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2DB5B" w14:textId="782589A1" w:rsidR="00545164" w:rsidRPr="00672554" w:rsidRDefault="00672554" w:rsidP="006C3942">
      <w:pPr>
        <w:rPr>
          <w:rFonts w:ascii="Times New Roman" w:hAnsi="Times New Roman" w:cs="Times New Roman"/>
          <w:b/>
          <w:bCs/>
          <w:sz w:val="24"/>
          <w:szCs w:val="24"/>
          <w:lang w:val="en-CA"/>
        </w:rPr>
      </w:pPr>
      <w:r w:rsidRPr="00672554">
        <w:rPr>
          <w:rFonts w:ascii="Times New Roman" w:hAnsi="Times New Roman" w:cs="Times New Roman"/>
          <w:b/>
          <w:bCs/>
          <w:sz w:val="24"/>
          <w:szCs w:val="24"/>
          <w:lang w:val="en-CA"/>
        </w:rPr>
        <w:t>Supplementary Materials</w:t>
      </w:r>
    </w:p>
    <w:p w14:paraId="531DD5E1" w14:textId="09015493" w:rsidR="00672554" w:rsidRDefault="00672554" w:rsidP="00672554">
      <w:pPr>
        <w:autoSpaceDE w:val="0"/>
        <w:autoSpaceDN w:val="0"/>
        <w:adjustRightInd w:val="0"/>
        <w:spacing w:before="120" w:after="120" w:line="360" w:lineRule="auto"/>
        <w:jc w:val="both"/>
        <w:rPr>
          <w:rFonts w:ascii="Times New Roman" w:hAnsi="Times New Roman" w:cs="Times New Roman"/>
          <w:b/>
          <w:bCs/>
          <w:sz w:val="24"/>
          <w:szCs w:val="24"/>
          <w:lang w:val="en-CA"/>
        </w:rPr>
      </w:pPr>
    </w:p>
    <w:p w14:paraId="63B8448E" w14:textId="77777777" w:rsidR="001D40CB" w:rsidRDefault="001D40CB" w:rsidP="00672554">
      <w:pPr>
        <w:autoSpaceDE w:val="0"/>
        <w:autoSpaceDN w:val="0"/>
        <w:adjustRightInd w:val="0"/>
        <w:spacing w:before="120" w:after="120" w:line="360" w:lineRule="auto"/>
        <w:jc w:val="both"/>
        <w:rPr>
          <w:rFonts w:ascii="Times New Roman" w:hAnsi="Times New Roman" w:cs="Times New Roman"/>
          <w:b/>
          <w:bCs/>
          <w:sz w:val="24"/>
          <w:szCs w:val="24"/>
          <w:lang w:val="en-CA"/>
        </w:rPr>
      </w:pPr>
      <w:r w:rsidRPr="001D40CB">
        <w:rPr>
          <w:rFonts w:ascii="Times New Roman" w:hAnsi="Times New Roman" w:cs="Times New Roman"/>
          <w:b/>
          <w:bCs/>
          <w:sz w:val="24"/>
          <w:szCs w:val="24"/>
          <w:lang w:val="en-CA"/>
        </w:rPr>
        <w:t>The estimated burden of ultra-processed foods on cardiovascular disease outcomes in Brazil: A modeling study</w:t>
      </w:r>
    </w:p>
    <w:p w14:paraId="042E30FE" w14:textId="63378362" w:rsidR="00237B98" w:rsidRDefault="004E6E90" w:rsidP="00672554">
      <w:pPr>
        <w:autoSpaceDE w:val="0"/>
        <w:autoSpaceDN w:val="0"/>
        <w:adjustRightInd w:val="0"/>
        <w:spacing w:before="120" w:after="120" w:line="360" w:lineRule="auto"/>
        <w:jc w:val="both"/>
        <w:rPr>
          <w:rFonts w:ascii="Times New Roman" w:hAnsi="Times New Roman" w:cs="Times New Roman"/>
          <w:b/>
          <w:bCs/>
          <w:sz w:val="24"/>
          <w:szCs w:val="24"/>
        </w:rPr>
      </w:pPr>
      <w:r w:rsidRPr="004E6E90">
        <w:rPr>
          <w:rFonts w:ascii="Times New Roman" w:hAnsi="Times New Roman" w:cs="Times New Roman"/>
          <w:b/>
          <w:bCs/>
          <w:sz w:val="24"/>
          <w:szCs w:val="24"/>
        </w:rPr>
        <w:t xml:space="preserve">Eduardo Nilson, Gerson Ferrari, Maria Laura da Costa Louzada, Renata </w:t>
      </w:r>
      <w:proofErr w:type="spellStart"/>
      <w:r w:rsidRPr="004E6E90">
        <w:rPr>
          <w:rFonts w:ascii="Times New Roman" w:hAnsi="Times New Roman" w:cs="Times New Roman"/>
          <w:b/>
          <w:bCs/>
          <w:sz w:val="24"/>
          <w:szCs w:val="24"/>
        </w:rPr>
        <w:t>Bertazzi</w:t>
      </w:r>
      <w:proofErr w:type="spellEnd"/>
      <w:r w:rsidRPr="004E6E90">
        <w:rPr>
          <w:rFonts w:ascii="Times New Roman" w:hAnsi="Times New Roman" w:cs="Times New Roman"/>
          <w:b/>
          <w:bCs/>
          <w:sz w:val="24"/>
          <w:szCs w:val="24"/>
        </w:rPr>
        <w:t xml:space="preserve"> Levy, Carlos Augusto Monteiro, Leandro F.M. Rezende</w:t>
      </w:r>
    </w:p>
    <w:p w14:paraId="351D42C8" w14:textId="77777777" w:rsidR="004E6E90" w:rsidRPr="004E6E90" w:rsidRDefault="004E6E90" w:rsidP="00672554">
      <w:pPr>
        <w:autoSpaceDE w:val="0"/>
        <w:autoSpaceDN w:val="0"/>
        <w:adjustRightInd w:val="0"/>
        <w:spacing w:before="120" w:after="120" w:line="360" w:lineRule="auto"/>
        <w:jc w:val="both"/>
        <w:rPr>
          <w:rFonts w:ascii="Times New Roman" w:hAnsi="Times New Roman" w:cs="Times New Roman"/>
          <w:b/>
          <w:bCs/>
          <w:sz w:val="24"/>
          <w:szCs w:val="24"/>
        </w:rPr>
      </w:pPr>
    </w:p>
    <w:p w14:paraId="37CCF816" w14:textId="6D6E3B15" w:rsidR="00237B98" w:rsidRPr="00672554" w:rsidRDefault="00237B98" w:rsidP="00672554">
      <w:pPr>
        <w:autoSpaceDE w:val="0"/>
        <w:autoSpaceDN w:val="0"/>
        <w:adjustRightInd w:val="0"/>
        <w:spacing w:before="120" w:after="120" w:line="360" w:lineRule="auto"/>
        <w:jc w:val="both"/>
        <w:rPr>
          <w:rFonts w:ascii="Times New Roman" w:hAnsi="Times New Roman" w:cs="Times New Roman"/>
          <w:b/>
          <w:bCs/>
          <w:sz w:val="24"/>
          <w:szCs w:val="24"/>
          <w:lang w:val="en-CA"/>
        </w:rPr>
      </w:pPr>
      <w:r>
        <w:rPr>
          <w:rFonts w:ascii="Times New Roman" w:hAnsi="Times New Roman" w:cs="Times New Roman"/>
          <w:b/>
          <w:bCs/>
          <w:sz w:val="24"/>
          <w:szCs w:val="24"/>
          <w:lang w:val="en-CA"/>
        </w:rPr>
        <w:t>Text A. Data sources and mode</w:t>
      </w:r>
      <w:r w:rsidR="004273CC">
        <w:rPr>
          <w:rFonts w:ascii="Times New Roman" w:hAnsi="Times New Roman" w:cs="Times New Roman"/>
          <w:b/>
          <w:bCs/>
          <w:sz w:val="24"/>
          <w:szCs w:val="24"/>
          <w:lang w:val="en-CA"/>
        </w:rPr>
        <w:t>l</w:t>
      </w:r>
      <w:r>
        <w:rPr>
          <w:rFonts w:ascii="Times New Roman" w:hAnsi="Times New Roman" w:cs="Times New Roman"/>
          <w:b/>
          <w:bCs/>
          <w:sz w:val="24"/>
          <w:szCs w:val="24"/>
          <w:lang w:val="en-CA"/>
        </w:rPr>
        <w:t>ling steps</w:t>
      </w:r>
    </w:p>
    <w:p w14:paraId="7CCC83E9" w14:textId="4CCEA47F" w:rsidR="00561175" w:rsidRPr="00561175" w:rsidRDefault="00561175" w:rsidP="00237B98">
      <w:pPr>
        <w:jc w:val="both"/>
        <w:rPr>
          <w:rFonts w:ascii="Times New Roman" w:hAnsi="Times New Roman" w:cs="Times New Roman"/>
          <w:b/>
          <w:bCs/>
          <w:sz w:val="24"/>
          <w:szCs w:val="24"/>
          <w:lang w:val="en-CA"/>
        </w:rPr>
      </w:pPr>
      <w:r>
        <w:rPr>
          <w:rFonts w:ascii="Times New Roman" w:hAnsi="Times New Roman" w:cs="Times New Roman"/>
          <w:b/>
          <w:bCs/>
          <w:sz w:val="24"/>
          <w:szCs w:val="24"/>
          <w:lang w:val="en-CA"/>
        </w:rPr>
        <w:t>Baseline food consumption</w:t>
      </w:r>
    </w:p>
    <w:p w14:paraId="5A605908" w14:textId="5031CE20" w:rsidR="00237B98" w:rsidRPr="00237B98" w:rsidRDefault="00237B98" w:rsidP="00237B98">
      <w:pPr>
        <w:jc w:val="both"/>
        <w:rPr>
          <w:rFonts w:ascii="Times New Roman" w:hAnsi="Times New Roman" w:cs="Times New Roman"/>
          <w:sz w:val="24"/>
          <w:szCs w:val="24"/>
          <w:lang w:val="en-CA"/>
        </w:rPr>
      </w:pPr>
      <w:r w:rsidRPr="00237B98">
        <w:rPr>
          <w:rFonts w:ascii="Times New Roman" w:hAnsi="Times New Roman" w:cs="Times New Roman"/>
          <w:sz w:val="24"/>
          <w:szCs w:val="24"/>
          <w:lang w:val="en-CA"/>
        </w:rPr>
        <w:t xml:space="preserve">The </w:t>
      </w:r>
      <w:r w:rsidR="009D636F">
        <w:rPr>
          <w:rFonts w:ascii="Times New Roman" w:hAnsi="Times New Roman" w:cs="Times New Roman"/>
          <w:sz w:val="24"/>
          <w:szCs w:val="24"/>
          <w:lang w:val="en-CA"/>
        </w:rPr>
        <w:t xml:space="preserve">food recall </w:t>
      </w:r>
      <w:r w:rsidRPr="00237B98">
        <w:rPr>
          <w:rFonts w:ascii="Times New Roman" w:hAnsi="Times New Roman" w:cs="Times New Roman"/>
          <w:sz w:val="24"/>
          <w:szCs w:val="24"/>
          <w:lang w:val="en-CA"/>
        </w:rPr>
        <w:t xml:space="preserve">data </w:t>
      </w:r>
      <w:r w:rsidR="009D636F">
        <w:rPr>
          <w:rFonts w:ascii="Times New Roman" w:hAnsi="Times New Roman" w:cs="Times New Roman"/>
          <w:sz w:val="24"/>
          <w:szCs w:val="24"/>
          <w:lang w:val="en-CA"/>
        </w:rPr>
        <w:t xml:space="preserve">for Brazilian adults was </w:t>
      </w:r>
      <w:r w:rsidRPr="00237B98">
        <w:rPr>
          <w:rFonts w:ascii="Times New Roman" w:hAnsi="Times New Roman" w:cs="Times New Roman"/>
          <w:sz w:val="24"/>
          <w:szCs w:val="24"/>
          <w:lang w:val="en-CA"/>
        </w:rPr>
        <w:t xml:space="preserve">collected by the National Household Budget Survey (POF, </w:t>
      </w:r>
      <w:proofErr w:type="spellStart"/>
      <w:r w:rsidRPr="00237B98">
        <w:rPr>
          <w:rFonts w:ascii="Times New Roman" w:hAnsi="Times New Roman" w:cs="Times New Roman"/>
          <w:sz w:val="24"/>
          <w:szCs w:val="24"/>
          <w:lang w:val="en-CA"/>
        </w:rPr>
        <w:t>Pesquisa</w:t>
      </w:r>
      <w:proofErr w:type="spellEnd"/>
      <w:r w:rsidRPr="00237B98">
        <w:rPr>
          <w:rFonts w:ascii="Times New Roman" w:hAnsi="Times New Roman" w:cs="Times New Roman"/>
          <w:sz w:val="24"/>
          <w:szCs w:val="24"/>
          <w:lang w:val="en-CA"/>
        </w:rPr>
        <w:t xml:space="preserve"> de </w:t>
      </w:r>
      <w:proofErr w:type="spellStart"/>
      <w:r w:rsidRPr="00237B98">
        <w:rPr>
          <w:rFonts w:ascii="Times New Roman" w:hAnsi="Times New Roman" w:cs="Times New Roman"/>
          <w:sz w:val="24"/>
          <w:szCs w:val="24"/>
          <w:lang w:val="en-CA"/>
        </w:rPr>
        <w:t>Orçamentos</w:t>
      </w:r>
      <w:proofErr w:type="spellEnd"/>
      <w:r w:rsidRPr="00237B98">
        <w:rPr>
          <w:rFonts w:ascii="Times New Roman" w:hAnsi="Times New Roman" w:cs="Times New Roman"/>
          <w:sz w:val="24"/>
          <w:szCs w:val="24"/>
          <w:lang w:val="en-CA"/>
        </w:rPr>
        <w:t xml:space="preserve"> </w:t>
      </w:r>
      <w:proofErr w:type="spellStart"/>
      <w:r w:rsidRPr="00237B98">
        <w:rPr>
          <w:rFonts w:ascii="Times New Roman" w:hAnsi="Times New Roman" w:cs="Times New Roman"/>
          <w:sz w:val="24"/>
          <w:szCs w:val="24"/>
          <w:lang w:val="en-CA"/>
        </w:rPr>
        <w:t>Familiares</w:t>
      </w:r>
      <w:proofErr w:type="spellEnd"/>
      <w:r w:rsidRPr="00237B98">
        <w:rPr>
          <w:rFonts w:ascii="Times New Roman" w:hAnsi="Times New Roman" w:cs="Times New Roman"/>
          <w:sz w:val="24"/>
          <w:szCs w:val="24"/>
          <w:lang w:val="en-CA"/>
        </w:rPr>
        <w:t>)</w:t>
      </w:r>
      <w:r w:rsidR="009D636F">
        <w:rPr>
          <w:rFonts w:ascii="Times New Roman" w:hAnsi="Times New Roman" w:cs="Times New Roman"/>
          <w:sz w:val="24"/>
          <w:szCs w:val="24"/>
          <w:lang w:val="en-CA"/>
        </w:rPr>
        <w:t xml:space="preserve">, </w:t>
      </w:r>
      <w:r w:rsidRPr="00237B98">
        <w:rPr>
          <w:rFonts w:ascii="Times New Roman" w:hAnsi="Times New Roman" w:cs="Times New Roman"/>
          <w:sz w:val="24"/>
          <w:szCs w:val="24"/>
          <w:lang w:val="en-CA"/>
        </w:rPr>
        <w:t xml:space="preserve">carried out by the Brazilian Institute of Geography and Statistics (IBGE), between July 2017 and July 2018 using a probabilistic sample of </w:t>
      </w:r>
      <w:r w:rsidR="009D636F">
        <w:rPr>
          <w:rFonts w:ascii="Times New Roman" w:hAnsi="Times New Roman" w:cs="Times New Roman"/>
          <w:sz w:val="24"/>
          <w:szCs w:val="24"/>
          <w:lang w:val="en-CA"/>
        </w:rPr>
        <w:t>20,112</w:t>
      </w:r>
      <w:r w:rsidRPr="00237B98">
        <w:rPr>
          <w:rFonts w:ascii="Times New Roman" w:hAnsi="Times New Roman" w:cs="Times New Roman"/>
          <w:sz w:val="24"/>
          <w:szCs w:val="24"/>
          <w:lang w:val="en-CA"/>
        </w:rPr>
        <w:t xml:space="preserve"> households</w:t>
      </w:r>
      <w:r w:rsidR="009D636F">
        <w:rPr>
          <w:rFonts w:ascii="Times New Roman" w:hAnsi="Times New Roman" w:cs="Times New Roman"/>
          <w:sz w:val="24"/>
          <w:szCs w:val="24"/>
          <w:lang w:val="en-CA"/>
        </w:rPr>
        <w:t xml:space="preserve"> (46,164 individuals)</w:t>
      </w:r>
      <w:r w:rsidRPr="00237B98">
        <w:rPr>
          <w:rFonts w:ascii="Times New Roman" w:hAnsi="Times New Roman" w:cs="Times New Roman"/>
          <w:sz w:val="24"/>
          <w:szCs w:val="24"/>
          <w:lang w:val="en-CA"/>
        </w:rPr>
        <w:t>, were used as the basis of this study</w:t>
      </w:r>
      <w:r w:rsidR="007E4609">
        <w:rPr>
          <w:rFonts w:ascii="Times New Roman" w:hAnsi="Times New Roman" w:cs="Times New Roman"/>
          <w:sz w:val="24"/>
          <w:szCs w:val="24"/>
          <w:lang w:val="en-CA"/>
        </w:rPr>
        <w:t xml:space="preserve"> </w:t>
      </w:r>
      <w:r w:rsidR="007E4609">
        <w:rPr>
          <w:rFonts w:ascii="Times New Roman" w:hAnsi="Times New Roman" w:cs="Times New Roman"/>
          <w:sz w:val="24"/>
          <w:szCs w:val="24"/>
          <w:lang w:val="en-CA"/>
        </w:rPr>
        <w:fldChar w:fldCharType="begin" w:fldLock="1"/>
      </w:r>
      <w:r w:rsidR="00053BD0">
        <w:rPr>
          <w:rFonts w:ascii="Times New Roman" w:hAnsi="Times New Roman" w:cs="Times New Roman"/>
          <w:sz w:val="24"/>
          <w:szCs w:val="24"/>
          <w:lang w:val="en-CA"/>
        </w:rPr>
        <w:instrText>ADDIN CSL_CITATION {"citationItems":[{"id":"ITEM-1","itemData":{"author":[{"dropping-particle":"","family":"IBGE","given":"","non-dropping-particle":"","parse-names":false,"suffix":""}],"id":"ITEM-1","issued":{"date-parts":[["2020"]]},"number-of-pages":"114","publisher-place":"Rio de Janeiro, Brazil","title":"Pesquisa de orçamentos familiares : POF 2017-2018 : análise do consumo alimentar pessoal no Brasil","type":"book"},"uris":["http://www.mendeley.com/documents/?uuid=c83bac44-f8aa-4db7-8544-b430340cc842"]}],"mendeley":{"formattedCitation":"(1)","plainTextFormattedCitation":"(1)","previouslyFormattedCitation":"(1)"},"properties":{"noteIndex":0},"schema":"https://github.com/citation-style-language/schema/raw/master/csl-citation.json"}</w:instrText>
      </w:r>
      <w:r w:rsidR="007E4609">
        <w:rPr>
          <w:rFonts w:ascii="Times New Roman" w:hAnsi="Times New Roman" w:cs="Times New Roman"/>
          <w:sz w:val="24"/>
          <w:szCs w:val="24"/>
          <w:lang w:val="en-CA"/>
        </w:rPr>
        <w:fldChar w:fldCharType="separate"/>
      </w:r>
      <w:r w:rsidR="00F321E0" w:rsidRPr="00F321E0">
        <w:rPr>
          <w:rFonts w:ascii="Times New Roman" w:hAnsi="Times New Roman" w:cs="Times New Roman"/>
          <w:noProof/>
          <w:sz w:val="24"/>
          <w:szCs w:val="24"/>
          <w:lang w:val="en-CA"/>
        </w:rPr>
        <w:t>(1)</w:t>
      </w:r>
      <w:r w:rsidR="007E4609">
        <w:rPr>
          <w:rFonts w:ascii="Times New Roman" w:hAnsi="Times New Roman" w:cs="Times New Roman"/>
          <w:sz w:val="24"/>
          <w:szCs w:val="24"/>
          <w:lang w:val="en-CA"/>
        </w:rPr>
        <w:fldChar w:fldCharType="end"/>
      </w:r>
      <w:r w:rsidRPr="00237B98">
        <w:rPr>
          <w:rFonts w:ascii="Times New Roman" w:hAnsi="Times New Roman" w:cs="Times New Roman"/>
          <w:sz w:val="24"/>
          <w:szCs w:val="24"/>
          <w:lang w:val="en-CA"/>
        </w:rPr>
        <w:t>.</w:t>
      </w:r>
      <w:r w:rsidR="009D636F">
        <w:rPr>
          <w:rFonts w:ascii="Times New Roman" w:hAnsi="Times New Roman" w:cs="Times New Roman"/>
          <w:sz w:val="24"/>
          <w:szCs w:val="24"/>
          <w:lang w:val="en-CA"/>
        </w:rPr>
        <w:t xml:space="preserve"> The food recall consisted of interviews in two non-consecutive days for all individuals in the sample, registering all foods consumed and their quantities.</w:t>
      </w:r>
    </w:p>
    <w:p w14:paraId="3D446066" w14:textId="77777777" w:rsidR="00237B98" w:rsidRPr="00237B98" w:rsidRDefault="00237B98" w:rsidP="00237B98">
      <w:pPr>
        <w:jc w:val="both"/>
        <w:rPr>
          <w:rFonts w:ascii="Times New Roman" w:hAnsi="Times New Roman" w:cs="Times New Roman"/>
          <w:sz w:val="24"/>
          <w:szCs w:val="24"/>
          <w:lang w:val="en-CA"/>
        </w:rPr>
      </w:pPr>
      <w:r w:rsidRPr="00237B98">
        <w:rPr>
          <w:rFonts w:ascii="Times New Roman" w:hAnsi="Times New Roman" w:cs="Times New Roman"/>
          <w:sz w:val="24"/>
          <w:szCs w:val="24"/>
          <w:lang w:val="en-CA"/>
        </w:rPr>
        <w:t>The POF 2017-2018 used the same complex cluster sampling of the POF 2008-2009 survey, including adjustments to the Master Sample of Household Surveys (or Common Sample) and to the aggregated sectors of IBGE household surveys. This Common Sample is a set of primary sampling units), with the aim of stratifying the households with geographic and socio-economic homogeneity based on data from the 2000 Demographic Census.</w:t>
      </w:r>
    </w:p>
    <w:p w14:paraId="0332F064" w14:textId="6A58C510" w:rsidR="00237B98" w:rsidRPr="00237B98" w:rsidRDefault="00237B98" w:rsidP="00237B98">
      <w:pPr>
        <w:jc w:val="both"/>
        <w:rPr>
          <w:rFonts w:ascii="Times New Roman" w:hAnsi="Times New Roman" w:cs="Times New Roman"/>
          <w:sz w:val="24"/>
          <w:szCs w:val="24"/>
          <w:lang w:val="en-CA"/>
        </w:rPr>
      </w:pPr>
      <w:r w:rsidRPr="00237B98">
        <w:rPr>
          <w:rFonts w:ascii="Times New Roman" w:hAnsi="Times New Roman" w:cs="Times New Roman"/>
          <w:sz w:val="24"/>
          <w:szCs w:val="24"/>
          <w:lang w:val="en-CA"/>
        </w:rPr>
        <w:t>The POF 2017-2018 sample was set as a subsample of the Master Sample, yet the sampling system maintained the comparability to the stratification of previous surveys, such as POF 2002-2003 and 2007-2008. The subsample of primary sampling units (PSU) for 2017-2018 was selected by simple random sampling in each stratum. In the adopted sampling plan, permanent private households were considered as secondary sampling units, which were also selected through simple random sampling without replacement for each selected PSU.</w:t>
      </w:r>
    </w:p>
    <w:p w14:paraId="3DEFB8AF" w14:textId="5703FB30" w:rsidR="00237B98" w:rsidRPr="00237B98" w:rsidRDefault="00237B98" w:rsidP="00237B98">
      <w:pPr>
        <w:jc w:val="both"/>
        <w:rPr>
          <w:rFonts w:ascii="Times New Roman" w:hAnsi="Times New Roman" w:cs="Times New Roman"/>
          <w:sz w:val="24"/>
          <w:szCs w:val="24"/>
          <w:lang w:val="en-CA"/>
        </w:rPr>
      </w:pPr>
      <w:r w:rsidRPr="00237B98">
        <w:rPr>
          <w:rFonts w:ascii="Times New Roman" w:hAnsi="Times New Roman" w:cs="Times New Roman"/>
          <w:sz w:val="24"/>
          <w:szCs w:val="24"/>
          <w:lang w:val="en-CA"/>
        </w:rPr>
        <w:t>The number of sectors or tracts drawn for each stratum were proportional to the total number of households in the strata, with the provision of keeping at least three tracts in the sample of each stratum. Households in each tract were drawn by simple random sampling, without replacement. The number of households interviewed, per sector, was fixed according to the area of the research (12 households in the urban tracts, 16 in the rural tracts). Also, PSUs are distributed throughout the four quarters (three-month-periods) of the study, reproducing seasonal variations in income and spending on food (and other products) in each stratum and ensuring that all geographic and socio-economic strata are represented.</w:t>
      </w:r>
      <w:r w:rsidR="009D636F" w:rsidRPr="00237B98">
        <w:rPr>
          <w:rFonts w:ascii="Times New Roman" w:hAnsi="Times New Roman" w:cs="Times New Roman"/>
          <w:sz w:val="24"/>
          <w:szCs w:val="24"/>
          <w:lang w:val="en-CA"/>
        </w:rPr>
        <w:t xml:space="preserve"> </w:t>
      </w:r>
      <w:r w:rsidRPr="00237B98">
        <w:rPr>
          <w:rFonts w:ascii="Times New Roman" w:hAnsi="Times New Roman" w:cs="Times New Roman"/>
          <w:sz w:val="24"/>
          <w:szCs w:val="24"/>
          <w:lang w:val="en-CA"/>
        </w:rPr>
        <w:t>Therefore, the POF estimates refer to aggregates of households representing regions, states or even municipalities (such as state capitals). It was decided to use aggregates of households as the unit of the study, corresponding to the households studied in each of the 550 sample strata of the study.</w:t>
      </w:r>
    </w:p>
    <w:p w14:paraId="4A223D8D" w14:textId="3E64CBFE" w:rsidR="00237B98" w:rsidRDefault="00237B98" w:rsidP="00237B98">
      <w:pPr>
        <w:jc w:val="both"/>
        <w:rPr>
          <w:rFonts w:ascii="Times New Roman" w:hAnsi="Times New Roman" w:cs="Times New Roman"/>
          <w:sz w:val="24"/>
          <w:szCs w:val="24"/>
          <w:lang w:val="en-CA"/>
        </w:rPr>
      </w:pPr>
      <w:r w:rsidRPr="00237B98">
        <w:rPr>
          <w:rFonts w:ascii="Times New Roman" w:hAnsi="Times New Roman" w:cs="Times New Roman"/>
          <w:sz w:val="24"/>
          <w:szCs w:val="24"/>
          <w:lang w:val="en-CA"/>
        </w:rPr>
        <w:t>The data on the foodstuffs were divided into different groups in the POF 2017-2018</w:t>
      </w:r>
      <w:r w:rsidR="00304911">
        <w:rPr>
          <w:rFonts w:ascii="Times New Roman" w:hAnsi="Times New Roman" w:cs="Times New Roman"/>
          <w:sz w:val="24"/>
          <w:szCs w:val="24"/>
          <w:lang w:val="en-CA"/>
        </w:rPr>
        <w:t xml:space="preserve"> </w:t>
      </w:r>
      <w:r w:rsidR="00304911">
        <w:rPr>
          <w:rFonts w:ascii="Times New Roman" w:hAnsi="Times New Roman" w:cs="Times New Roman"/>
          <w:sz w:val="24"/>
          <w:szCs w:val="24"/>
          <w:lang w:val="en-CA"/>
        </w:rPr>
        <w:fldChar w:fldCharType="begin" w:fldLock="1"/>
      </w:r>
      <w:r w:rsidR="00053BD0">
        <w:rPr>
          <w:rFonts w:ascii="Times New Roman" w:hAnsi="Times New Roman" w:cs="Times New Roman"/>
          <w:sz w:val="24"/>
          <w:szCs w:val="24"/>
          <w:lang w:val="en-CA"/>
        </w:rPr>
        <w:instrText>ADDIN CSL_CITATION {"citationItems":[{"id":"ITEM-1","itemData":{"abstract":"OBJETIVO Avaliar a tendência da aquisição domiciliar de alimentos de acordo com a classificação NOVA no Brasil entre 1987–1988 e 2017–2018. MÉTODOS Foram utilizados dados de aquisição domiciliar de alimentos provenientes de cinco edições da Pesquisas de Orçamentos Familiares, realizada pelo Instituto Brasileiro de Geografia e Estatística, nos anos 1987–1988, 1995–1996, 2002–2003, 2008–2009 e 2017–2018. Todos os alimentos reportados foram categorizados segundo a classificação NOVA. A disponibilidade domiciliar dos grupos e subgrupos de alimentos foi expressa por meio de sua participação (%) nas calorias totais, para o conjunto das famílias brasileiras, por situação do domicílio (urbana ou rural), para cada uma das cinco regiões geográficas do país, por quintos da distribuição de renda domiciliar per capita (inquéritos de 2002–2003, 2008–2009 e 2017–2018); e para as 11 principais regiões urbanas do país (inquéritos de 1987–1988, 1995–1996, 2002–2003, 2008–2009 e 2017–2018). Modelos de regressão linear foram utilizados para avaliar a tendência de aumento ou diminuição na aquisição dos alimentos. RESULTADOS A dieta da população brasileira ainda é composta predominantemente por alimentos in natura e minimamente processados e ingredientes culinários processados. No entanto, nossos achados apontam tendências de aumento da participação de alimentos ultraprocessados na dieta. Esse aumento que foi de 0,4 pontos percentuais ao ano na primeira porção do período estudado, entre 2002 e 2009, e desacelerou para 0,2 pontos percentuais entre 2008 e 2018. O consumo de alimentos ultraprocessados foi maior entres os domicílios de maior renda, nas regiões Sul e Sudeste, na área urbana, e nas regiões metropolitanas. CONCLUSÃO Os resultados do presente estudo apontam um aumento na participação de alimentos ultraprocessados na dieta dos brasileiros. Cenário preocupante, uma vez que o consumo de tais alimentos está associado ao desenvolvimento de doenças e à perda da qualidade nutricional da dieta.","author":[{"dropping-particle":"","family":"Levy","given":"Renata Bertazzi","non-dropping-particle":"","parse-names":false,"suffix":""},{"dropping-particle":"","family":"Andrade","given":"Giovanna Calixto","non-dropping-particle":"","parse-names":false,"suffix":""},{"dropping-particle":"da","family":"Cruz","given":"Gabriela Lopes","non-dropping-particle":"","parse-names":false,"suffix":""},{"dropping-particle":"","family":"Rauber","given":"Fernanda","non-dropping-particle":"","parse-names":false,"suffix":""},{"dropping-particle":"","family":"Louzada","given":"Maria Laura da Costa","non-dropping-particle":"","parse-names":false,"suffix":""},{"dropping-particle":"","family":"Claro","given":"Rafael Moreira","non-dropping-particle":"","parse-names":false,"suffix":""},{"dropping-particle":"","family":"Monteiro","given":"Carlos Augusto","non-dropping-particle":"","parse-names":false,"suffix":""}],"container-title":"Revista de Saúde Pública","id":"ITEM-1","issued":{"date-parts":[["2022"]]},"page":"Epub 03","title":"Três décadas da disponibilidade domiciliar de alimentos segundo a NOVA – Brasil, 1987–2018","type":"article-journal","volume":"56"},"uris":["http://www.mendeley.com/documents/?uuid=d2311ab2-9d05-4f5b-a4dc-2f5815c07cc5"]}],"mendeley":{"formattedCitation":"(2)","plainTextFormattedCitation":"(2)","previouslyFormattedCitation":"(2)"},"properties":{"noteIndex":0},"schema":"https://github.com/citation-style-language/schema/raw/master/csl-citation.json"}</w:instrText>
      </w:r>
      <w:r w:rsidR="00304911">
        <w:rPr>
          <w:rFonts w:ascii="Times New Roman" w:hAnsi="Times New Roman" w:cs="Times New Roman"/>
          <w:sz w:val="24"/>
          <w:szCs w:val="24"/>
          <w:lang w:val="en-CA"/>
        </w:rPr>
        <w:fldChar w:fldCharType="separate"/>
      </w:r>
      <w:r w:rsidR="00F321E0" w:rsidRPr="00F321E0">
        <w:rPr>
          <w:rFonts w:ascii="Times New Roman" w:hAnsi="Times New Roman" w:cs="Times New Roman"/>
          <w:noProof/>
          <w:sz w:val="24"/>
          <w:szCs w:val="24"/>
          <w:lang w:val="en-CA"/>
        </w:rPr>
        <w:t>(2)</w:t>
      </w:r>
      <w:r w:rsidR="00304911">
        <w:rPr>
          <w:rFonts w:ascii="Times New Roman" w:hAnsi="Times New Roman" w:cs="Times New Roman"/>
          <w:sz w:val="24"/>
          <w:szCs w:val="24"/>
          <w:lang w:val="en-CA"/>
        </w:rPr>
        <w:fldChar w:fldCharType="end"/>
      </w:r>
      <w:r w:rsidRPr="00237B98">
        <w:rPr>
          <w:rFonts w:ascii="Times New Roman" w:hAnsi="Times New Roman" w:cs="Times New Roman"/>
          <w:sz w:val="24"/>
          <w:szCs w:val="24"/>
          <w:lang w:val="en-CA"/>
        </w:rPr>
        <w:t xml:space="preserve">. Based on this division and after being converted into energy, the records were reunited in the food groups </w:t>
      </w:r>
      <w:r w:rsidRPr="00237B98">
        <w:rPr>
          <w:rFonts w:ascii="Times New Roman" w:hAnsi="Times New Roman" w:cs="Times New Roman"/>
          <w:sz w:val="24"/>
          <w:szCs w:val="24"/>
          <w:lang w:val="en-CA"/>
        </w:rPr>
        <w:lastRenderedPageBreak/>
        <w:t xml:space="preserve">according to the NOVA food classification: </w:t>
      </w:r>
      <w:r w:rsidR="00C53A07" w:rsidRPr="00C53A07">
        <w:rPr>
          <w:rFonts w:ascii="Times New Roman" w:hAnsi="Times New Roman" w:cs="Times New Roman"/>
          <w:i/>
          <w:iCs/>
          <w:sz w:val="24"/>
          <w:szCs w:val="24"/>
          <w:lang w:val="en-CA"/>
        </w:rPr>
        <w:t>in natura</w:t>
      </w:r>
      <w:r w:rsidR="00C53A07" w:rsidRPr="00237B98">
        <w:rPr>
          <w:rFonts w:ascii="Times New Roman" w:hAnsi="Times New Roman" w:cs="Times New Roman"/>
          <w:sz w:val="24"/>
          <w:szCs w:val="24"/>
          <w:lang w:val="en-CA"/>
        </w:rPr>
        <w:t xml:space="preserve"> </w:t>
      </w:r>
      <w:r w:rsidRPr="00237B98">
        <w:rPr>
          <w:rFonts w:ascii="Times New Roman" w:hAnsi="Times New Roman" w:cs="Times New Roman"/>
          <w:sz w:val="24"/>
          <w:szCs w:val="24"/>
          <w:lang w:val="en-CA"/>
        </w:rPr>
        <w:t xml:space="preserve">and minimally processed foods, processed culinary ingredients, processed foods and ultra-processed foods </w:t>
      </w:r>
      <w:r>
        <w:rPr>
          <w:rFonts w:ascii="Times New Roman" w:hAnsi="Times New Roman" w:cs="Times New Roman"/>
          <w:sz w:val="24"/>
          <w:szCs w:val="24"/>
          <w:lang w:val="en-CA"/>
        </w:rPr>
        <w:t>(</w:t>
      </w:r>
      <w:r w:rsidR="000124D5" w:rsidRPr="00FA430F">
        <w:rPr>
          <w:rFonts w:ascii="Times New Roman" w:hAnsi="Times New Roman" w:cs="Times New Roman"/>
          <w:sz w:val="24"/>
          <w:szCs w:val="24"/>
          <w:lang w:val="en-CA"/>
        </w:rPr>
        <w:t xml:space="preserve">Supplementary </w:t>
      </w:r>
      <w:r>
        <w:rPr>
          <w:rFonts w:ascii="Times New Roman" w:hAnsi="Times New Roman" w:cs="Times New Roman"/>
          <w:sz w:val="24"/>
          <w:szCs w:val="24"/>
          <w:lang w:val="en-CA"/>
        </w:rPr>
        <w:t>Table</w:t>
      </w:r>
      <w:r w:rsidR="00304911">
        <w:rPr>
          <w:rFonts w:ascii="Times New Roman" w:hAnsi="Times New Roman" w:cs="Times New Roman"/>
          <w:sz w:val="24"/>
          <w:szCs w:val="24"/>
          <w:lang w:val="en-CA"/>
        </w:rPr>
        <w:t xml:space="preserve"> S</w:t>
      </w:r>
      <w:r w:rsidR="000124D5">
        <w:rPr>
          <w:rFonts w:ascii="Times New Roman" w:hAnsi="Times New Roman" w:cs="Times New Roman"/>
          <w:sz w:val="24"/>
          <w:szCs w:val="24"/>
          <w:lang w:val="en-CA"/>
        </w:rPr>
        <w:t>1</w:t>
      </w:r>
      <w:r>
        <w:rPr>
          <w:rFonts w:ascii="Times New Roman" w:hAnsi="Times New Roman" w:cs="Times New Roman"/>
          <w:sz w:val="24"/>
          <w:szCs w:val="24"/>
          <w:lang w:val="en-CA"/>
        </w:rPr>
        <w:t>)</w:t>
      </w:r>
      <w:r w:rsidR="00304911">
        <w:rPr>
          <w:rFonts w:ascii="Times New Roman" w:hAnsi="Times New Roman" w:cs="Times New Roman"/>
          <w:sz w:val="24"/>
          <w:szCs w:val="24"/>
          <w:lang w:val="en-CA"/>
        </w:rPr>
        <w:fldChar w:fldCharType="begin" w:fldLock="1"/>
      </w:r>
      <w:r w:rsidR="00053BD0">
        <w:rPr>
          <w:rFonts w:ascii="Times New Roman" w:hAnsi="Times New Roman" w:cs="Times New Roman"/>
          <w:sz w:val="24"/>
          <w:szCs w:val="24"/>
          <w:lang w:val="en-CA"/>
        </w:rPr>
        <w:instrText>ADDIN CSL_CITATION {"citationItems":[{"id":"ITEM-1","itemData":{"DOI":"10.1017/S1368980018003762","abstract":"© 2019 The Authors. The present commentary contains a clear and simple guide designed to identify ultra-processed foods. It responds to the growing interest in ultra-processed foods among policy makers, academic researchers, health professionals, journalists and consumers concerned to devise policies, investigate dietary patterns, advise people, prepare media coverage, and when buying food and checking labels in shops or at home. Ultra-processed foods are defined within the NOVA classification system, which groups foods according to the extent and purpose of industrial processing. Processes enabling the manufacture of ultra-processed foods include the fractioning of whole foods into substances, chemical modifications of these substances, assembly of unmodified and modified food substances, frequent use of cosmetic additives and sophisticated packaging. Processes and ingredients used to manufacture ultra-processed foods are designed to create highly profitable (low-cost ingredients, long shelf-life, emphatic branding), convenient (ready-to-consume), hyper-palatable products liable to displace all other NOVA food groups, notably unprocessed or minimally processed foods. A practical way to identify an ultra-processed product is to check to see if its list of ingredients contains at least one item characteristic of the NOVA ultra-processed food group, which is to say, either food substances never or rarely used in kitchens (such as high-fructose corn syrup, hydrogenated or interesterified oils, and hydrolysed proteins), or classes of additives designed to make the final product palatable or more appealing (such as flavours, flavour enhancers, colours, emulsifiers, emulsifying salts, sweeteners, thickeners, and anti-foaming, bulking, carbonating, foaming, gelling and glazing agents).","author":[{"dropping-particle":"","family":"Monteiro","given":"C.A.","non-dropping-particle":"","parse-names":false,"suffix":""},{"dropping-particle":"","family":"Cannon","given":"G.","non-dropping-particle":"","parse-names":false,"suffix":""},{"dropping-particle":"","family":"Levy","given":"R.B.","non-dropping-particle":"","parse-names":false,"suffix":""},{"dropping-particle":"","family":"Moubarac","given":"J.-C.","non-dropping-particle":"","parse-names":false,"suffix":""},{"dropping-particle":"","family":"Louzada","given":"M.L.C.","non-dropping-particle":"","parse-names":false,"suffix":""},{"dropping-particle":"","family":"Rauber","given":"F.","non-dropping-particle":"","parse-names":false,"suffix":""},{"dropping-particle":"","family":"Khandpur","given":"N.","non-dropping-particle":"","parse-names":false,"suffix":""},{"dropping-particle":"","family":"Cediel","given":"G.","non-dropping-particle":"","parse-names":false,"suffix":""},{"dropping-particle":"","family":"Neri","given":"D.","non-dropping-particle":"","parse-names":false,"suffix":""},{"dropping-particle":"","family":"Martinez-Steele","given":"E.","non-dropping-particle":"","parse-names":false,"suffix":""},{"dropping-particle":"","family":"Baraldi","given":"L.G.","non-dropping-particle":"","parse-names":false,"suffix":""},{"dropping-particle":"","family":"Jaime","given":"P.C.","non-dropping-particle":"","parse-names":false,"suffix":""}],"container-title":"Public Health Nutrition","id":"ITEM-1","issue":"5","issued":{"date-parts":[["2019"]]},"page":"936-941","publisher":"Cambridge University Press Journals_subscriptions@cup.cam.ac.uk","title":"Ultra-processed foods: What they are and how to identify them","type":"article-journal","volume":"22"},"uris":["http://www.mendeley.com/documents/?uuid=26e3b5ef-d3a1-386c-b369-f8f03f0865f3"]}],"mendeley":{"formattedCitation":"(3)","plainTextFormattedCitation":"(3)","previouslyFormattedCitation":"(3)"},"properties":{"noteIndex":0},"schema":"https://github.com/citation-style-language/schema/raw/master/csl-citation.json"}</w:instrText>
      </w:r>
      <w:r w:rsidR="00304911">
        <w:rPr>
          <w:rFonts w:ascii="Times New Roman" w:hAnsi="Times New Roman" w:cs="Times New Roman"/>
          <w:sz w:val="24"/>
          <w:szCs w:val="24"/>
          <w:lang w:val="en-CA"/>
        </w:rPr>
        <w:fldChar w:fldCharType="separate"/>
      </w:r>
      <w:r w:rsidR="00F321E0" w:rsidRPr="00F321E0">
        <w:rPr>
          <w:rFonts w:ascii="Times New Roman" w:hAnsi="Times New Roman" w:cs="Times New Roman"/>
          <w:noProof/>
          <w:sz w:val="24"/>
          <w:szCs w:val="24"/>
          <w:lang w:val="en-CA"/>
        </w:rPr>
        <w:t>(3)</w:t>
      </w:r>
      <w:r w:rsidR="00304911">
        <w:rPr>
          <w:rFonts w:ascii="Times New Roman" w:hAnsi="Times New Roman" w:cs="Times New Roman"/>
          <w:sz w:val="24"/>
          <w:szCs w:val="24"/>
          <w:lang w:val="en-CA"/>
        </w:rPr>
        <w:fldChar w:fldCharType="end"/>
      </w:r>
      <w:r w:rsidRPr="00237B98">
        <w:rPr>
          <w:rFonts w:ascii="Times New Roman" w:hAnsi="Times New Roman" w:cs="Times New Roman"/>
          <w:sz w:val="24"/>
          <w:szCs w:val="24"/>
          <w:lang w:val="en-CA"/>
        </w:rPr>
        <w:t>.</w:t>
      </w:r>
    </w:p>
    <w:p w14:paraId="38380DDC" w14:textId="699CB3B5" w:rsidR="003A4FF8" w:rsidRDefault="003A4FF8" w:rsidP="00237B98">
      <w:pPr>
        <w:jc w:val="both"/>
        <w:rPr>
          <w:rFonts w:ascii="Times New Roman" w:hAnsi="Times New Roman" w:cs="Times New Roman"/>
          <w:sz w:val="24"/>
          <w:szCs w:val="24"/>
          <w:lang w:val="en-CA"/>
        </w:rPr>
      </w:pPr>
    </w:p>
    <w:p w14:paraId="42C49062" w14:textId="1CDA02D5" w:rsidR="00B505E1" w:rsidRPr="00561175" w:rsidRDefault="00B505E1" w:rsidP="00B505E1">
      <w:pPr>
        <w:jc w:val="both"/>
        <w:rPr>
          <w:rFonts w:ascii="Times New Roman" w:hAnsi="Times New Roman" w:cs="Times New Roman"/>
          <w:b/>
          <w:bCs/>
          <w:sz w:val="24"/>
          <w:szCs w:val="24"/>
          <w:lang w:val="en-CA"/>
        </w:rPr>
      </w:pPr>
      <w:r>
        <w:rPr>
          <w:rFonts w:ascii="Times New Roman" w:hAnsi="Times New Roman" w:cs="Times New Roman"/>
          <w:b/>
          <w:bCs/>
          <w:sz w:val="24"/>
          <w:szCs w:val="24"/>
          <w:lang w:val="en-CA"/>
        </w:rPr>
        <w:t>Counterfactual scenarios of food consumption</w:t>
      </w:r>
    </w:p>
    <w:p w14:paraId="0DA2BFA7" w14:textId="7DA99B6F" w:rsidR="00561175" w:rsidRDefault="00B505E1" w:rsidP="00237B98">
      <w:pPr>
        <w:jc w:val="both"/>
        <w:rPr>
          <w:rFonts w:ascii="Times New Roman" w:hAnsi="Times New Roman" w:cs="Times New Roman"/>
          <w:sz w:val="24"/>
          <w:szCs w:val="24"/>
          <w:lang w:val="en-CA"/>
        </w:rPr>
      </w:pPr>
      <w:r>
        <w:rPr>
          <w:rFonts w:ascii="Times New Roman" w:hAnsi="Times New Roman" w:cs="Times New Roman"/>
          <w:sz w:val="24"/>
          <w:szCs w:val="24"/>
          <w:lang w:val="en-CA"/>
        </w:rPr>
        <w:t>Counterfactual (alternative scenarios) of ultra-processed food consumption were estimated by:</w:t>
      </w:r>
    </w:p>
    <w:p w14:paraId="6EBCF798" w14:textId="33120EEC" w:rsidR="00B505E1" w:rsidRDefault="00B505E1" w:rsidP="00B505E1">
      <w:pPr>
        <w:pStyle w:val="PargrafodaLista"/>
        <w:numPr>
          <w:ilvl w:val="0"/>
          <w:numId w:val="1"/>
        </w:numPr>
        <w:jc w:val="both"/>
        <w:rPr>
          <w:rFonts w:ascii="Times New Roman" w:hAnsi="Times New Roman" w:cs="Times New Roman"/>
          <w:sz w:val="24"/>
          <w:szCs w:val="24"/>
          <w:lang w:val="en-CA"/>
        </w:rPr>
      </w:pPr>
      <w:r>
        <w:rPr>
          <w:rFonts w:ascii="Times New Roman" w:hAnsi="Times New Roman" w:cs="Times New Roman"/>
          <w:sz w:val="24"/>
          <w:szCs w:val="24"/>
          <w:lang w:val="en-CA"/>
        </w:rPr>
        <w:t xml:space="preserve">Percentage </w:t>
      </w:r>
      <w:r w:rsidR="0078512C">
        <w:rPr>
          <w:rFonts w:ascii="Times New Roman" w:hAnsi="Times New Roman" w:cs="Times New Roman"/>
          <w:sz w:val="24"/>
          <w:szCs w:val="24"/>
          <w:lang w:val="en-CA"/>
        </w:rPr>
        <w:t>reductions</w:t>
      </w:r>
      <w:r>
        <w:rPr>
          <w:rFonts w:ascii="Times New Roman" w:hAnsi="Times New Roman" w:cs="Times New Roman"/>
          <w:sz w:val="24"/>
          <w:szCs w:val="24"/>
          <w:lang w:val="en-CA"/>
        </w:rPr>
        <w:t xml:space="preserve"> were estimated reducing the respective </w:t>
      </w:r>
      <w:r w:rsidR="008211C8">
        <w:rPr>
          <w:rFonts w:ascii="Times New Roman" w:hAnsi="Times New Roman" w:cs="Times New Roman"/>
          <w:sz w:val="24"/>
          <w:szCs w:val="24"/>
          <w:lang w:val="en-CA"/>
        </w:rPr>
        <w:t xml:space="preserve">contribution </w:t>
      </w:r>
      <w:r>
        <w:rPr>
          <w:rFonts w:ascii="Times New Roman" w:hAnsi="Times New Roman" w:cs="Times New Roman"/>
          <w:sz w:val="24"/>
          <w:szCs w:val="24"/>
          <w:lang w:val="en-CA"/>
        </w:rPr>
        <w:t>of ultra-processed foods</w:t>
      </w:r>
      <w:r w:rsidR="00C53A07">
        <w:rPr>
          <w:rFonts w:ascii="Times New Roman" w:hAnsi="Times New Roman" w:cs="Times New Roman"/>
          <w:sz w:val="24"/>
          <w:szCs w:val="24"/>
          <w:lang w:val="en-CA"/>
        </w:rPr>
        <w:t xml:space="preserve"> intake</w:t>
      </w:r>
      <w:r>
        <w:rPr>
          <w:rFonts w:ascii="Times New Roman" w:hAnsi="Times New Roman" w:cs="Times New Roman"/>
          <w:sz w:val="24"/>
          <w:szCs w:val="24"/>
          <w:lang w:val="en-CA"/>
        </w:rPr>
        <w:t xml:space="preserve"> from baseline and estimating the standard deviation of the new scenario as proportional to the standard deviation of the baseline to its respective mean value.</w:t>
      </w:r>
    </w:p>
    <w:p w14:paraId="6D8FF5DB" w14:textId="4E0B7EF9" w:rsidR="00B505E1" w:rsidRPr="00B505E1" w:rsidRDefault="00F32273" w:rsidP="00B505E1">
      <w:pPr>
        <w:pStyle w:val="PargrafodaLista"/>
        <w:numPr>
          <w:ilvl w:val="0"/>
          <w:numId w:val="1"/>
        </w:numPr>
        <w:jc w:val="both"/>
        <w:rPr>
          <w:rFonts w:ascii="Times New Roman" w:hAnsi="Times New Roman" w:cs="Times New Roman"/>
          <w:sz w:val="24"/>
          <w:szCs w:val="24"/>
          <w:lang w:val="en-CA"/>
        </w:rPr>
      </w:pPr>
      <w:r>
        <w:rPr>
          <w:rFonts w:ascii="Times New Roman" w:hAnsi="Times New Roman" w:cs="Times New Roman"/>
          <w:sz w:val="24"/>
          <w:szCs w:val="24"/>
          <w:lang w:val="en-CA"/>
        </w:rPr>
        <w:t>Reduction to the consumption of the first quintile was</w:t>
      </w:r>
      <w:r w:rsidR="0078512C">
        <w:rPr>
          <w:rFonts w:ascii="Times New Roman" w:hAnsi="Times New Roman" w:cs="Times New Roman"/>
          <w:sz w:val="24"/>
          <w:szCs w:val="24"/>
          <w:lang w:val="en-CA"/>
        </w:rPr>
        <w:t xml:space="preserve"> estimated by limiting the maximum ultra-processed food consumption to the consumption at the upper </w:t>
      </w:r>
      <w:r>
        <w:rPr>
          <w:rFonts w:ascii="Times New Roman" w:hAnsi="Times New Roman" w:cs="Times New Roman"/>
          <w:sz w:val="24"/>
          <w:szCs w:val="24"/>
          <w:lang w:val="en-CA"/>
        </w:rPr>
        <w:t>limit of the first quintile of baseline distribution</w:t>
      </w:r>
      <w:r w:rsidR="0078512C">
        <w:rPr>
          <w:rFonts w:ascii="Times New Roman" w:hAnsi="Times New Roman" w:cs="Times New Roman"/>
          <w:sz w:val="24"/>
          <w:szCs w:val="24"/>
          <w:lang w:val="en-CA"/>
        </w:rPr>
        <w:t xml:space="preserve"> estimating the standard deviation of the distribution considering that the new upper limit of consumption corresponds to the average ultra-processed food intake plus three standard deviations of the average</w:t>
      </w:r>
      <w:r w:rsidR="008E79D7">
        <w:rPr>
          <w:rFonts w:ascii="Times New Roman" w:hAnsi="Times New Roman" w:cs="Times New Roman"/>
          <w:sz w:val="24"/>
          <w:szCs w:val="24"/>
          <w:lang w:val="en-CA"/>
        </w:rPr>
        <w:t xml:space="preserve"> (</w:t>
      </w:r>
      <w:r w:rsidR="000124D5" w:rsidRPr="00FA430F">
        <w:rPr>
          <w:rFonts w:ascii="Times New Roman" w:hAnsi="Times New Roman" w:cs="Times New Roman"/>
          <w:sz w:val="24"/>
          <w:szCs w:val="24"/>
          <w:lang w:val="en-CA"/>
        </w:rPr>
        <w:t xml:space="preserve">Supplementary </w:t>
      </w:r>
      <w:r w:rsidR="008E79D7">
        <w:rPr>
          <w:rFonts w:ascii="Times New Roman" w:hAnsi="Times New Roman" w:cs="Times New Roman"/>
          <w:sz w:val="24"/>
          <w:szCs w:val="24"/>
          <w:lang w:val="en-CA"/>
        </w:rPr>
        <w:t>Table</w:t>
      </w:r>
      <w:r w:rsidR="00304911">
        <w:rPr>
          <w:rFonts w:ascii="Times New Roman" w:hAnsi="Times New Roman" w:cs="Times New Roman"/>
          <w:sz w:val="24"/>
          <w:szCs w:val="24"/>
          <w:lang w:val="en-CA"/>
        </w:rPr>
        <w:t xml:space="preserve"> S</w:t>
      </w:r>
      <w:r w:rsidR="000124D5">
        <w:rPr>
          <w:rFonts w:ascii="Times New Roman" w:hAnsi="Times New Roman" w:cs="Times New Roman"/>
          <w:sz w:val="24"/>
          <w:szCs w:val="24"/>
          <w:lang w:val="en-CA"/>
        </w:rPr>
        <w:t>2</w:t>
      </w:r>
      <w:r w:rsidR="008E79D7">
        <w:rPr>
          <w:rFonts w:ascii="Times New Roman" w:hAnsi="Times New Roman" w:cs="Times New Roman"/>
          <w:sz w:val="24"/>
          <w:szCs w:val="24"/>
          <w:lang w:val="en-CA"/>
        </w:rPr>
        <w:t>)</w:t>
      </w:r>
      <w:r w:rsidR="0078512C">
        <w:rPr>
          <w:rFonts w:ascii="Times New Roman" w:hAnsi="Times New Roman" w:cs="Times New Roman"/>
          <w:sz w:val="24"/>
          <w:szCs w:val="24"/>
          <w:lang w:val="en-CA"/>
        </w:rPr>
        <w:t>.</w:t>
      </w:r>
    </w:p>
    <w:p w14:paraId="6E956174" w14:textId="0EA409A5" w:rsidR="00561175" w:rsidRDefault="00561175" w:rsidP="00237B98">
      <w:pPr>
        <w:jc w:val="both"/>
        <w:rPr>
          <w:rFonts w:ascii="Times New Roman" w:hAnsi="Times New Roman" w:cs="Times New Roman"/>
          <w:sz w:val="24"/>
          <w:szCs w:val="24"/>
          <w:lang w:val="en-CA"/>
        </w:rPr>
      </w:pPr>
    </w:p>
    <w:p w14:paraId="4612C36D" w14:textId="27985145" w:rsidR="002A4649" w:rsidRDefault="002A4649" w:rsidP="00237B98">
      <w:pPr>
        <w:jc w:val="both"/>
        <w:rPr>
          <w:rFonts w:ascii="Times New Roman" w:hAnsi="Times New Roman" w:cs="Times New Roman"/>
          <w:b/>
          <w:bCs/>
          <w:sz w:val="24"/>
          <w:szCs w:val="24"/>
          <w:lang w:val="en-CA"/>
        </w:rPr>
      </w:pPr>
      <w:bookmarkStart w:id="0" w:name="_Hlk115794022"/>
      <w:r>
        <w:rPr>
          <w:rFonts w:ascii="Times New Roman" w:hAnsi="Times New Roman" w:cs="Times New Roman"/>
          <w:b/>
          <w:bCs/>
          <w:sz w:val="24"/>
          <w:szCs w:val="24"/>
          <w:lang w:val="en-CA"/>
        </w:rPr>
        <w:t>Interpretation of counterfactual scenarios</w:t>
      </w:r>
    </w:p>
    <w:p w14:paraId="57399369" w14:textId="1D036339" w:rsidR="002A4649" w:rsidRPr="002A4649" w:rsidRDefault="002A4649" w:rsidP="002A4649">
      <w:pPr>
        <w:jc w:val="both"/>
        <w:rPr>
          <w:rFonts w:ascii="Times New Roman" w:hAnsi="Times New Roman" w:cs="Times New Roman"/>
          <w:sz w:val="24"/>
          <w:szCs w:val="24"/>
          <w:lang w:val="en-CA"/>
        </w:rPr>
      </w:pPr>
      <w:r>
        <w:rPr>
          <w:rFonts w:ascii="Times New Roman" w:hAnsi="Times New Roman" w:cs="Times New Roman"/>
          <w:sz w:val="24"/>
          <w:szCs w:val="24"/>
          <w:lang w:val="en-CA"/>
        </w:rPr>
        <w:t xml:space="preserve">Although changes in UPF intake may seem to be linear in some ranges of the distribution of UPF consumption, </w:t>
      </w:r>
      <w:r w:rsidRPr="002A4649">
        <w:rPr>
          <w:rFonts w:ascii="Times New Roman" w:hAnsi="Times New Roman" w:cs="Times New Roman"/>
          <w:sz w:val="24"/>
          <w:szCs w:val="24"/>
          <w:lang w:val="en-CA"/>
        </w:rPr>
        <w:t xml:space="preserve">the </w:t>
      </w:r>
      <w:r>
        <w:rPr>
          <w:rFonts w:ascii="Times New Roman" w:hAnsi="Times New Roman" w:cs="Times New Roman"/>
          <w:sz w:val="24"/>
          <w:szCs w:val="24"/>
          <w:lang w:val="en-CA"/>
        </w:rPr>
        <w:t>potential impact factors (</w:t>
      </w:r>
      <w:r w:rsidRPr="002A4649">
        <w:rPr>
          <w:rFonts w:ascii="Times New Roman" w:hAnsi="Times New Roman" w:cs="Times New Roman"/>
          <w:sz w:val="24"/>
          <w:szCs w:val="24"/>
          <w:lang w:val="en-CA"/>
        </w:rPr>
        <w:t>PIF</w:t>
      </w:r>
      <w:r>
        <w:rPr>
          <w:rFonts w:ascii="Times New Roman" w:hAnsi="Times New Roman" w:cs="Times New Roman"/>
          <w:sz w:val="24"/>
          <w:szCs w:val="24"/>
          <w:lang w:val="en-CA"/>
        </w:rPr>
        <w:t>),</w:t>
      </w:r>
      <w:r w:rsidRPr="002A4649">
        <w:rPr>
          <w:rFonts w:ascii="Times New Roman" w:hAnsi="Times New Roman" w:cs="Times New Roman"/>
          <w:sz w:val="24"/>
          <w:szCs w:val="24"/>
          <w:lang w:val="en-CA"/>
        </w:rPr>
        <w:t xml:space="preserve"> which depends on the prevalence of the risk factor and its relative risk</w:t>
      </w:r>
      <w:r>
        <w:rPr>
          <w:rFonts w:ascii="Times New Roman" w:hAnsi="Times New Roman" w:cs="Times New Roman"/>
          <w:sz w:val="24"/>
          <w:szCs w:val="24"/>
          <w:lang w:val="en-CA"/>
        </w:rPr>
        <w:t>, does not change linearly because of the changes in the relative risks for each new point of the intake distribution</w:t>
      </w:r>
      <w:r w:rsidRPr="002A4649">
        <w:rPr>
          <w:rFonts w:ascii="Times New Roman" w:hAnsi="Times New Roman" w:cs="Times New Roman"/>
          <w:sz w:val="24"/>
          <w:szCs w:val="24"/>
          <w:lang w:val="en-CA"/>
        </w:rPr>
        <w:t xml:space="preserve">. </w:t>
      </w:r>
      <w:r>
        <w:rPr>
          <w:rFonts w:ascii="Times New Roman" w:hAnsi="Times New Roman" w:cs="Times New Roman"/>
          <w:sz w:val="24"/>
          <w:szCs w:val="24"/>
          <w:lang w:val="en-CA"/>
        </w:rPr>
        <w:t>For example</w:t>
      </w:r>
      <w:r w:rsidRPr="002A4649">
        <w:rPr>
          <w:rFonts w:ascii="Times New Roman" w:hAnsi="Times New Roman" w:cs="Times New Roman"/>
          <w:sz w:val="24"/>
          <w:szCs w:val="24"/>
          <w:lang w:val="en-CA"/>
        </w:rPr>
        <w:t>, in the upper side of the distribution of UPF intake, the scenarios far from linear</w:t>
      </w:r>
      <w:r>
        <w:rPr>
          <w:rFonts w:ascii="Times New Roman" w:hAnsi="Times New Roman" w:cs="Times New Roman"/>
          <w:sz w:val="24"/>
          <w:szCs w:val="24"/>
          <w:lang w:val="en-CA"/>
        </w:rPr>
        <w:t xml:space="preserve">: </w:t>
      </w:r>
      <w:r w:rsidRPr="002A4649">
        <w:rPr>
          <w:rFonts w:ascii="Times New Roman" w:hAnsi="Times New Roman" w:cs="Times New Roman"/>
          <w:sz w:val="24"/>
          <w:szCs w:val="24"/>
          <w:lang w:val="en-CA"/>
        </w:rPr>
        <w:t>higher UPF participation in the total energy of the diet represent larger impacts on attributable deaths (a 50% increase in UPF intake would double the attributable deaths and a 2.5-time increase would almost quadruple the attributable deaths</w:t>
      </w:r>
      <w:r w:rsidR="00476E52">
        <w:rPr>
          <w:rFonts w:ascii="Times New Roman" w:hAnsi="Times New Roman" w:cs="Times New Roman"/>
          <w:sz w:val="24"/>
          <w:szCs w:val="24"/>
          <w:lang w:val="en-CA"/>
        </w:rPr>
        <w:t>).</w:t>
      </w:r>
      <w:r w:rsidRPr="002A4649">
        <w:rPr>
          <w:rFonts w:ascii="Times New Roman" w:hAnsi="Times New Roman" w:cs="Times New Roman"/>
          <w:sz w:val="24"/>
          <w:szCs w:val="24"/>
          <w:lang w:val="en-CA"/>
        </w:rPr>
        <w:t xml:space="preserve"> </w:t>
      </w:r>
      <w:r>
        <w:rPr>
          <w:rFonts w:ascii="Times New Roman" w:hAnsi="Times New Roman" w:cs="Times New Roman"/>
          <w:sz w:val="24"/>
          <w:szCs w:val="24"/>
          <w:lang w:val="en-CA"/>
        </w:rPr>
        <w:fldChar w:fldCharType="begin" w:fldLock="1"/>
      </w:r>
      <w:r w:rsidR="00053BD0">
        <w:rPr>
          <w:rFonts w:ascii="Times New Roman" w:hAnsi="Times New Roman" w:cs="Times New Roman"/>
          <w:sz w:val="24"/>
          <w:szCs w:val="24"/>
          <w:lang w:val="en-CA"/>
        </w:rPr>
        <w:instrText>ADDIN CSL_CITATION {"citationItems":[{"id":"ITEM-1","itemData":{"abstract":"Alimentos ultraprocessados (AUP) estão substituindo dietas tradicionais globalmente e seu consumo está associado ao risco de doenças crônicas não-transmissíveis (DCNTs), como diabetes, doenças cardiovasculares, alguns cânceres, e mortalidade por todas as causas. Desenvolvemos e aplicamos um modelo de análise comparativa de risco para estimar a fração atribuível populacional para a mortalidade por todas as causas atribuível ao consumo de AUP por grupos de sexo e idade. Utilizamos resultados de meta-análises e dados representativos de consumo alimentar, demografia e mortalidade da população brasileira A participação calórica dos AUP no total de energia da dieta variou de 13% a 21% na população adulta brasileira. Estimamos que o consumo de AUP foi responsável por, aproximadamente, 57 mil mortes anuais, ou seja, 22% das mortes prematuras por DCNTs na população de 30 a 69 anos. Se a tendência de aumento no consumo permanecer, e a participação calórica de AUP tornar-se equivalente à do México (29,8%) ou dos Estados Unidos (57%), as mortes atribuíveis poderiam aumentar para 113 mil ou 194 mil por ano, respectivamente. Nossos resultados mostram que o consumo de AUP é um importante fator de risco para mortalidade prematura no Brasil e sua redução deve ser prioridade nas políticas nacionais. O modelo desenvolvido neste estudo pode ser uma ferramenta útil para pesquisadores e formuladores de políticas para compreender o impacto dos AUP sobre a saúde das populações.","author":[{"dropping-particle":"","family":"Nilson","given":"Eduardo AF","non-dropping-particle":"","parse-names":false,"suffix":""},{"dropping-particle":"","family":"Ferrari","given":"Gerson","non-dropping-particle":"","parse-names":false,"suffix":""},{"dropping-particle":"","family":"Louzada","given":"Maria Laura C","non-dropping-particle":"","parse-names":false,"suffix":""},{"dropping-particle":"","family":"Levy","given":"Renata B","non-dropping-particle":"","parse-names":false,"suffix":""},{"dropping-particle":"","family":"Monteiro","given":"Carlos A","non-dropping-particle":"","parse-names":false,"suffix":""},{"dropping-particle":"","family":"Rezende","given":"Leandro F.M.","non-dropping-particle":"","parse-names":false,"suffix":""}],"container-title":"INFORMAS Regional eSymposium for Latin America and the Caribbean, 2022","id":"ITEM-1","issued":{"date-parts":[["2022"]]},"title":"Modeling of attributable deaths to the consumption of ultra-processed foods in Brazil (Estudo de modelagem de mortes atribuíveis ao consumo de alimentos ultraprocessados no Brasil).","type":"paper-conference"},"uris":["http://www.mendeley.com/documents/?uuid=b2fa3507-db06-416d-9615-9cf2e6bf5b33"]}],"mendeley":{"formattedCitation":"(4)","plainTextFormattedCitation":"(4)","previouslyFormattedCitation":"(4)"},"properties":{"noteIndex":0},"schema":"https://github.com/citation-style-language/schema/raw/master/csl-citation.json"}</w:instrText>
      </w:r>
      <w:r>
        <w:rPr>
          <w:rFonts w:ascii="Times New Roman" w:hAnsi="Times New Roman" w:cs="Times New Roman"/>
          <w:sz w:val="24"/>
          <w:szCs w:val="24"/>
          <w:lang w:val="en-CA"/>
        </w:rPr>
        <w:fldChar w:fldCharType="separate"/>
      </w:r>
      <w:r w:rsidR="00F321E0" w:rsidRPr="00F321E0">
        <w:rPr>
          <w:rFonts w:ascii="Times New Roman" w:hAnsi="Times New Roman" w:cs="Times New Roman"/>
          <w:noProof/>
          <w:sz w:val="24"/>
          <w:szCs w:val="24"/>
          <w:lang w:val="en-CA"/>
        </w:rPr>
        <w:t>(4)</w:t>
      </w:r>
      <w:r>
        <w:rPr>
          <w:rFonts w:ascii="Times New Roman" w:hAnsi="Times New Roman" w:cs="Times New Roman"/>
          <w:sz w:val="24"/>
          <w:szCs w:val="24"/>
          <w:lang w:val="en-CA"/>
        </w:rPr>
        <w:fldChar w:fldCharType="end"/>
      </w:r>
    </w:p>
    <w:bookmarkEnd w:id="0"/>
    <w:p w14:paraId="57368AA9" w14:textId="623AB118" w:rsidR="00391CB5" w:rsidRDefault="00ED63CD" w:rsidP="000A0049">
      <w:pPr>
        <w:jc w:val="both"/>
        <w:rPr>
          <w:rFonts w:ascii="Times New Roman" w:hAnsi="Times New Roman" w:cs="Times New Roman"/>
          <w:b/>
          <w:bCs/>
          <w:sz w:val="24"/>
          <w:szCs w:val="24"/>
          <w:lang w:val="en-CA"/>
        </w:rPr>
      </w:pPr>
      <w:r w:rsidRPr="00ED63CD">
        <w:rPr>
          <w:rFonts w:ascii="Times New Roman" w:hAnsi="Times New Roman" w:cs="Times New Roman"/>
          <w:sz w:val="24"/>
          <w:szCs w:val="24"/>
          <w:lang w:val="en-CA"/>
        </w:rPr>
        <w:t>The distribution of RR is exponential with a small curvature, so that in certain ranges, it may appear to be close to linear. Nevertheless, the new distributions for the scenarios of changes in UPF intake will fall into different relative risks for CVD mortality and the resulting changes in PIFs and in attributable CVD outcomes will not be linear.</w:t>
      </w:r>
      <w:r w:rsidR="00391CB5">
        <w:rPr>
          <w:rFonts w:ascii="Times New Roman" w:hAnsi="Times New Roman" w:cs="Times New Roman"/>
          <w:b/>
          <w:bCs/>
          <w:sz w:val="24"/>
          <w:szCs w:val="24"/>
          <w:lang w:val="en-CA"/>
        </w:rPr>
        <w:br w:type="page"/>
      </w:r>
    </w:p>
    <w:p w14:paraId="4527F49B" w14:textId="6B311535" w:rsidR="00941CAD" w:rsidRPr="00391CB5" w:rsidRDefault="000124D5" w:rsidP="00237B98">
      <w:pPr>
        <w:jc w:val="both"/>
        <w:rPr>
          <w:rFonts w:ascii="Times New Roman" w:hAnsi="Times New Roman" w:cs="Times New Roman"/>
          <w:sz w:val="24"/>
          <w:szCs w:val="24"/>
          <w:lang w:val="en-CA"/>
        </w:rPr>
      </w:pPr>
      <w:r w:rsidRPr="000124D5">
        <w:rPr>
          <w:rFonts w:ascii="Times New Roman" w:hAnsi="Times New Roman" w:cs="Times New Roman"/>
          <w:b/>
          <w:bCs/>
          <w:sz w:val="24"/>
          <w:szCs w:val="24"/>
          <w:lang w:val="en-CA"/>
        </w:rPr>
        <w:lastRenderedPageBreak/>
        <w:t xml:space="preserve">Supplementary </w:t>
      </w:r>
      <w:r w:rsidR="00941CAD" w:rsidRPr="00391CB5">
        <w:rPr>
          <w:rFonts w:ascii="Times New Roman" w:hAnsi="Times New Roman" w:cs="Times New Roman"/>
          <w:b/>
          <w:bCs/>
          <w:sz w:val="24"/>
          <w:szCs w:val="24"/>
          <w:lang w:val="en-CA"/>
        </w:rPr>
        <w:t>Tab</w:t>
      </w:r>
      <w:r w:rsidR="00391CB5" w:rsidRPr="00391CB5">
        <w:rPr>
          <w:rFonts w:ascii="Times New Roman" w:hAnsi="Times New Roman" w:cs="Times New Roman"/>
          <w:b/>
          <w:bCs/>
          <w:sz w:val="24"/>
          <w:szCs w:val="24"/>
          <w:lang w:val="en-CA"/>
        </w:rPr>
        <w:t xml:space="preserve">le </w:t>
      </w:r>
      <w:r w:rsidR="000A75EF">
        <w:rPr>
          <w:rFonts w:ascii="Times New Roman" w:hAnsi="Times New Roman" w:cs="Times New Roman"/>
          <w:b/>
          <w:bCs/>
          <w:sz w:val="24"/>
          <w:szCs w:val="24"/>
          <w:lang w:val="en-CA"/>
        </w:rPr>
        <w:t>S1</w:t>
      </w:r>
      <w:r w:rsidR="00941CAD" w:rsidRPr="00391CB5">
        <w:rPr>
          <w:rFonts w:ascii="Times New Roman" w:hAnsi="Times New Roman" w:cs="Times New Roman"/>
          <w:b/>
          <w:bCs/>
          <w:sz w:val="24"/>
          <w:szCs w:val="24"/>
          <w:lang w:val="en-CA"/>
        </w:rPr>
        <w:t xml:space="preserve"> - </w:t>
      </w:r>
      <w:r w:rsidR="00391CB5" w:rsidRPr="00391CB5">
        <w:rPr>
          <w:rFonts w:ascii="Times New Roman" w:hAnsi="Times New Roman" w:cs="Times New Roman"/>
          <w:b/>
          <w:bCs/>
          <w:sz w:val="24"/>
          <w:szCs w:val="24"/>
          <w:lang w:val="en-CA"/>
        </w:rPr>
        <w:t>Contribution of food groups and subgroups to the total energy intake according to the NOVA classification</w:t>
      </w:r>
      <w:r w:rsidR="00391CB5" w:rsidRPr="00391CB5">
        <w:rPr>
          <w:rFonts w:ascii="Times New Roman" w:hAnsi="Times New Roman" w:cs="Times New Roman"/>
          <w:sz w:val="24"/>
          <w:szCs w:val="24"/>
          <w:lang w:val="en-CA"/>
        </w:rPr>
        <w:t xml:space="preserve"> </w:t>
      </w:r>
      <w:r w:rsidR="00391CB5" w:rsidRPr="00391CB5">
        <w:rPr>
          <w:rFonts w:ascii="Times New Roman" w:hAnsi="Times New Roman" w:cs="Times New Roman"/>
          <w:b/>
          <w:bCs/>
          <w:sz w:val="24"/>
          <w:szCs w:val="24"/>
          <w:lang w:val="en-CA"/>
        </w:rPr>
        <w:t>– 2017-2018</w: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0"/>
        <w:gridCol w:w="1390"/>
        <w:gridCol w:w="1095"/>
        <w:gridCol w:w="1089"/>
      </w:tblGrid>
      <w:tr w:rsidR="00302949" w:rsidRPr="000A0049" w14:paraId="40503F64" w14:textId="77777777" w:rsidTr="00302949">
        <w:tc>
          <w:tcPr>
            <w:tcW w:w="4930" w:type="dxa"/>
            <w:tcBorders>
              <w:top w:val="single" w:sz="4" w:space="0" w:color="auto"/>
              <w:bottom w:val="single" w:sz="4" w:space="0" w:color="auto"/>
            </w:tcBorders>
          </w:tcPr>
          <w:p w14:paraId="3ABE0508" w14:textId="77777777" w:rsidR="00302949" w:rsidRPr="00391CB5" w:rsidRDefault="00302949" w:rsidP="00237B98">
            <w:pPr>
              <w:jc w:val="both"/>
              <w:rPr>
                <w:rFonts w:ascii="Times New Roman" w:hAnsi="Times New Roman" w:cs="Times New Roman"/>
                <w:b/>
                <w:bCs/>
                <w:sz w:val="20"/>
                <w:szCs w:val="20"/>
                <w:lang w:val="en-CA"/>
              </w:rPr>
            </w:pPr>
          </w:p>
        </w:tc>
        <w:tc>
          <w:tcPr>
            <w:tcW w:w="3574" w:type="dxa"/>
            <w:gridSpan w:val="3"/>
            <w:tcBorders>
              <w:top w:val="single" w:sz="4" w:space="0" w:color="auto"/>
              <w:bottom w:val="single" w:sz="4" w:space="0" w:color="auto"/>
            </w:tcBorders>
          </w:tcPr>
          <w:p w14:paraId="6D8FCA49" w14:textId="53F4BFCF" w:rsidR="00302949" w:rsidRPr="00391CB5" w:rsidRDefault="00302949" w:rsidP="00302949">
            <w:pPr>
              <w:jc w:val="center"/>
              <w:rPr>
                <w:rFonts w:ascii="Times New Roman" w:hAnsi="Times New Roman" w:cs="Times New Roman"/>
                <w:b/>
                <w:bCs/>
                <w:sz w:val="20"/>
                <w:szCs w:val="20"/>
                <w:lang w:val="en-CA"/>
              </w:rPr>
            </w:pPr>
            <w:r w:rsidRPr="00391CB5">
              <w:rPr>
                <w:rFonts w:ascii="Times New Roman" w:hAnsi="Times New Roman" w:cs="Times New Roman"/>
                <w:b/>
                <w:bCs/>
                <w:sz w:val="20"/>
                <w:szCs w:val="20"/>
                <w:lang w:val="en-CA"/>
              </w:rPr>
              <w:t xml:space="preserve">Contribution to </w:t>
            </w:r>
            <w:r w:rsidR="00391CB5" w:rsidRPr="00391CB5">
              <w:rPr>
                <w:rFonts w:ascii="Times New Roman" w:hAnsi="Times New Roman" w:cs="Times New Roman"/>
                <w:b/>
                <w:bCs/>
                <w:sz w:val="20"/>
                <w:szCs w:val="20"/>
                <w:lang w:val="en-CA"/>
              </w:rPr>
              <w:t xml:space="preserve">the </w:t>
            </w:r>
            <w:r w:rsidRPr="00391CB5">
              <w:rPr>
                <w:rFonts w:ascii="Times New Roman" w:hAnsi="Times New Roman" w:cs="Times New Roman"/>
                <w:b/>
                <w:bCs/>
                <w:sz w:val="20"/>
                <w:szCs w:val="20"/>
                <w:lang w:val="en-CA"/>
              </w:rPr>
              <w:t>total energy intake</w:t>
            </w:r>
            <w:r w:rsidR="00391CB5" w:rsidRPr="00391CB5">
              <w:rPr>
                <w:rFonts w:ascii="Times New Roman" w:hAnsi="Times New Roman" w:cs="Times New Roman"/>
                <w:b/>
                <w:bCs/>
                <w:sz w:val="20"/>
                <w:szCs w:val="20"/>
                <w:lang w:val="en-CA"/>
              </w:rPr>
              <w:t xml:space="preserve"> (%)</w:t>
            </w:r>
          </w:p>
        </w:tc>
      </w:tr>
      <w:tr w:rsidR="003A4FF8" w:rsidRPr="000A0049" w14:paraId="254F16BD" w14:textId="77777777" w:rsidTr="00302949">
        <w:tc>
          <w:tcPr>
            <w:tcW w:w="4930" w:type="dxa"/>
            <w:tcBorders>
              <w:top w:val="single" w:sz="4" w:space="0" w:color="auto"/>
              <w:bottom w:val="single" w:sz="4" w:space="0" w:color="auto"/>
            </w:tcBorders>
          </w:tcPr>
          <w:p w14:paraId="0BD9C080" w14:textId="69263475" w:rsidR="003A4FF8" w:rsidRPr="00391CB5" w:rsidRDefault="00302949" w:rsidP="00237B98">
            <w:pPr>
              <w:jc w:val="both"/>
              <w:rPr>
                <w:rFonts w:ascii="Times New Roman" w:hAnsi="Times New Roman" w:cs="Times New Roman"/>
                <w:b/>
                <w:bCs/>
                <w:sz w:val="20"/>
                <w:szCs w:val="20"/>
                <w:lang w:val="en-CA"/>
              </w:rPr>
            </w:pPr>
            <w:r w:rsidRPr="00391CB5">
              <w:rPr>
                <w:rFonts w:ascii="Times New Roman" w:hAnsi="Times New Roman" w:cs="Times New Roman"/>
                <w:b/>
                <w:bCs/>
                <w:sz w:val="20"/>
                <w:szCs w:val="20"/>
                <w:lang w:val="en-CA"/>
              </w:rPr>
              <w:t>Food groups and subgroups</w:t>
            </w:r>
          </w:p>
        </w:tc>
        <w:tc>
          <w:tcPr>
            <w:tcW w:w="1390" w:type="dxa"/>
            <w:tcBorders>
              <w:top w:val="single" w:sz="4" w:space="0" w:color="auto"/>
              <w:bottom w:val="single" w:sz="4" w:space="0" w:color="auto"/>
            </w:tcBorders>
          </w:tcPr>
          <w:p w14:paraId="3BBAAE44" w14:textId="3B8C3C22" w:rsidR="003A4FF8" w:rsidRPr="00391CB5" w:rsidRDefault="00302949" w:rsidP="00237B98">
            <w:pPr>
              <w:jc w:val="both"/>
              <w:rPr>
                <w:rFonts w:ascii="Times New Roman" w:hAnsi="Times New Roman" w:cs="Times New Roman"/>
                <w:b/>
                <w:bCs/>
                <w:sz w:val="20"/>
                <w:szCs w:val="20"/>
                <w:lang w:val="en-CA"/>
              </w:rPr>
            </w:pPr>
            <w:r w:rsidRPr="00391CB5">
              <w:rPr>
                <w:rFonts w:ascii="Times New Roman" w:hAnsi="Times New Roman" w:cs="Times New Roman"/>
                <w:b/>
                <w:bCs/>
                <w:sz w:val="20"/>
                <w:szCs w:val="20"/>
                <w:lang w:val="en-CA"/>
              </w:rPr>
              <w:t>Total</w:t>
            </w:r>
          </w:p>
        </w:tc>
        <w:tc>
          <w:tcPr>
            <w:tcW w:w="1095" w:type="dxa"/>
            <w:tcBorders>
              <w:top w:val="single" w:sz="4" w:space="0" w:color="auto"/>
              <w:bottom w:val="single" w:sz="4" w:space="0" w:color="auto"/>
            </w:tcBorders>
          </w:tcPr>
          <w:p w14:paraId="03BC3049" w14:textId="4AAA8F8B" w:rsidR="003A4FF8" w:rsidRPr="00391CB5" w:rsidRDefault="00302949" w:rsidP="00237B98">
            <w:pPr>
              <w:jc w:val="both"/>
              <w:rPr>
                <w:rFonts w:ascii="Times New Roman" w:hAnsi="Times New Roman" w:cs="Times New Roman"/>
                <w:b/>
                <w:bCs/>
                <w:sz w:val="20"/>
                <w:szCs w:val="20"/>
                <w:lang w:val="en-CA"/>
              </w:rPr>
            </w:pPr>
            <w:r w:rsidRPr="00391CB5">
              <w:rPr>
                <w:rFonts w:ascii="Times New Roman" w:hAnsi="Times New Roman" w:cs="Times New Roman"/>
                <w:b/>
                <w:bCs/>
                <w:sz w:val="20"/>
                <w:szCs w:val="20"/>
                <w:lang w:val="en-CA"/>
              </w:rPr>
              <w:t>Men</w:t>
            </w:r>
          </w:p>
        </w:tc>
        <w:tc>
          <w:tcPr>
            <w:tcW w:w="1089" w:type="dxa"/>
            <w:tcBorders>
              <w:top w:val="single" w:sz="4" w:space="0" w:color="auto"/>
              <w:bottom w:val="single" w:sz="4" w:space="0" w:color="auto"/>
            </w:tcBorders>
          </w:tcPr>
          <w:p w14:paraId="6595223B" w14:textId="6DF5021D" w:rsidR="003A4FF8" w:rsidRPr="00391CB5" w:rsidRDefault="00302949" w:rsidP="00237B98">
            <w:pPr>
              <w:jc w:val="both"/>
              <w:rPr>
                <w:rFonts w:ascii="Times New Roman" w:hAnsi="Times New Roman" w:cs="Times New Roman"/>
                <w:b/>
                <w:bCs/>
                <w:sz w:val="20"/>
                <w:szCs w:val="20"/>
                <w:lang w:val="en-CA"/>
              </w:rPr>
            </w:pPr>
            <w:r w:rsidRPr="00391CB5">
              <w:rPr>
                <w:rFonts w:ascii="Times New Roman" w:hAnsi="Times New Roman" w:cs="Times New Roman"/>
                <w:b/>
                <w:bCs/>
                <w:sz w:val="20"/>
                <w:szCs w:val="20"/>
                <w:lang w:val="en-CA"/>
              </w:rPr>
              <w:t>Women</w:t>
            </w:r>
          </w:p>
        </w:tc>
      </w:tr>
      <w:tr w:rsidR="00BD775D" w:rsidRPr="000A0049" w14:paraId="2882C97F" w14:textId="77777777" w:rsidTr="00302949">
        <w:tc>
          <w:tcPr>
            <w:tcW w:w="4930" w:type="dxa"/>
            <w:tcBorders>
              <w:top w:val="single" w:sz="4" w:space="0" w:color="auto"/>
            </w:tcBorders>
          </w:tcPr>
          <w:p w14:paraId="66281A50" w14:textId="176002A5" w:rsidR="00BD775D" w:rsidRPr="00391CB5" w:rsidRDefault="00BD775D" w:rsidP="00BD775D">
            <w:pPr>
              <w:jc w:val="both"/>
              <w:rPr>
                <w:rFonts w:ascii="Times New Roman" w:hAnsi="Times New Roman" w:cs="Times New Roman"/>
                <w:b/>
                <w:bCs/>
                <w:sz w:val="20"/>
                <w:szCs w:val="20"/>
                <w:lang w:val="en-CA"/>
              </w:rPr>
            </w:pPr>
            <w:r w:rsidRPr="00391CB5">
              <w:rPr>
                <w:rFonts w:ascii="Times New Roman" w:hAnsi="Times New Roman" w:cs="Times New Roman"/>
                <w:b/>
                <w:bCs/>
                <w:sz w:val="20"/>
                <w:szCs w:val="20"/>
                <w:lang w:val="en-CA"/>
              </w:rPr>
              <w:t>Fresh and minimally processed foods</w:t>
            </w:r>
          </w:p>
        </w:tc>
        <w:tc>
          <w:tcPr>
            <w:tcW w:w="1390" w:type="dxa"/>
            <w:tcBorders>
              <w:top w:val="single" w:sz="4" w:space="0" w:color="auto"/>
            </w:tcBorders>
          </w:tcPr>
          <w:p w14:paraId="2B865E1C" w14:textId="04491755" w:rsidR="00BD775D" w:rsidRPr="00391CB5" w:rsidRDefault="00BD775D" w:rsidP="00941CAD">
            <w:pPr>
              <w:jc w:val="center"/>
              <w:rPr>
                <w:rFonts w:ascii="Times New Roman" w:hAnsi="Times New Roman" w:cs="Times New Roman"/>
                <w:b/>
                <w:bCs/>
                <w:sz w:val="20"/>
                <w:szCs w:val="20"/>
                <w:lang w:val="en-CA"/>
              </w:rPr>
            </w:pPr>
            <w:r w:rsidRPr="00391CB5">
              <w:rPr>
                <w:rFonts w:ascii="Times New Roman" w:hAnsi="Times New Roman" w:cs="Times New Roman"/>
                <w:b/>
                <w:bCs/>
                <w:sz w:val="20"/>
                <w:szCs w:val="20"/>
                <w:lang w:val="en-CA"/>
              </w:rPr>
              <w:t>53</w:t>
            </w:r>
            <w:r w:rsidR="00941CAD" w:rsidRPr="00391CB5">
              <w:rPr>
                <w:rFonts w:ascii="Times New Roman" w:hAnsi="Times New Roman" w:cs="Times New Roman"/>
                <w:b/>
                <w:bCs/>
                <w:sz w:val="20"/>
                <w:szCs w:val="20"/>
                <w:lang w:val="en-CA"/>
              </w:rPr>
              <w:t>.</w:t>
            </w:r>
            <w:r w:rsidRPr="00391CB5">
              <w:rPr>
                <w:rFonts w:ascii="Times New Roman" w:hAnsi="Times New Roman" w:cs="Times New Roman"/>
                <w:b/>
                <w:bCs/>
                <w:sz w:val="20"/>
                <w:szCs w:val="20"/>
                <w:lang w:val="en-CA"/>
              </w:rPr>
              <w:t>4</w:t>
            </w:r>
          </w:p>
        </w:tc>
        <w:tc>
          <w:tcPr>
            <w:tcW w:w="1095" w:type="dxa"/>
            <w:tcBorders>
              <w:top w:val="single" w:sz="4" w:space="0" w:color="auto"/>
            </w:tcBorders>
          </w:tcPr>
          <w:p w14:paraId="5CD512FD" w14:textId="37AC4457" w:rsidR="00BD775D" w:rsidRPr="00391CB5" w:rsidRDefault="00BD775D" w:rsidP="00941CAD">
            <w:pPr>
              <w:jc w:val="center"/>
              <w:rPr>
                <w:rFonts w:ascii="Times New Roman" w:hAnsi="Times New Roman" w:cs="Times New Roman"/>
                <w:b/>
                <w:bCs/>
                <w:sz w:val="20"/>
                <w:szCs w:val="20"/>
                <w:lang w:val="en-CA"/>
              </w:rPr>
            </w:pPr>
            <w:r w:rsidRPr="00391CB5">
              <w:rPr>
                <w:rFonts w:ascii="Times New Roman" w:hAnsi="Times New Roman" w:cs="Times New Roman"/>
                <w:b/>
                <w:bCs/>
                <w:sz w:val="20"/>
                <w:szCs w:val="20"/>
                <w:lang w:val="en-CA"/>
              </w:rPr>
              <w:t>54</w:t>
            </w:r>
            <w:r w:rsidR="00941CAD" w:rsidRPr="00391CB5">
              <w:rPr>
                <w:rFonts w:ascii="Times New Roman" w:hAnsi="Times New Roman" w:cs="Times New Roman"/>
                <w:b/>
                <w:bCs/>
                <w:sz w:val="20"/>
                <w:szCs w:val="20"/>
                <w:lang w:val="en-CA"/>
              </w:rPr>
              <w:t>.</w:t>
            </w:r>
            <w:r w:rsidRPr="00391CB5">
              <w:rPr>
                <w:rFonts w:ascii="Times New Roman" w:hAnsi="Times New Roman" w:cs="Times New Roman"/>
                <w:b/>
                <w:bCs/>
                <w:sz w:val="20"/>
                <w:szCs w:val="20"/>
                <w:lang w:val="en-CA"/>
              </w:rPr>
              <w:t>1</w:t>
            </w:r>
          </w:p>
        </w:tc>
        <w:tc>
          <w:tcPr>
            <w:tcW w:w="1089" w:type="dxa"/>
            <w:tcBorders>
              <w:top w:val="single" w:sz="4" w:space="0" w:color="auto"/>
            </w:tcBorders>
          </w:tcPr>
          <w:p w14:paraId="7546644D" w14:textId="6CDAAB82" w:rsidR="00BD775D" w:rsidRPr="00391CB5" w:rsidRDefault="00BD775D" w:rsidP="00941CAD">
            <w:pPr>
              <w:jc w:val="center"/>
              <w:rPr>
                <w:rFonts w:ascii="Times New Roman" w:hAnsi="Times New Roman" w:cs="Times New Roman"/>
                <w:b/>
                <w:bCs/>
                <w:sz w:val="20"/>
                <w:szCs w:val="20"/>
                <w:lang w:val="en-CA"/>
              </w:rPr>
            </w:pPr>
            <w:r w:rsidRPr="00391CB5">
              <w:rPr>
                <w:rFonts w:ascii="Times New Roman" w:hAnsi="Times New Roman" w:cs="Times New Roman"/>
                <w:b/>
                <w:bCs/>
                <w:sz w:val="20"/>
                <w:szCs w:val="20"/>
                <w:lang w:val="en-CA"/>
              </w:rPr>
              <w:t>52</w:t>
            </w:r>
            <w:r w:rsidR="00941CAD" w:rsidRPr="00391CB5">
              <w:rPr>
                <w:rFonts w:ascii="Times New Roman" w:hAnsi="Times New Roman" w:cs="Times New Roman"/>
                <w:b/>
                <w:bCs/>
                <w:sz w:val="20"/>
                <w:szCs w:val="20"/>
                <w:lang w:val="en-CA"/>
              </w:rPr>
              <w:t>.</w:t>
            </w:r>
            <w:r w:rsidRPr="00391CB5">
              <w:rPr>
                <w:rFonts w:ascii="Times New Roman" w:hAnsi="Times New Roman" w:cs="Times New Roman"/>
                <w:b/>
                <w:bCs/>
                <w:sz w:val="20"/>
                <w:szCs w:val="20"/>
                <w:lang w:val="en-CA"/>
              </w:rPr>
              <w:t>8</w:t>
            </w:r>
          </w:p>
        </w:tc>
      </w:tr>
      <w:tr w:rsidR="00BD775D" w:rsidRPr="000A0049" w14:paraId="61A37CEF" w14:textId="77777777" w:rsidTr="00302949">
        <w:tc>
          <w:tcPr>
            <w:tcW w:w="4930" w:type="dxa"/>
          </w:tcPr>
          <w:p w14:paraId="3C78D9CA" w14:textId="628FFE7E" w:rsidR="00BD775D" w:rsidRPr="00391CB5" w:rsidRDefault="00BD775D" w:rsidP="00BD775D">
            <w:pPr>
              <w:ind w:left="457"/>
              <w:jc w:val="both"/>
              <w:rPr>
                <w:rFonts w:ascii="Times New Roman" w:hAnsi="Times New Roman" w:cs="Times New Roman"/>
                <w:sz w:val="20"/>
                <w:szCs w:val="20"/>
                <w:lang w:val="en-CA"/>
              </w:rPr>
            </w:pPr>
            <w:r w:rsidRPr="00391CB5">
              <w:rPr>
                <w:rFonts w:ascii="Times New Roman" w:hAnsi="Times New Roman" w:cs="Times New Roman"/>
                <w:sz w:val="20"/>
                <w:szCs w:val="20"/>
                <w:lang w:val="en-CA"/>
              </w:rPr>
              <w:t>Rice</w:t>
            </w:r>
          </w:p>
        </w:tc>
        <w:tc>
          <w:tcPr>
            <w:tcW w:w="1390" w:type="dxa"/>
          </w:tcPr>
          <w:p w14:paraId="0347ED42" w14:textId="421322A0" w:rsidR="00BD775D" w:rsidRPr="00391CB5" w:rsidRDefault="00BD775D" w:rsidP="00941CAD">
            <w:pPr>
              <w:jc w:val="center"/>
              <w:rPr>
                <w:rFonts w:ascii="Times New Roman" w:hAnsi="Times New Roman" w:cs="Times New Roman"/>
                <w:sz w:val="20"/>
                <w:szCs w:val="20"/>
                <w:lang w:val="en-CA"/>
              </w:rPr>
            </w:pPr>
            <w:r w:rsidRPr="00391CB5">
              <w:rPr>
                <w:rFonts w:ascii="Times New Roman" w:hAnsi="Times New Roman" w:cs="Times New Roman"/>
                <w:sz w:val="20"/>
                <w:szCs w:val="20"/>
                <w:lang w:val="en-CA"/>
              </w:rPr>
              <w:t>11</w:t>
            </w:r>
            <w:r w:rsidR="00941CAD" w:rsidRPr="00391CB5">
              <w:rPr>
                <w:rFonts w:ascii="Times New Roman" w:hAnsi="Times New Roman" w:cs="Times New Roman"/>
                <w:sz w:val="20"/>
                <w:szCs w:val="20"/>
                <w:lang w:val="en-CA"/>
              </w:rPr>
              <w:t>.</w:t>
            </w:r>
            <w:r w:rsidRPr="00391CB5">
              <w:rPr>
                <w:rFonts w:ascii="Times New Roman" w:hAnsi="Times New Roman" w:cs="Times New Roman"/>
                <w:sz w:val="20"/>
                <w:szCs w:val="20"/>
                <w:lang w:val="en-CA"/>
              </w:rPr>
              <w:t>1</w:t>
            </w:r>
          </w:p>
        </w:tc>
        <w:tc>
          <w:tcPr>
            <w:tcW w:w="1095" w:type="dxa"/>
          </w:tcPr>
          <w:p w14:paraId="7965AC67" w14:textId="4F0402E4" w:rsidR="00BD775D" w:rsidRPr="00391CB5" w:rsidRDefault="00BD775D" w:rsidP="00941CAD">
            <w:pPr>
              <w:jc w:val="center"/>
              <w:rPr>
                <w:rFonts w:ascii="Times New Roman" w:hAnsi="Times New Roman" w:cs="Times New Roman"/>
                <w:sz w:val="20"/>
                <w:szCs w:val="20"/>
                <w:lang w:val="en-CA"/>
              </w:rPr>
            </w:pPr>
            <w:r w:rsidRPr="00391CB5">
              <w:rPr>
                <w:rFonts w:ascii="Times New Roman" w:hAnsi="Times New Roman" w:cs="Times New Roman"/>
                <w:sz w:val="20"/>
                <w:szCs w:val="20"/>
                <w:lang w:val="en-CA"/>
              </w:rPr>
              <w:t>11</w:t>
            </w:r>
            <w:r w:rsidR="00941CAD" w:rsidRPr="00391CB5">
              <w:rPr>
                <w:rFonts w:ascii="Times New Roman" w:hAnsi="Times New Roman" w:cs="Times New Roman"/>
                <w:sz w:val="20"/>
                <w:szCs w:val="20"/>
                <w:lang w:val="en-CA"/>
              </w:rPr>
              <w:t>.</w:t>
            </w:r>
            <w:r w:rsidRPr="00391CB5">
              <w:rPr>
                <w:rFonts w:ascii="Times New Roman" w:hAnsi="Times New Roman" w:cs="Times New Roman"/>
                <w:sz w:val="20"/>
                <w:szCs w:val="20"/>
                <w:lang w:val="en-CA"/>
              </w:rPr>
              <w:t>9</w:t>
            </w:r>
          </w:p>
        </w:tc>
        <w:tc>
          <w:tcPr>
            <w:tcW w:w="1089" w:type="dxa"/>
          </w:tcPr>
          <w:p w14:paraId="4C93EACC" w14:textId="75EADB57" w:rsidR="00BD775D" w:rsidRPr="00391CB5" w:rsidRDefault="00BD775D" w:rsidP="00941CAD">
            <w:pPr>
              <w:jc w:val="center"/>
              <w:rPr>
                <w:rFonts w:ascii="Times New Roman" w:hAnsi="Times New Roman" w:cs="Times New Roman"/>
                <w:sz w:val="20"/>
                <w:szCs w:val="20"/>
                <w:lang w:val="en-CA"/>
              </w:rPr>
            </w:pPr>
            <w:r w:rsidRPr="00391CB5">
              <w:rPr>
                <w:rFonts w:ascii="Times New Roman" w:hAnsi="Times New Roman" w:cs="Times New Roman"/>
                <w:sz w:val="20"/>
                <w:szCs w:val="20"/>
                <w:lang w:val="en-CA"/>
              </w:rPr>
              <w:t>10</w:t>
            </w:r>
            <w:r w:rsidR="00941CAD" w:rsidRPr="00391CB5">
              <w:rPr>
                <w:rFonts w:ascii="Times New Roman" w:hAnsi="Times New Roman" w:cs="Times New Roman"/>
                <w:sz w:val="20"/>
                <w:szCs w:val="20"/>
                <w:lang w:val="en-CA"/>
              </w:rPr>
              <w:t>.</w:t>
            </w:r>
            <w:r w:rsidRPr="00391CB5">
              <w:rPr>
                <w:rFonts w:ascii="Times New Roman" w:hAnsi="Times New Roman" w:cs="Times New Roman"/>
                <w:sz w:val="20"/>
                <w:szCs w:val="20"/>
                <w:lang w:val="en-CA"/>
              </w:rPr>
              <w:t>4</w:t>
            </w:r>
          </w:p>
        </w:tc>
      </w:tr>
      <w:tr w:rsidR="00BD775D" w:rsidRPr="000A0049" w14:paraId="44757843" w14:textId="77777777" w:rsidTr="00302949">
        <w:tc>
          <w:tcPr>
            <w:tcW w:w="4930" w:type="dxa"/>
          </w:tcPr>
          <w:p w14:paraId="57FCBB15" w14:textId="1D40B694" w:rsidR="00BD775D" w:rsidRPr="00391CB5" w:rsidRDefault="00BD775D" w:rsidP="00BD775D">
            <w:pPr>
              <w:ind w:left="457"/>
              <w:jc w:val="both"/>
              <w:rPr>
                <w:rFonts w:ascii="Times New Roman" w:hAnsi="Times New Roman" w:cs="Times New Roman"/>
                <w:sz w:val="20"/>
                <w:szCs w:val="20"/>
                <w:lang w:val="en-CA"/>
              </w:rPr>
            </w:pPr>
            <w:r w:rsidRPr="00391CB5">
              <w:rPr>
                <w:rFonts w:ascii="Times New Roman" w:hAnsi="Times New Roman" w:cs="Times New Roman"/>
                <w:sz w:val="20"/>
                <w:szCs w:val="20"/>
                <w:lang w:val="en-CA"/>
              </w:rPr>
              <w:t>Beef</w:t>
            </w:r>
          </w:p>
        </w:tc>
        <w:tc>
          <w:tcPr>
            <w:tcW w:w="1390" w:type="dxa"/>
          </w:tcPr>
          <w:p w14:paraId="15A201CD" w14:textId="2B5779A0" w:rsidR="00BD775D" w:rsidRPr="00391CB5" w:rsidRDefault="00BD775D" w:rsidP="00941CAD">
            <w:pPr>
              <w:jc w:val="center"/>
              <w:rPr>
                <w:rFonts w:ascii="Times New Roman" w:hAnsi="Times New Roman" w:cs="Times New Roman"/>
                <w:sz w:val="20"/>
                <w:szCs w:val="20"/>
                <w:lang w:val="en-CA"/>
              </w:rPr>
            </w:pPr>
            <w:r w:rsidRPr="00391CB5">
              <w:rPr>
                <w:rFonts w:ascii="Times New Roman" w:hAnsi="Times New Roman" w:cs="Times New Roman"/>
                <w:sz w:val="20"/>
                <w:szCs w:val="20"/>
                <w:lang w:val="en-CA"/>
              </w:rPr>
              <w:t>7</w:t>
            </w:r>
            <w:r w:rsidR="00941CAD" w:rsidRPr="00391CB5">
              <w:rPr>
                <w:rFonts w:ascii="Times New Roman" w:hAnsi="Times New Roman" w:cs="Times New Roman"/>
                <w:sz w:val="20"/>
                <w:szCs w:val="20"/>
                <w:lang w:val="en-CA"/>
              </w:rPr>
              <w:t>.</w:t>
            </w:r>
            <w:r w:rsidRPr="00391CB5">
              <w:rPr>
                <w:rFonts w:ascii="Times New Roman" w:hAnsi="Times New Roman" w:cs="Times New Roman"/>
                <w:sz w:val="20"/>
                <w:szCs w:val="20"/>
                <w:lang w:val="en-CA"/>
              </w:rPr>
              <w:t>4</w:t>
            </w:r>
          </w:p>
        </w:tc>
        <w:tc>
          <w:tcPr>
            <w:tcW w:w="1095" w:type="dxa"/>
          </w:tcPr>
          <w:p w14:paraId="032BE1E7" w14:textId="4FB6F69F" w:rsidR="00BD775D" w:rsidRPr="00391CB5" w:rsidRDefault="00BD775D" w:rsidP="00941CAD">
            <w:pPr>
              <w:jc w:val="center"/>
              <w:rPr>
                <w:rFonts w:ascii="Times New Roman" w:hAnsi="Times New Roman" w:cs="Times New Roman"/>
                <w:sz w:val="20"/>
                <w:szCs w:val="20"/>
                <w:lang w:val="en-CA"/>
              </w:rPr>
            </w:pPr>
            <w:r w:rsidRPr="00391CB5">
              <w:rPr>
                <w:rFonts w:ascii="Times New Roman" w:hAnsi="Times New Roman" w:cs="Times New Roman"/>
                <w:sz w:val="20"/>
                <w:szCs w:val="20"/>
                <w:lang w:val="en-CA"/>
              </w:rPr>
              <w:t>7</w:t>
            </w:r>
            <w:r w:rsidR="00941CAD" w:rsidRPr="00391CB5">
              <w:rPr>
                <w:rFonts w:ascii="Times New Roman" w:hAnsi="Times New Roman" w:cs="Times New Roman"/>
                <w:sz w:val="20"/>
                <w:szCs w:val="20"/>
                <w:lang w:val="en-CA"/>
              </w:rPr>
              <w:t>.</w:t>
            </w:r>
            <w:r w:rsidRPr="00391CB5">
              <w:rPr>
                <w:rFonts w:ascii="Times New Roman" w:hAnsi="Times New Roman" w:cs="Times New Roman"/>
                <w:sz w:val="20"/>
                <w:szCs w:val="20"/>
                <w:lang w:val="en-CA"/>
              </w:rPr>
              <w:t>7</w:t>
            </w:r>
          </w:p>
        </w:tc>
        <w:tc>
          <w:tcPr>
            <w:tcW w:w="1089" w:type="dxa"/>
          </w:tcPr>
          <w:p w14:paraId="458618E2" w14:textId="1D0B08E3" w:rsidR="00BD775D" w:rsidRPr="00391CB5" w:rsidRDefault="00BD775D" w:rsidP="00941CAD">
            <w:pPr>
              <w:jc w:val="center"/>
              <w:rPr>
                <w:rFonts w:ascii="Times New Roman" w:hAnsi="Times New Roman" w:cs="Times New Roman"/>
                <w:sz w:val="20"/>
                <w:szCs w:val="20"/>
                <w:lang w:val="en-CA"/>
              </w:rPr>
            </w:pPr>
            <w:r w:rsidRPr="00391CB5">
              <w:rPr>
                <w:rFonts w:ascii="Times New Roman" w:hAnsi="Times New Roman" w:cs="Times New Roman"/>
                <w:sz w:val="20"/>
                <w:szCs w:val="20"/>
                <w:lang w:val="en-CA"/>
              </w:rPr>
              <w:t>7</w:t>
            </w:r>
            <w:r w:rsidR="00941CAD" w:rsidRPr="00391CB5">
              <w:rPr>
                <w:rFonts w:ascii="Times New Roman" w:hAnsi="Times New Roman" w:cs="Times New Roman"/>
                <w:sz w:val="20"/>
                <w:szCs w:val="20"/>
                <w:lang w:val="en-CA"/>
              </w:rPr>
              <w:t>.</w:t>
            </w:r>
            <w:r w:rsidRPr="00391CB5">
              <w:rPr>
                <w:rFonts w:ascii="Times New Roman" w:hAnsi="Times New Roman" w:cs="Times New Roman"/>
                <w:sz w:val="20"/>
                <w:szCs w:val="20"/>
                <w:lang w:val="en-CA"/>
              </w:rPr>
              <w:t>1</w:t>
            </w:r>
          </w:p>
        </w:tc>
      </w:tr>
      <w:tr w:rsidR="00BD775D" w:rsidRPr="000A0049" w14:paraId="1A50DC04" w14:textId="77777777" w:rsidTr="00302949">
        <w:tc>
          <w:tcPr>
            <w:tcW w:w="4930" w:type="dxa"/>
          </w:tcPr>
          <w:p w14:paraId="69936ADE" w14:textId="600EC01B" w:rsidR="00BD775D" w:rsidRPr="00391CB5" w:rsidRDefault="00BD775D" w:rsidP="00BD775D">
            <w:pPr>
              <w:ind w:left="457"/>
              <w:jc w:val="both"/>
              <w:rPr>
                <w:rFonts w:ascii="Times New Roman" w:hAnsi="Times New Roman" w:cs="Times New Roman"/>
                <w:sz w:val="20"/>
                <w:szCs w:val="20"/>
                <w:lang w:val="en-CA"/>
              </w:rPr>
            </w:pPr>
            <w:r w:rsidRPr="00391CB5">
              <w:rPr>
                <w:rFonts w:ascii="Times New Roman" w:hAnsi="Times New Roman" w:cs="Times New Roman"/>
                <w:sz w:val="20"/>
                <w:szCs w:val="20"/>
                <w:lang w:val="en-CA"/>
              </w:rPr>
              <w:t>Beans</w:t>
            </w:r>
          </w:p>
        </w:tc>
        <w:tc>
          <w:tcPr>
            <w:tcW w:w="1390" w:type="dxa"/>
          </w:tcPr>
          <w:p w14:paraId="5777C042" w14:textId="57F56EEA" w:rsidR="00BD775D" w:rsidRPr="00391CB5" w:rsidRDefault="00BD775D" w:rsidP="00941CAD">
            <w:pPr>
              <w:jc w:val="center"/>
              <w:rPr>
                <w:rFonts w:ascii="Times New Roman" w:hAnsi="Times New Roman" w:cs="Times New Roman"/>
                <w:sz w:val="20"/>
                <w:szCs w:val="20"/>
                <w:lang w:val="en-CA"/>
              </w:rPr>
            </w:pPr>
            <w:r w:rsidRPr="00391CB5">
              <w:rPr>
                <w:rFonts w:ascii="Times New Roman" w:hAnsi="Times New Roman" w:cs="Times New Roman"/>
                <w:sz w:val="20"/>
                <w:szCs w:val="20"/>
                <w:lang w:val="en-CA"/>
              </w:rPr>
              <w:t>6</w:t>
            </w:r>
            <w:r w:rsidR="00941CAD" w:rsidRPr="00391CB5">
              <w:rPr>
                <w:rFonts w:ascii="Times New Roman" w:hAnsi="Times New Roman" w:cs="Times New Roman"/>
                <w:sz w:val="20"/>
                <w:szCs w:val="20"/>
                <w:lang w:val="en-CA"/>
              </w:rPr>
              <w:t>.</w:t>
            </w:r>
            <w:r w:rsidRPr="00391CB5">
              <w:rPr>
                <w:rFonts w:ascii="Times New Roman" w:hAnsi="Times New Roman" w:cs="Times New Roman"/>
                <w:sz w:val="20"/>
                <w:szCs w:val="20"/>
                <w:lang w:val="en-CA"/>
              </w:rPr>
              <w:t>6</w:t>
            </w:r>
          </w:p>
        </w:tc>
        <w:tc>
          <w:tcPr>
            <w:tcW w:w="1095" w:type="dxa"/>
          </w:tcPr>
          <w:p w14:paraId="28177640" w14:textId="70092AA9" w:rsidR="00BD775D" w:rsidRPr="00391CB5" w:rsidRDefault="00BD775D" w:rsidP="00941CAD">
            <w:pPr>
              <w:jc w:val="center"/>
              <w:rPr>
                <w:rFonts w:ascii="Times New Roman" w:hAnsi="Times New Roman" w:cs="Times New Roman"/>
                <w:sz w:val="20"/>
                <w:szCs w:val="20"/>
                <w:lang w:val="en-CA"/>
              </w:rPr>
            </w:pPr>
            <w:r w:rsidRPr="00391CB5">
              <w:rPr>
                <w:rFonts w:ascii="Times New Roman" w:hAnsi="Times New Roman" w:cs="Times New Roman"/>
                <w:sz w:val="20"/>
                <w:szCs w:val="20"/>
                <w:lang w:val="en-CA"/>
              </w:rPr>
              <w:t>7</w:t>
            </w:r>
            <w:r w:rsidR="00941CAD" w:rsidRPr="00391CB5">
              <w:rPr>
                <w:rFonts w:ascii="Times New Roman" w:hAnsi="Times New Roman" w:cs="Times New Roman"/>
                <w:sz w:val="20"/>
                <w:szCs w:val="20"/>
                <w:lang w:val="en-CA"/>
              </w:rPr>
              <w:t>.</w:t>
            </w:r>
            <w:r w:rsidRPr="00391CB5">
              <w:rPr>
                <w:rFonts w:ascii="Times New Roman" w:hAnsi="Times New Roman" w:cs="Times New Roman"/>
                <w:sz w:val="20"/>
                <w:szCs w:val="20"/>
                <w:lang w:val="en-CA"/>
              </w:rPr>
              <w:t>3</w:t>
            </w:r>
          </w:p>
        </w:tc>
        <w:tc>
          <w:tcPr>
            <w:tcW w:w="1089" w:type="dxa"/>
          </w:tcPr>
          <w:p w14:paraId="272039A9" w14:textId="37233C86" w:rsidR="00BD775D" w:rsidRPr="00391CB5" w:rsidRDefault="00BD775D" w:rsidP="00941CAD">
            <w:pPr>
              <w:jc w:val="center"/>
              <w:rPr>
                <w:rFonts w:ascii="Times New Roman" w:hAnsi="Times New Roman" w:cs="Times New Roman"/>
                <w:sz w:val="20"/>
                <w:szCs w:val="20"/>
                <w:lang w:val="en-CA"/>
              </w:rPr>
            </w:pPr>
            <w:r w:rsidRPr="00391CB5">
              <w:rPr>
                <w:rFonts w:ascii="Times New Roman" w:hAnsi="Times New Roman" w:cs="Times New Roman"/>
                <w:sz w:val="20"/>
                <w:szCs w:val="20"/>
                <w:lang w:val="en-CA"/>
              </w:rPr>
              <w:t>6</w:t>
            </w:r>
            <w:r w:rsidR="00941CAD" w:rsidRPr="00391CB5">
              <w:rPr>
                <w:rFonts w:ascii="Times New Roman" w:hAnsi="Times New Roman" w:cs="Times New Roman"/>
                <w:sz w:val="20"/>
                <w:szCs w:val="20"/>
                <w:lang w:val="en-CA"/>
              </w:rPr>
              <w:t>.</w:t>
            </w:r>
            <w:r w:rsidRPr="00391CB5">
              <w:rPr>
                <w:rFonts w:ascii="Times New Roman" w:hAnsi="Times New Roman" w:cs="Times New Roman"/>
                <w:sz w:val="20"/>
                <w:szCs w:val="20"/>
                <w:lang w:val="en-CA"/>
              </w:rPr>
              <w:t>0</w:t>
            </w:r>
          </w:p>
        </w:tc>
      </w:tr>
      <w:tr w:rsidR="00BD775D" w:rsidRPr="000A0049" w14:paraId="2804A530" w14:textId="77777777" w:rsidTr="00302949">
        <w:tc>
          <w:tcPr>
            <w:tcW w:w="4930" w:type="dxa"/>
          </w:tcPr>
          <w:p w14:paraId="2B155434" w14:textId="20B5DC99" w:rsidR="00BD775D" w:rsidRPr="00391CB5" w:rsidRDefault="00BD775D" w:rsidP="00BD775D">
            <w:pPr>
              <w:ind w:left="457"/>
              <w:jc w:val="both"/>
              <w:rPr>
                <w:rFonts w:ascii="Times New Roman" w:hAnsi="Times New Roman" w:cs="Times New Roman"/>
                <w:sz w:val="20"/>
                <w:szCs w:val="20"/>
                <w:lang w:val="en-CA"/>
              </w:rPr>
            </w:pPr>
            <w:r w:rsidRPr="00391CB5">
              <w:rPr>
                <w:rFonts w:ascii="Times New Roman" w:hAnsi="Times New Roman" w:cs="Times New Roman"/>
                <w:sz w:val="20"/>
                <w:szCs w:val="20"/>
                <w:lang w:val="en-CA"/>
              </w:rPr>
              <w:t>Poultry</w:t>
            </w:r>
          </w:p>
        </w:tc>
        <w:tc>
          <w:tcPr>
            <w:tcW w:w="1390" w:type="dxa"/>
          </w:tcPr>
          <w:p w14:paraId="6C4C250E" w14:textId="6902CD46" w:rsidR="00BD775D" w:rsidRPr="00391CB5" w:rsidRDefault="00BD775D" w:rsidP="00941CAD">
            <w:pPr>
              <w:jc w:val="center"/>
              <w:rPr>
                <w:rFonts w:ascii="Times New Roman" w:hAnsi="Times New Roman" w:cs="Times New Roman"/>
                <w:sz w:val="20"/>
                <w:szCs w:val="20"/>
                <w:lang w:val="en-CA"/>
              </w:rPr>
            </w:pPr>
            <w:r w:rsidRPr="00391CB5">
              <w:rPr>
                <w:rFonts w:ascii="Times New Roman" w:hAnsi="Times New Roman" w:cs="Times New Roman"/>
                <w:sz w:val="20"/>
                <w:szCs w:val="20"/>
                <w:lang w:val="en-CA"/>
              </w:rPr>
              <w:t>5</w:t>
            </w:r>
            <w:r w:rsidR="00941CAD" w:rsidRPr="00391CB5">
              <w:rPr>
                <w:rFonts w:ascii="Times New Roman" w:hAnsi="Times New Roman" w:cs="Times New Roman"/>
                <w:sz w:val="20"/>
                <w:szCs w:val="20"/>
                <w:lang w:val="en-CA"/>
              </w:rPr>
              <w:t>.</w:t>
            </w:r>
            <w:r w:rsidRPr="00391CB5">
              <w:rPr>
                <w:rFonts w:ascii="Times New Roman" w:hAnsi="Times New Roman" w:cs="Times New Roman"/>
                <w:sz w:val="20"/>
                <w:szCs w:val="20"/>
                <w:lang w:val="en-CA"/>
              </w:rPr>
              <w:t>4</w:t>
            </w:r>
          </w:p>
        </w:tc>
        <w:tc>
          <w:tcPr>
            <w:tcW w:w="1095" w:type="dxa"/>
          </w:tcPr>
          <w:p w14:paraId="403685F1" w14:textId="64CAAD6A" w:rsidR="00BD775D" w:rsidRPr="00391CB5" w:rsidRDefault="00BD775D" w:rsidP="00941CAD">
            <w:pPr>
              <w:jc w:val="center"/>
              <w:rPr>
                <w:rFonts w:ascii="Times New Roman" w:hAnsi="Times New Roman" w:cs="Times New Roman"/>
                <w:sz w:val="20"/>
                <w:szCs w:val="20"/>
                <w:lang w:val="en-CA"/>
              </w:rPr>
            </w:pPr>
            <w:r w:rsidRPr="00391CB5">
              <w:rPr>
                <w:rFonts w:ascii="Times New Roman" w:hAnsi="Times New Roman" w:cs="Times New Roman"/>
                <w:sz w:val="20"/>
                <w:szCs w:val="20"/>
                <w:lang w:val="en-CA"/>
              </w:rPr>
              <w:t>5</w:t>
            </w:r>
            <w:r w:rsidR="00941CAD" w:rsidRPr="00391CB5">
              <w:rPr>
                <w:rFonts w:ascii="Times New Roman" w:hAnsi="Times New Roman" w:cs="Times New Roman"/>
                <w:sz w:val="20"/>
                <w:szCs w:val="20"/>
                <w:lang w:val="en-CA"/>
              </w:rPr>
              <w:t>.</w:t>
            </w:r>
            <w:r w:rsidRPr="00391CB5">
              <w:rPr>
                <w:rFonts w:ascii="Times New Roman" w:hAnsi="Times New Roman" w:cs="Times New Roman"/>
                <w:sz w:val="20"/>
                <w:szCs w:val="20"/>
                <w:lang w:val="en-CA"/>
              </w:rPr>
              <w:t>5</w:t>
            </w:r>
          </w:p>
        </w:tc>
        <w:tc>
          <w:tcPr>
            <w:tcW w:w="1089" w:type="dxa"/>
          </w:tcPr>
          <w:p w14:paraId="06BD5222" w14:textId="105028E1" w:rsidR="00BD775D" w:rsidRPr="00391CB5" w:rsidRDefault="00BD775D" w:rsidP="00941CAD">
            <w:pPr>
              <w:jc w:val="center"/>
              <w:rPr>
                <w:rFonts w:ascii="Times New Roman" w:hAnsi="Times New Roman" w:cs="Times New Roman"/>
                <w:sz w:val="20"/>
                <w:szCs w:val="20"/>
                <w:lang w:val="en-CA"/>
              </w:rPr>
            </w:pPr>
            <w:r w:rsidRPr="00391CB5">
              <w:rPr>
                <w:rFonts w:ascii="Times New Roman" w:hAnsi="Times New Roman" w:cs="Times New Roman"/>
                <w:sz w:val="20"/>
                <w:szCs w:val="20"/>
                <w:lang w:val="en-CA"/>
              </w:rPr>
              <w:t>5</w:t>
            </w:r>
            <w:r w:rsidR="00941CAD" w:rsidRPr="00391CB5">
              <w:rPr>
                <w:rFonts w:ascii="Times New Roman" w:hAnsi="Times New Roman" w:cs="Times New Roman"/>
                <w:sz w:val="20"/>
                <w:szCs w:val="20"/>
                <w:lang w:val="en-CA"/>
              </w:rPr>
              <w:t>.</w:t>
            </w:r>
            <w:r w:rsidRPr="00391CB5">
              <w:rPr>
                <w:rFonts w:ascii="Times New Roman" w:hAnsi="Times New Roman" w:cs="Times New Roman"/>
                <w:sz w:val="20"/>
                <w:szCs w:val="20"/>
                <w:lang w:val="en-CA"/>
              </w:rPr>
              <w:t>4</w:t>
            </w:r>
          </w:p>
        </w:tc>
      </w:tr>
      <w:tr w:rsidR="00BD775D" w:rsidRPr="000A0049" w14:paraId="6B9DEE17" w14:textId="77777777" w:rsidTr="00302949">
        <w:tc>
          <w:tcPr>
            <w:tcW w:w="4930" w:type="dxa"/>
          </w:tcPr>
          <w:p w14:paraId="5541FD2D" w14:textId="199AA0D3" w:rsidR="00BD775D" w:rsidRPr="00391CB5" w:rsidRDefault="00BD775D" w:rsidP="00BD775D">
            <w:pPr>
              <w:ind w:left="457"/>
              <w:jc w:val="both"/>
              <w:rPr>
                <w:rFonts w:ascii="Times New Roman" w:hAnsi="Times New Roman" w:cs="Times New Roman"/>
                <w:sz w:val="20"/>
                <w:szCs w:val="20"/>
                <w:lang w:val="en-CA"/>
              </w:rPr>
            </w:pPr>
            <w:r w:rsidRPr="00391CB5">
              <w:rPr>
                <w:rFonts w:ascii="Times New Roman" w:hAnsi="Times New Roman" w:cs="Times New Roman"/>
                <w:sz w:val="20"/>
                <w:szCs w:val="20"/>
                <w:lang w:val="en-CA"/>
              </w:rPr>
              <w:t>Fruits</w:t>
            </w:r>
          </w:p>
        </w:tc>
        <w:tc>
          <w:tcPr>
            <w:tcW w:w="1390" w:type="dxa"/>
          </w:tcPr>
          <w:p w14:paraId="5F9A7FE9" w14:textId="329BFE8B" w:rsidR="00BD775D" w:rsidRPr="00391CB5" w:rsidRDefault="00BD775D" w:rsidP="00941CAD">
            <w:pPr>
              <w:jc w:val="center"/>
              <w:rPr>
                <w:rFonts w:ascii="Times New Roman" w:hAnsi="Times New Roman" w:cs="Times New Roman"/>
                <w:sz w:val="20"/>
                <w:szCs w:val="20"/>
                <w:lang w:val="en-CA"/>
              </w:rPr>
            </w:pPr>
            <w:r w:rsidRPr="00391CB5">
              <w:rPr>
                <w:rFonts w:ascii="Times New Roman" w:hAnsi="Times New Roman" w:cs="Times New Roman"/>
                <w:sz w:val="20"/>
                <w:szCs w:val="20"/>
                <w:lang w:val="en-CA"/>
              </w:rPr>
              <w:t>3</w:t>
            </w:r>
            <w:r w:rsidR="00941CAD" w:rsidRPr="00391CB5">
              <w:rPr>
                <w:rFonts w:ascii="Times New Roman" w:hAnsi="Times New Roman" w:cs="Times New Roman"/>
                <w:sz w:val="20"/>
                <w:szCs w:val="20"/>
                <w:lang w:val="en-CA"/>
              </w:rPr>
              <w:t>.</w:t>
            </w:r>
            <w:r w:rsidRPr="00391CB5">
              <w:rPr>
                <w:rFonts w:ascii="Times New Roman" w:hAnsi="Times New Roman" w:cs="Times New Roman"/>
                <w:sz w:val="20"/>
                <w:szCs w:val="20"/>
                <w:lang w:val="en-CA"/>
              </w:rPr>
              <w:t>1</w:t>
            </w:r>
          </w:p>
        </w:tc>
        <w:tc>
          <w:tcPr>
            <w:tcW w:w="1095" w:type="dxa"/>
          </w:tcPr>
          <w:p w14:paraId="452A024F" w14:textId="5C89B72D" w:rsidR="00BD775D" w:rsidRPr="00391CB5" w:rsidRDefault="00BD775D" w:rsidP="00941CAD">
            <w:pPr>
              <w:jc w:val="center"/>
              <w:rPr>
                <w:rFonts w:ascii="Times New Roman" w:hAnsi="Times New Roman" w:cs="Times New Roman"/>
                <w:sz w:val="20"/>
                <w:szCs w:val="20"/>
                <w:lang w:val="en-CA"/>
              </w:rPr>
            </w:pPr>
            <w:r w:rsidRPr="00391CB5">
              <w:rPr>
                <w:rFonts w:ascii="Times New Roman" w:hAnsi="Times New Roman" w:cs="Times New Roman"/>
                <w:sz w:val="20"/>
                <w:szCs w:val="20"/>
                <w:lang w:val="en-CA"/>
              </w:rPr>
              <w:t>2</w:t>
            </w:r>
            <w:r w:rsidR="00941CAD" w:rsidRPr="00391CB5">
              <w:rPr>
                <w:rFonts w:ascii="Times New Roman" w:hAnsi="Times New Roman" w:cs="Times New Roman"/>
                <w:sz w:val="20"/>
                <w:szCs w:val="20"/>
                <w:lang w:val="en-CA"/>
              </w:rPr>
              <w:t>.</w:t>
            </w:r>
            <w:r w:rsidRPr="00391CB5">
              <w:rPr>
                <w:rFonts w:ascii="Times New Roman" w:hAnsi="Times New Roman" w:cs="Times New Roman"/>
                <w:sz w:val="20"/>
                <w:szCs w:val="20"/>
                <w:lang w:val="en-CA"/>
              </w:rPr>
              <w:t>4</w:t>
            </w:r>
          </w:p>
        </w:tc>
        <w:tc>
          <w:tcPr>
            <w:tcW w:w="1089" w:type="dxa"/>
          </w:tcPr>
          <w:p w14:paraId="77A7636B" w14:textId="37B5E1D5" w:rsidR="00BD775D" w:rsidRPr="00391CB5" w:rsidRDefault="00BD775D" w:rsidP="00941CAD">
            <w:pPr>
              <w:jc w:val="center"/>
              <w:rPr>
                <w:rFonts w:ascii="Times New Roman" w:hAnsi="Times New Roman" w:cs="Times New Roman"/>
                <w:sz w:val="20"/>
                <w:szCs w:val="20"/>
                <w:lang w:val="en-CA"/>
              </w:rPr>
            </w:pPr>
            <w:r w:rsidRPr="00391CB5">
              <w:rPr>
                <w:rFonts w:ascii="Times New Roman" w:hAnsi="Times New Roman" w:cs="Times New Roman"/>
                <w:sz w:val="20"/>
                <w:szCs w:val="20"/>
                <w:lang w:val="en-CA"/>
              </w:rPr>
              <w:t>3</w:t>
            </w:r>
            <w:r w:rsidR="00941CAD" w:rsidRPr="00391CB5">
              <w:rPr>
                <w:rFonts w:ascii="Times New Roman" w:hAnsi="Times New Roman" w:cs="Times New Roman"/>
                <w:sz w:val="20"/>
                <w:szCs w:val="20"/>
                <w:lang w:val="en-CA"/>
              </w:rPr>
              <w:t>.</w:t>
            </w:r>
            <w:r w:rsidRPr="00391CB5">
              <w:rPr>
                <w:rFonts w:ascii="Times New Roman" w:hAnsi="Times New Roman" w:cs="Times New Roman"/>
                <w:sz w:val="20"/>
                <w:szCs w:val="20"/>
                <w:lang w:val="en-CA"/>
              </w:rPr>
              <w:t>8</w:t>
            </w:r>
          </w:p>
        </w:tc>
      </w:tr>
      <w:tr w:rsidR="00BD775D" w:rsidRPr="000A0049" w14:paraId="10A868A0" w14:textId="77777777" w:rsidTr="00302949">
        <w:tc>
          <w:tcPr>
            <w:tcW w:w="4930" w:type="dxa"/>
          </w:tcPr>
          <w:p w14:paraId="24C3C9B0" w14:textId="61A13948" w:rsidR="00BD775D" w:rsidRPr="00391CB5" w:rsidRDefault="00BD775D" w:rsidP="00BD775D">
            <w:pPr>
              <w:ind w:left="457"/>
              <w:jc w:val="both"/>
              <w:rPr>
                <w:rFonts w:ascii="Times New Roman" w:hAnsi="Times New Roman" w:cs="Times New Roman"/>
                <w:sz w:val="20"/>
                <w:szCs w:val="20"/>
                <w:lang w:val="en-CA"/>
              </w:rPr>
            </w:pPr>
            <w:r w:rsidRPr="00391CB5">
              <w:rPr>
                <w:rFonts w:ascii="Times New Roman" w:hAnsi="Times New Roman" w:cs="Times New Roman"/>
                <w:sz w:val="20"/>
                <w:szCs w:val="20"/>
                <w:lang w:val="en-CA"/>
              </w:rPr>
              <w:t>Pasta</w:t>
            </w:r>
          </w:p>
        </w:tc>
        <w:tc>
          <w:tcPr>
            <w:tcW w:w="1390" w:type="dxa"/>
          </w:tcPr>
          <w:p w14:paraId="061D3CFB" w14:textId="04282885" w:rsidR="00BD775D" w:rsidRPr="00391CB5" w:rsidRDefault="00BD775D" w:rsidP="00941CAD">
            <w:pPr>
              <w:jc w:val="center"/>
              <w:rPr>
                <w:rFonts w:ascii="Times New Roman" w:hAnsi="Times New Roman" w:cs="Times New Roman"/>
                <w:sz w:val="20"/>
                <w:szCs w:val="20"/>
                <w:lang w:val="en-CA"/>
              </w:rPr>
            </w:pPr>
            <w:r w:rsidRPr="00391CB5">
              <w:rPr>
                <w:rFonts w:ascii="Times New Roman" w:hAnsi="Times New Roman" w:cs="Times New Roman"/>
                <w:sz w:val="20"/>
                <w:szCs w:val="20"/>
                <w:lang w:val="en-CA"/>
              </w:rPr>
              <w:t>2</w:t>
            </w:r>
            <w:r w:rsidR="00941CAD" w:rsidRPr="00391CB5">
              <w:rPr>
                <w:rFonts w:ascii="Times New Roman" w:hAnsi="Times New Roman" w:cs="Times New Roman"/>
                <w:sz w:val="20"/>
                <w:szCs w:val="20"/>
                <w:lang w:val="en-CA"/>
              </w:rPr>
              <w:t>.</w:t>
            </w:r>
            <w:r w:rsidRPr="00391CB5">
              <w:rPr>
                <w:rFonts w:ascii="Times New Roman" w:hAnsi="Times New Roman" w:cs="Times New Roman"/>
                <w:sz w:val="20"/>
                <w:szCs w:val="20"/>
                <w:lang w:val="en-CA"/>
              </w:rPr>
              <w:t>8</w:t>
            </w:r>
          </w:p>
        </w:tc>
        <w:tc>
          <w:tcPr>
            <w:tcW w:w="1095" w:type="dxa"/>
          </w:tcPr>
          <w:p w14:paraId="2AB92D12" w14:textId="0D96B275" w:rsidR="00BD775D" w:rsidRPr="00391CB5" w:rsidRDefault="00BD775D" w:rsidP="00941CAD">
            <w:pPr>
              <w:jc w:val="center"/>
              <w:rPr>
                <w:rFonts w:ascii="Times New Roman" w:hAnsi="Times New Roman" w:cs="Times New Roman"/>
                <w:sz w:val="20"/>
                <w:szCs w:val="20"/>
                <w:lang w:val="en-CA"/>
              </w:rPr>
            </w:pPr>
            <w:r w:rsidRPr="00391CB5">
              <w:rPr>
                <w:rFonts w:ascii="Times New Roman" w:hAnsi="Times New Roman" w:cs="Times New Roman"/>
                <w:sz w:val="20"/>
                <w:szCs w:val="20"/>
                <w:lang w:val="en-CA"/>
              </w:rPr>
              <w:t>2</w:t>
            </w:r>
            <w:r w:rsidR="00941CAD" w:rsidRPr="00391CB5">
              <w:rPr>
                <w:rFonts w:ascii="Times New Roman" w:hAnsi="Times New Roman" w:cs="Times New Roman"/>
                <w:sz w:val="20"/>
                <w:szCs w:val="20"/>
                <w:lang w:val="en-CA"/>
              </w:rPr>
              <w:t>.</w:t>
            </w:r>
            <w:r w:rsidRPr="00391CB5">
              <w:rPr>
                <w:rFonts w:ascii="Times New Roman" w:hAnsi="Times New Roman" w:cs="Times New Roman"/>
                <w:sz w:val="20"/>
                <w:szCs w:val="20"/>
                <w:lang w:val="en-CA"/>
              </w:rPr>
              <w:t>4</w:t>
            </w:r>
          </w:p>
        </w:tc>
        <w:tc>
          <w:tcPr>
            <w:tcW w:w="1089" w:type="dxa"/>
          </w:tcPr>
          <w:p w14:paraId="1D02D4BF" w14:textId="2E71CB6C" w:rsidR="00BD775D" w:rsidRPr="00391CB5" w:rsidRDefault="00BD775D" w:rsidP="00941CAD">
            <w:pPr>
              <w:jc w:val="center"/>
              <w:rPr>
                <w:rFonts w:ascii="Times New Roman" w:hAnsi="Times New Roman" w:cs="Times New Roman"/>
                <w:sz w:val="20"/>
                <w:szCs w:val="20"/>
                <w:lang w:val="en-CA"/>
              </w:rPr>
            </w:pPr>
            <w:r w:rsidRPr="00391CB5">
              <w:rPr>
                <w:rFonts w:ascii="Times New Roman" w:hAnsi="Times New Roman" w:cs="Times New Roman"/>
                <w:sz w:val="20"/>
                <w:szCs w:val="20"/>
                <w:lang w:val="en-CA"/>
              </w:rPr>
              <w:t>3</w:t>
            </w:r>
            <w:r w:rsidR="00941CAD" w:rsidRPr="00391CB5">
              <w:rPr>
                <w:rFonts w:ascii="Times New Roman" w:hAnsi="Times New Roman" w:cs="Times New Roman"/>
                <w:sz w:val="20"/>
                <w:szCs w:val="20"/>
                <w:lang w:val="en-CA"/>
              </w:rPr>
              <w:t>.</w:t>
            </w:r>
            <w:r w:rsidRPr="00391CB5">
              <w:rPr>
                <w:rFonts w:ascii="Times New Roman" w:hAnsi="Times New Roman" w:cs="Times New Roman"/>
                <w:sz w:val="20"/>
                <w:szCs w:val="20"/>
                <w:lang w:val="en-CA"/>
              </w:rPr>
              <w:t>1</w:t>
            </w:r>
          </w:p>
        </w:tc>
      </w:tr>
      <w:tr w:rsidR="00BD775D" w:rsidRPr="000A0049" w14:paraId="04C91782" w14:textId="77777777" w:rsidTr="00302949">
        <w:tc>
          <w:tcPr>
            <w:tcW w:w="4930" w:type="dxa"/>
          </w:tcPr>
          <w:p w14:paraId="47DB4A36" w14:textId="2893733C" w:rsidR="00BD775D" w:rsidRPr="00391CB5" w:rsidRDefault="00BD775D" w:rsidP="00BD775D">
            <w:pPr>
              <w:ind w:left="457"/>
              <w:jc w:val="both"/>
              <w:rPr>
                <w:rFonts w:ascii="Times New Roman" w:hAnsi="Times New Roman" w:cs="Times New Roman"/>
                <w:sz w:val="20"/>
                <w:szCs w:val="20"/>
                <w:lang w:val="en-CA"/>
              </w:rPr>
            </w:pPr>
            <w:r w:rsidRPr="00391CB5">
              <w:rPr>
                <w:rFonts w:ascii="Times New Roman" w:hAnsi="Times New Roman" w:cs="Times New Roman"/>
                <w:sz w:val="20"/>
                <w:szCs w:val="20"/>
                <w:lang w:val="en-CA"/>
              </w:rPr>
              <w:t>Milk</w:t>
            </w:r>
          </w:p>
        </w:tc>
        <w:tc>
          <w:tcPr>
            <w:tcW w:w="1390" w:type="dxa"/>
          </w:tcPr>
          <w:p w14:paraId="42BACE83" w14:textId="3340518A" w:rsidR="00BD775D" w:rsidRPr="00391CB5" w:rsidRDefault="00BD775D" w:rsidP="00941CAD">
            <w:pPr>
              <w:jc w:val="center"/>
              <w:rPr>
                <w:rFonts w:ascii="Times New Roman" w:hAnsi="Times New Roman" w:cs="Times New Roman"/>
                <w:sz w:val="20"/>
                <w:szCs w:val="20"/>
                <w:lang w:val="en-CA"/>
              </w:rPr>
            </w:pPr>
            <w:r w:rsidRPr="00391CB5">
              <w:rPr>
                <w:rFonts w:ascii="Times New Roman" w:hAnsi="Times New Roman" w:cs="Times New Roman"/>
                <w:sz w:val="20"/>
                <w:szCs w:val="20"/>
                <w:lang w:val="en-CA"/>
              </w:rPr>
              <w:t>2</w:t>
            </w:r>
            <w:r w:rsidR="00941CAD" w:rsidRPr="00391CB5">
              <w:rPr>
                <w:rFonts w:ascii="Times New Roman" w:hAnsi="Times New Roman" w:cs="Times New Roman"/>
                <w:sz w:val="20"/>
                <w:szCs w:val="20"/>
                <w:lang w:val="en-CA"/>
              </w:rPr>
              <w:t>.</w:t>
            </w:r>
            <w:r w:rsidRPr="00391CB5">
              <w:rPr>
                <w:rFonts w:ascii="Times New Roman" w:hAnsi="Times New Roman" w:cs="Times New Roman"/>
                <w:sz w:val="20"/>
                <w:szCs w:val="20"/>
                <w:lang w:val="en-CA"/>
              </w:rPr>
              <w:t>5</w:t>
            </w:r>
          </w:p>
        </w:tc>
        <w:tc>
          <w:tcPr>
            <w:tcW w:w="1095" w:type="dxa"/>
          </w:tcPr>
          <w:p w14:paraId="139149B7" w14:textId="19747D99" w:rsidR="00BD775D" w:rsidRPr="00391CB5" w:rsidRDefault="00BD775D" w:rsidP="00941CAD">
            <w:pPr>
              <w:jc w:val="center"/>
              <w:rPr>
                <w:rFonts w:ascii="Times New Roman" w:hAnsi="Times New Roman" w:cs="Times New Roman"/>
                <w:sz w:val="20"/>
                <w:szCs w:val="20"/>
                <w:lang w:val="en-CA"/>
              </w:rPr>
            </w:pPr>
            <w:r w:rsidRPr="00391CB5">
              <w:rPr>
                <w:rFonts w:ascii="Times New Roman" w:hAnsi="Times New Roman" w:cs="Times New Roman"/>
                <w:sz w:val="20"/>
                <w:szCs w:val="20"/>
                <w:lang w:val="en-CA"/>
              </w:rPr>
              <w:t>2</w:t>
            </w:r>
            <w:r w:rsidR="00941CAD" w:rsidRPr="00391CB5">
              <w:rPr>
                <w:rFonts w:ascii="Times New Roman" w:hAnsi="Times New Roman" w:cs="Times New Roman"/>
                <w:sz w:val="20"/>
                <w:szCs w:val="20"/>
                <w:lang w:val="en-CA"/>
              </w:rPr>
              <w:t>.</w:t>
            </w:r>
            <w:r w:rsidRPr="00391CB5">
              <w:rPr>
                <w:rFonts w:ascii="Times New Roman" w:hAnsi="Times New Roman" w:cs="Times New Roman"/>
                <w:sz w:val="20"/>
                <w:szCs w:val="20"/>
                <w:lang w:val="en-CA"/>
              </w:rPr>
              <w:t>5</w:t>
            </w:r>
          </w:p>
        </w:tc>
        <w:tc>
          <w:tcPr>
            <w:tcW w:w="1089" w:type="dxa"/>
          </w:tcPr>
          <w:p w14:paraId="47C5A7F4" w14:textId="001039DA" w:rsidR="00BD775D" w:rsidRPr="00391CB5" w:rsidRDefault="00BD775D" w:rsidP="00941CAD">
            <w:pPr>
              <w:jc w:val="center"/>
              <w:rPr>
                <w:rFonts w:ascii="Times New Roman" w:hAnsi="Times New Roman" w:cs="Times New Roman"/>
                <w:sz w:val="20"/>
                <w:szCs w:val="20"/>
                <w:lang w:val="en-CA"/>
              </w:rPr>
            </w:pPr>
            <w:r w:rsidRPr="00391CB5">
              <w:rPr>
                <w:rFonts w:ascii="Times New Roman" w:hAnsi="Times New Roman" w:cs="Times New Roman"/>
                <w:sz w:val="20"/>
                <w:szCs w:val="20"/>
                <w:lang w:val="en-CA"/>
              </w:rPr>
              <w:t>2</w:t>
            </w:r>
            <w:r w:rsidR="00941CAD" w:rsidRPr="00391CB5">
              <w:rPr>
                <w:rFonts w:ascii="Times New Roman" w:hAnsi="Times New Roman" w:cs="Times New Roman"/>
                <w:sz w:val="20"/>
                <w:szCs w:val="20"/>
                <w:lang w:val="en-CA"/>
              </w:rPr>
              <w:t>.</w:t>
            </w:r>
            <w:r w:rsidRPr="00391CB5">
              <w:rPr>
                <w:rFonts w:ascii="Times New Roman" w:hAnsi="Times New Roman" w:cs="Times New Roman"/>
                <w:sz w:val="20"/>
                <w:szCs w:val="20"/>
                <w:lang w:val="en-CA"/>
              </w:rPr>
              <w:t>4</w:t>
            </w:r>
          </w:p>
        </w:tc>
      </w:tr>
      <w:tr w:rsidR="00BD775D" w:rsidRPr="000A0049" w14:paraId="6EAE3A59" w14:textId="77777777" w:rsidTr="00302949">
        <w:tc>
          <w:tcPr>
            <w:tcW w:w="4930" w:type="dxa"/>
          </w:tcPr>
          <w:p w14:paraId="31977DDD" w14:textId="7008DF41" w:rsidR="00BD775D" w:rsidRPr="00391CB5" w:rsidRDefault="00BD775D" w:rsidP="00BD775D">
            <w:pPr>
              <w:ind w:left="457"/>
              <w:jc w:val="both"/>
              <w:rPr>
                <w:rFonts w:ascii="Times New Roman" w:hAnsi="Times New Roman" w:cs="Times New Roman"/>
                <w:sz w:val="20"/>
                <w:szCs w:val="20"/>
                <w:lang w:val="en-CA"/>
              </w:rPr>
            </w:pPr>
            <w:r w:rsidRPr="00391CB5">
              <w:rPr>
                <w:rFonts w:ascii="Times New Roman" w:hAnsi="Times New Roman" w:cs="Times New Roman"/>
                <w:sz w:val="20"/>
                <w:szCs w:val="20"/>
                <w:lang w:val="en-CA"/>
              </w:rPr>
              <w:t>Vegetables</w:t>
            </w:r>
          </w:p>
        </w:tc>
        <w:tc>
          <w:tcPr>
            <w:tcW w:w="1390" w:type="dxa"/>
          </w:tcPr>
          <w:p w14:paraId="1BC46480" w14:textId="41F4DB5A" w:rsidR="00BD775D" w:rsidRPr="00391CB5" w:rsidRDefault="00BD775D" w:rsidP="00941CAD">
            <w:pPr>
              <w:jc w:val="center"/>
              <w:rPr>
                <w:rFonts w:ascii="Times New Roman" w:hAnsi="Times New Roman" w:cs="Times New Roman"/>
                <w:sz w:val="20"/>
                <w:szCs w:val="20"/>
                <w:lang w:val="en-CA"/>
              </w:rPr>
            </w:pPr>
            <w:r w:rsidRPr="00391CB5">
              <w:rPr>
                <w:rFonts w:ascii="Times New Roman" w:hAnsi="Times New Roman" w:cs="Times New Roman"/>
                <w:sz w:val="20"/>
                <w:szCs w:val="20"/>
                <w:lang w:val="en-CA"/>
              </w:rPr>
              <w:t>1</w:t>
            </w:r>
            <w:r w:rsidR="00941CAD" w:rsidRPr="00391CB5">
              <w:rPr>
                <w:rFonts w:ascii="Times New Roman" w:hAnsi="Times New Roman" w:cs="Times New Roman"/>
                <w:sz w:val="20"/>
                <w:szCs w:val="20"/>
                <w:lang w:val="en-CA"/>
              </w:rPr>
              <w:t>.</w:t>
            </w:r>
            <w:r w:rsidRPr="00391CB5">
              <w:rPr>
                <w:rFonts w:ascii="Times New Roman" w:hAnsi="Times New Roman" w:cs="Times New Roman"/>
                <w:sz w:val="20"/>
                <w:szCs w:val="20"/>
                <w:lang w:val="en-CA"/>
              </w:rPr>
              <w:t>9</w:t>
            </w:r>
          </w:p>
        </w:tc>
        <w:tc>
          <w:tcPr>
            <w:tcW w:w="1095" w:type="dxa"/>
          </w:tcPr>
          <w:p w14:paraId="5850347A" w14:textId="4F07922B" w:rsidR="00BD775D" w:rsidRPr="00391CB5" w:rsidRDefault="00BD775D" w:rsidP="00941CAD">
            <w:pPr>
              <w:jc w:val="center"/>
              <w:rPr>
                <w:rFonts w:ascii="Times New Roman" w:hAnsi="Times New Roman" w:cs="Times New Roman"/>
                <w:sz w:val="20"/>
                <w:szCs w:val="20"/>
                <w:lang w:val="en-CA"/>
              </w:rPr>
            </w:pPr>
            <w:r w:rsidRPr="00391CB5">
              <w:rPr>
                <w:rFonts w:ascii="Times New Roman" w:hAnsi="Times New Roman" w:cs="Times New Roman"/>
                <w:sz w:val="20"/>
                <w:szCs w:val="20"/>
                <w:lang w:val="en-CA"/>
              </w:rPr>
              <w:t>1</w:t>
            </w:r>
            <w:r w:rsidR="00941CAD" w:rsidRPr="00391CB5">
              <w:rPr>
                <w:rFonts w:ascii="Times New Roman" w:hAnsi="Times New Roman" w:cs="Times New Roman"/>
                <w:sz w:val="20"/>
                <w:szCs w:val="20"/>
                <w:lang w:val="en-CA"/>
              </w:rPr>
              <w:t>.</w:t>
            </w:r>
            <w:r w:rsidRPr="00391CB5">
              <w:rPr>
                <w:rFonts w:ascii="Times New Roman" w:hAnsi="Times New Roman" w:cs="Times New Roman"/>
                <w:sz w:val="20"/>
                <w:szCs w:val="20"/>
                <w:lang w:val="en-CA"/>
              </w:rPr>
              <w:t>7</w:t>
            </w:r>
          </w:p>
        </w:tc>
        <w:tc>
          <w:tcPr>
            <w:tcW w:w="1089" w:type="dxa"/>
          </w:tcPr>
          <w:p w14:paraId="17FA0C15" w14:textId="601E001D" w:rsidR="00BD775D" w:rsidRPr="00391CB5" w:rsidRDefault="00BD775D" w:rsidP="00941CAD">
            <w:pPr>
              <w:jc w:val="center"/>
              <w:rPr>
                <w:rFonts w:ascii="Times New Roman" w:hAnsi="Times New Roman" w:cs="Times New Roman"/>
                <w:sz w:val="20"/>
                <w:szCs w:val="20"/>
                <w:lang w:val="en-CA"/>
              </w:rPr>
            </w:pPr>
            <w:r w:rsidRPr="00391CB5">
              <w:rPr>
                <w:rFonts w:ascii="Times New Roman" w:hAnsi="Times New Roman" w:cs="Times New Roman"/>
                <w:sz w:val="20"/>
                <w:szCs w:val="20"/>
                <w:lang w:val="en-CA"/>
              </w:rPr>
              <w:t>2</w:t>
            </w:r>
            <w:r w:rsidR="00941CAD" w:rsidRPr="00391CB5">
              <w:rPr>
                <w:rFonts w:ascii="Times New Roman" w:hAnsi="Times New Roman" w:cs="Times New Roman"/>
                <w:sz w:val="20"/>
                <w:szCs w:val="20"/>
                <w:lang w:val="en-CA"/>
              </w:rPr>
              <w:t>.</w:t>
            </w:r>
            <w:r w:rsidRPr="00391CB5">
              <w:rPr>
                <w:rFonts w:ascii="Times New Roman" w:hAnsi="Times New Roman" w:cs="Times New Roman"/>
                <w:sz w:val="20"/>
                <w:szCs w:val="20"/>
                <w:lang w:val="en-CA"/>
              </w:rPr>
              <w:t>0</w:t>
            </w:r>
          </w:p>
        </w:tc>
      </w:tr>
      <w:tr w:rsidR="00BD775D" w:rsidRPr="000A0049" w14:paraId="02F33E75" w14:textId="77777777" w:rsidTr="00302949">
        <w:tc>
          <w:tcPr>
            <w:tcW w:w="4930" w:type="dxa"/>
          </w:tcPr>
          <w:p w14:paraId="2D01556E" w14:textId="27487DEF" w:rsidR="00BD775D" w:rsidRPr="00391CB5" w:rsidRDefault="00BD775D" w:rsidP="00BD775D">
            <w:pPr>
              <w:ind w:left="457"/>
              <w:jc w:val="both"/>
              <w:rPr>
                <w:rFonts w:ascii="Times New Roman" w:hAnsi="Times New Roman" w:cs="Times New Roman"/>
                <w:sz w:val="20"/>
                <w:szCs w:val="20"/>
                <w:lang w:val="en-CA"/>
              </w:rPr>
            </w:pPr>
            <w:r w:rsidRPr="00391CB5">
              <w:rPr>
                <w:rFonts w:ascii="Times New Roman" w:hAnsi="Times New Roman" w:cs="Times New Roman"/>
                <w:sz w:val="20"/>
                <w:szCs w:val="20"/>
                <w:lang w:val="en-CA"/>
              </w:rPr>
              <w:t>Pork</w:t>
            </w:r>
          </w:p>
        </w:tc>
        <w:tc>
          <w:tcPr>
            <w:tcW w:w="1390" w:type="dxa"/>
          </w:tcPr>
          <w:p w14:paraId="2737226C" w14:textId="1FFA6902" w:rsidR="00BD775D" w:rsidRPr="00391CB5" w:rsidRDefault="00BD775D" w:rsidP="00941CAD">
            <w:pPr>
              <w:jc w:val="center"/>
              <w:rPr>
                <w:rFonts w:ascii="Times New Roman" w:hAnsi="Times New Roman" w:cs="Times New Roman"/>
                <w:sz w:val="20"/>
                <w:szCs w:val="20"/>
                <w:lang w:val="en-CA"/>
              </w:rPr>
            </w:pPr>
            <w:r w:rsidRPr="00391CB5">
              <w:rPr>
                <w:rFonts w:ascii="Times New Roman" w:hAnsi="Times New Roman" w:cs="Times New Roman"/>
                <w:sz w:val="20"/>
                <w:szCs w:val="20"/>
                <w:lang w:val="en-CA"/>
              </w:rPr>
              <w:t>1</w:t>
            </w:r>
            <w:r w:rsidR="00941CAD" w:rsidRPr="00391CB5">
              <w:rPr>
                <w:rFonts w:ascii="Times New Roman" w:hAnsi="Times New Roman" w:cs="Times New Roman"/>
                <w:sz w:val="20"/>
                <w:szCs w:val="20"/>
                <w:lang w:val="en-CA"/>
              </w:rPr>
              <w:t>.</w:t>
            </w:r>
            <w:r w:rsidRPr="00391CB5">
              <w:rPr>
                <w:rFonts w:ascii="Times New Roman" w:hAnsi="Times New Roman" w:cs="Times New Roman"/>
                <w:sz w:val="20"/>
                <w:szCs w:val="20"/>
                <w:lang w:val="en-CA"/>
              </w:rPr>
              <w:t>8</w:t>
            </w:r>
          </w:p>
        </w:tc>
        <w:tc>
          <w:tcPr>
            <w:tcW w:w="1095" w:type="dxa"/>
          </w:tcPr>
          <w:p w14:paraId="09304B53" w14:textId="31E5EB6C" w:rsidR="00BD775D" w:rsidRPr="00391CB5" w:rsidRDefault="00BD775D" w:rsidP="00941CAD">
            <w:pPr>
              <w:jc w:val="center"/>
              <w:rPr>
                <w:rFonts w:ascii="Times New Roman" w:hAnsi="Times New Roman" w:cs="Times New Roman"/>
                <w:sz w:val="20"/>
                <w:szCs w:val="20"/>
                <w:lang w:val="en-CA"/>
              </w:rPr>
            </w:pPr>
            <w:r w:rsidRPr="00391CB5">
              <w:rPr>
                <w:rFonts w:ascii="Times New Roman" w:hAnsi="Times New Roman" w:cs="Times New Roman"/>
                <w:sz w:val="20"/>
                <w:szCs w:val="20"/>
                <w:lang w:val="en-CA"/>
              </w:rPr>
              <w:t>2</w:t>
            </w:r>
            <w:r w:rsidR="00941CAD" w:rsidRPr="00391CB5">
              <w:rPr>
                <w:rFonts w:ascii="Times New Roman" w:hAnsi="Times New Roman" w:cs="Times New Roman"/>
                <w:sz w:val="20"/>
                <w:szCs w:val="20"/>
                <w:lang w:val="en-CA"/>
              </w:rPr>
              <w:t>.</w:t>
            </w:r>
            <w:r w:rsidRPr="00391CB5">
              <w:rPr>
                <w:rFonts w:ascii="Times New Roman" w:hAnsi="Times New Roman" w:cs="Times New Roman"/>
                <w:sz w:val="20"/>
                <w:szCs w:val="20"/>
                <w:lang w:val="en-CA"/>
              </w:rPr>
              <w:t>0</w:t>
            </w:r>
          </w:p>
        </w:tc>
        <w:tc>
          <w:tcPr>
            <w:tcW w:w="1089" w:type="dxa"/>
          </w:tcPr>
          <w:p w14:paraId="1CC66A93" w14:textId="02D44B26" w:rsidR="00BD775D" w:rsidRPr="00391CB5" w:rsidRDefault="00BD775D" w:rsidP="00941CAD">
            <w:pPr>
              <w:jc w:val="center"/>
              <w:rPr>
                <w:rFonts w:ascii="Times New Roman" w:hAnsi="Times New Roman" w:cs="Times New Roman"/>
                <w:sz w:val="20"/>
                <w:szCs w:val="20"/>
                <w:lang w:val="en-CA"/>
              </w:rPr>
            </w:pPr>
            <w:r w:rsidRPr="00391CB5">
              <w:rPr>
                <w:rFonts w:ascii="Times New Roman" w:hAnsi="Times New Roman" w:cs="Times New Roman"/>
                <w:sz w:val="20"/>
                <w:szCs w:val="20"/>
                <w:lang w:val="en-CA"/>
              </w:rPr>
              <w:t>1</w:t>
            </w:r>
            <w:r w:rsidR="00941CAD" w:rsidRPr="00391CB5">
              <w:rPr>
                <w:rFonts w:ascii="Times New Roman" w:hAnsi="Times New Roman" w:cs="Times New Roman"/>
                <w:sz w:val="20"/>
                <w:szCs w:val="20"/>
                <w:lang w:val="en-CA"/>
              </w:rPr>
              <w:t>.</w:t>
            </w:r>
            <w:r w:rsidRPr="00391CB5">
              <w:rPr>
                <w:rFonts w:ascii="Times New Roman" w:hAnsi="Times New Roman" w:cs="Times New Roman"/>
                <w:sz w:val="20"/>
                <w:szCs w:val="20"/>
                <w:lang w:val="en-CA"/>
              </w:rPr>
              <w:t>6</w:t>
            </w:r>
          </w:p>
        </w:tc>
      </w:tr>
      <w:tr w:rsidR="00BD775D" w:rsidRPr="000A0049" w14:paraId="6A0306D9" w14:textId="77777777" w:rsidTr="00302949">
        <w:tc>
          <w:tcPr>
            <w:tcW w:w="4930" w:type="dxa"/>
          </w:tcPr>
          <w:p w14:paraId="48AFB2B2" w14:textId="5B22BBAE" w:rsidR="00BD775D" w:rsidRPr="00391CB5" w:rsidRDefault="00BD775D" w:rsidP="00BD775D">
            <w:pPr>
              <w:ind w:left="457"/>
              <w:jc w:val="both"/>
              <w:rPr>
                <w:rFonts w:ascii="Times New Roman" w:hAnsi="Times New Roman" w:cs="Times New Roman"/>
                <w:sz w:val="20"/>
                <w:szCs w:val="20"/>
                <w:lang w:val="en-CA"/>
              </w:rPr>
            </w:pPr>
            <w:r w:rsidRPr="00391CB5">
              <w:rPr>
                <w:rFonts w:ascii="Times New Roman" w:hAnsi="Times New Roman" w:cs="Times New Roman"/>
                <w:sz w:val="20"/>
                <w:szCs w:val="20"/>
                <w:lang w:val="en-CA"/>
              </w:rPr>
              <w:t>Roots and tubers</w:t>
            </w:r>
          </w:p>
        </w:tc>
        <w:tc>
          <w:tcPr>
            <w:tcW w:w="1390" w:type="dxa"/>
          </w:tcPr>
          <w:p w14:paraId="1767263E" w14:textId="171C9573" w:rsidR="00BD775D" w:rsidRPr="00391CB5" w:rsidRDefault="00BD775D" w:rsidP="00941CAD">
            <w:pPr>
              <w:jc w:val="center"/>
              <w:rPr>
                <w:rFonts w:ascii="Times New Roman" w:hAnsi="Times New Roman" w:cs="Times New Roman"/>
                <w:sz w:val="20"/>
                <w:szCs w:val="20"/>
                <w:lang w:val="en-CA"/>
              </w:rPr>
            </w:pPr>
            <w:r w:rsidRPr="00391CB5">
              <w:rPr>
                <w:rFonts w:ascii="Times New Roman" w:hAnsi="Times New Roman" w:cs="Times New Roman"/>
                <w:sz w:val="20"/>
                <w:szCs w:val="20"/>
                <w:lang w:val="en-CA"/>
              </w:rPr>
              <w:t>1</w:t>
            </w:r>
            <w:r w:rsidR="00941CAD" w:rsidRPr="00391CB5">
              <w:rPr>
                <w:rFonts w:ascii="Times New Roman" w:hAnsi="Times New Roman" w:cs="Times New Roman"/>
                <w:sz w:val="20"/>
                <w:szCs w:val="20"/>
                <w:lang w:val="en-CA"/>
              </w:rPr>
              <w:t>.</w:t>
            </w:r>
            <w:r w:rsidRPr="00391CB5">
              <w:rPr>
                <w:rFonts w:ascii="Times New Roman" w:hAnsi="Times New Roman" w:cs="Times New Roman"/>
                <w:sz w:val="20"/>
                <w:szCs w:val="20"/>
                <w:lang w:val="en-CA"/>
              </w:rPr>
              <w:t>8</w:t>
            </w:r>
          </w:p>
        </w:tc>
        <w:tc>
          <w:tcPr>
            <w:tcW w:w="1095" w:type="dxa"/>
          </w:tcPr>
          <w:p w14:paraId="6B32DF41" w14:textId="54C212AB" w:rsidR="00BD775D" w:rsidRPr="00391CB5" w:rsidRDefault="00BD775D" w:rsidP="00941CAD">
            <w:pPr>
              <w:jc w:val="center"/>
              <w:rPr>
                <w:rFonts w:ascii="Times New Roman" w:hAnsi="Times New Roman" w:cs="Times New Roman"/>
                <w:sz w:val="20"/>
                <w:szCs w:val="20"/>
                <w:lang w:val="en-CA"/>
              </w:rPr>
            </w:pPr>
            <w:r w:rsidRPr="00391CB5">
              <w:rPr>
                <w:rFonts w:ascii="Times New Roman" w:hAnsi="Times New Roman" w:cs="Times New Roman"/>
                <w:sz w:val="20"/>
                <w:szCs w:val="20"/>
                <w:lang w:val="en-CA"/>
              </w:rPr>
              <w:t>1</w:t>
            </w:r>
            <w:r w:rsidR="00941CAD" w:rsidRPr="00391CB5">
              <w:rPr>
                <w:rFonts w:ascii="Times New Roman" w:hAnsi="Times New Roman" w:cs="Times New Roman"/>
                <w:sz w:val="20"/>
                <w:szCs w:val="20"/>
                <w:lang w:val="en-CA"/>
              </w:rPr>
              <w:t>.</w:t>
            </w:r>
            <w:r w:rsidRPr="00391CB5">
              <w:rPr>
                <w:rFonts w:ascii="Times New Roman" w:hAnsi="Times New Roman" w:cs="Times New Roman"/>
                <w:sz w:val="20"/>
                <w:szCs w:val="20"/>
                <w:lang w:val="en-CA"/>
              </w:rPr>
              <w:t>6</w:t>
            </w:r>
          </w:p>
        </w:tc>
        <w:tc>
          <w:tcPr>
            <w:tcW w:w="1089" w:type="dxa"/>
          </w:tcPr>
          <w:p w14:paraId="19ABAC70" w14:textId="6F616AD2" w:rsidR="00BD775D" w:rsidRPr="00391CB5" w:rsidRDefault="00BD775D" w:rsidP="00941CAD">
            <w:pPr>
              <w:jc w:val="center"/>
              <w:rPr>
                <w:rFonts w:ascii="Times New Roman" w:hAnsi="Times New Roman" w:cs="Times New Roman"/>
                <w:sz w:val="20"/>
                <w:szCs w:val="20"/>
                <w:lang w:val="en-CA"/>
              </w:rPr>
            </w:pPr>
            <w:r w:rsidRPr="00391CB5">
              <w:rPr>
                <w:rFonts w:ascii="Times New Roman" w:hAnsi="Times New Roman" w:cs="Times New Roman"/>
                <w:sz w:val="20"/>
                <w:szCs w:val="20"/>
                <w:lang w:val="en-CA"/>
              </w:rPr>
              <w:t>1</w:t>
            </w:r>
            <w:r w:rsidR="00941CAD" w:rsidRPr="00391CB5">
              <w:rPr>
                <w:rFonts w:ascii="Times New Roman" w:hAnsi="Times New Roman" w:cs="Times New Roman"/>
                <w:sz w:val="20"/>
                <w:szCs w:val="20"/>
                <w:lang w:val="en-CA"/>
              </w:rPr>
              <w:t>.</w:t>
            </w:r>
            <w:r w:rsidRPr="00391CB5">
              <w:rPr>
                <w:rFonts w:ascii="Times New Roman" w:hAnsi="Times New Roman" w:cs="Times New Roman"/>
                <w:sz w:val="20"/>
                <w:szCs w:val="20"/>
                <w:lang w:val="en-CA"/>
              </w:rPr>
              <w:t>9</w:t>
            </w:r>
          </w:p>
        </w:tc>
      </w:tr>
      <w:tr w:rsidR="00BD775D" w:rsidRPr="000A0049" w14:paraId="7531C58C" w14:textId="77777777" w:rsidTr="00302949">
        <w:tc>
          <w:tcPr>
            <w:tcW w:w="4930" w:type="dxa"/>
          </w:tcPr>
          <w:p w14:paraId="112A9B96" w14:textId="0241194E" w:rsidR="00BD775D" w:rsidRPr="00391CB5" w:rsidRDefault="00BD775D" w:rsidP="00BD775D">
            <w:pPr>
              <w:ind w:left="457"/>
              <w:jc w:val="both"/>
              <w:rPr>
                <w:rFonts w:ascii="Times New Roman" w:hAnsi="Times New Roman" w:cs="Times New Roman"/>
                <w:sz w:val="20"/>
                <w:szCs w:val="20"/>
                <w:lang w:val="en-CA"/>
              </w:rPr>
            </w:pPr>
            <w:r w:rsidRPr="00391CB5">
              <w:rPr>
                <w:rFonts w:ascii="Times New Roman" w:hAnsi="Times New Roman" w:cs="Times New Roman"/>
                <w:sz w:val="20"/>
                <w:szCs w:val="20"/>
                <w:lang w:val="en-CA"/>
              </w:rPr>
              <w:t>Fruit juice (100% fruit content)</w:t>
            </w:r>
          </w:p>
        </w:tc>
        <w:tc>
          <w:tcPr>
            <w:tcW w:w="1390" w:type="dxa"/>
          </w:tcPr>
          <w:p w14:paraId="2A9F7A6C" w14:textId="089EE7E8" w:rsidR="00BD775D" w:rsidRPr="00391CB5" w:rsidRDefault="00BD775D" w:rsidP="00941CAD">
            <w:pPr>
              <w:jc w:val="center"/>
              <w:rPr>
                <w:rFonts w:ascii="Times New Roman" w:hAnsi="Times New Roman" w:cs="Times New Roman"/>
                <w:sz w:val="20"/>
                <w:szCs w:val="20"/>
                <w:lang w:val="en-CA"/>
              </w:rPr>
            </w:pPr>
            <w:r w:rsidRPr="00391CB5">
              <w:rPr>
                <w:rFonts w:ascii="Times New Roman" w:hAnsi="Times New Roman" w:cs="Times New Roman"/>
                <w:sz w:val="20"/>
                <w:szCs w:val="20"/>
                <w:lang w:val="en-CA"/>
              </w:rPr>
              <w:t>1</w:t>
            </w:r>
            <w:r w:rsidR="00941CAD" w:rsidRPr="00391CB5">
              <w:rPr>
                <w:rFonts w:ascii="Times New Roman" w:hAnsi="Times New Roman" w:cs="Times New Roman"/>
                <w:sz w:val="20"/>
                <w:szCs w:val="20"/>
                <w:lang w:val="en-CA"/>
              </w:rPr>
              <w:t>.</w:t>
            </w:r>
            <w:r w:rsidRPr="00391CB5">
              <w:rPr>
                <w:rFonts w:ascii="Times New Roman" w:hAnsi="Times New Roman" w:cs="Times New Roman"/>
                <w:sz w:val="20"/>
                <w:szCs w:val="20"/>
                <w:lang w:val="en-CA"/>
              </w:rPr>
              <w:t>6</w:t>
            </w:r>
          </w:p>
        </w:tc>
        <w:tc>
          <w:tcPr>
            <w:tcW w:w="1095" w:type="dxa"/>
          </w:tcPr>
          <w:p w14:paraId="43284C2A" w14:textId="758B9C35" w:rsidR="00BD775D" w:rsidRPr="00391CB5" w:rsidRDefault="00BD775D" w:rsidP="00941CAD">
            <w:pPr>
              <w:jc w:val="center"/>
              <w:rPr>
                <w:rFonts w:ascii="Times New Roman" w:hAnsi="Times New Roman" w:cs="Times New Roman"/>
                <w:sz w:val="20"/>
                <w:szCs w:val="20"/>
                <w:lang w:val="en-CA"/>
              </w:rPr>
            </w:pPr>
            <w:r w:rsidRPr="00391CB5">
              <w:rPr>
                <w:rFonts w:ascii="Times New Roman" w:hAnsi="Times New Roman" w:cs="Times New Roman"/>
                <w:sz w:val="20"/>
                <w:szCs w:val="20"/>
                <w:lang w:val="en-CA"/>
              </w:rPr>
              <w:t>1</w:t>
            </w:r>
            <w:r w:rsidR="00941CAD" w:rsidRPr="00391CB5">
              <w:rPr>
                <w:rFonts w:ascii="Times New Roman" w:hAnsi="Times New Roman" w:cs="Times New Roman"/>
                <w:sz w:val="20"/>
                <w:szCs w:val="20"/>
                <w:lang w:val="en-CA"/>
              </w:rPr>
              <w:t>.</w:t>
            </w:r>
            <w:r w:rsidRPr="00391CB5">
              <w:rPr>
                <w:rFonts w:ascii="Times New Roman" w:hAnsi="Times New Roman" w:cs="Times New Roman"/>
                <w:sz w:val="20"/>
                <w:szCs w:val="20"/>
                <w:lang w:val="en-CA"/>
              </w:rPr>
              <w:t>5</w:t>
            </w:r>
          </w:p>
        </w:tc>
        <w:tc>
          <w:tcPr>
            <w:tcW w:w="1089" w:type="dxa"/>
          </w:tcPr>
          <w:p w14:paraId="7BFEB34F" w14:textId="4AB46C6E" w:rsidR="00BD775D" w:rsidRPr="00391CB5" w:rsidRDefault="00BD775D" w:rsidP="00941CAD">
            <w:pPr>
              <w:jc w:val="center"/>
              <w:rPr>
                <w:rFonts w:ascii="Times New Roman" w:hAnsi="Times New Roman" w:cs="Times New Roman"/>
                <w:sz w:val="20"/>
                <w:szCs w:val="20"/>
                <w:lang w:val="en-CA"/>
              </w:rPr>
            </w:pPr>
            <w:r w:rsidRPr="00391CB5">
              <w:rPr>
                <w:rFonts w:ascii="Times New Roman" w:hAnsi="Times New Roman" w:cs="Times New Roman"/>
                <w:sz w:val="20"/>
                <w:szCs w:val="20"/>
                <w:lang w:val="en-CA"/>
              </w:rPr>
              <w:t>1</w:t>
            </w:r>
            <w:r w:rsidR="00941CAD" w:rsidRPr="00391CB5">
              <w:rPr>
                <w:rFonts w:ascii="Times New Roman" w:hAnsi="Times New Roman" w:cs="Times New Roman"/>
                <w:sz w:val="20"/>
                <w:szCs w:val="20"/>
                <w:lang w:val="en-CA"/>
              </w:rPr>
              <w:t>.</w:t>
            </w:r>
            <w:r w:rsidRPr="00391CB5">
              <w:rPr>
                <w:rFonts w:ascii="Times New Roman" w:hAnsi="Times New Roman" w:cs="Times New Roman"/>
                <w:sz w:val="20"/>
                <w:szCs w:val="20"/>
                <w:lang w:val="en-CA"/>
              </w:rPr>
              <w:t>7</w:t>
            </w:r>
          </w:p>
        </w:tc>
      </w:tr>
      <w:tr w:rsidR="00BD775D" w:rsidRPr="000A0049" w14:paraId="1C391649" w14:textId="77777777" w:rsidTr="00302949">
        <w:tc>
          <w:tcPr>
            <w:tcW w:w="4930" w:type="dxa"/>
          </w:tcPr>
          <w:p w14:paraId="117482C6" w14:textId="70AD44A8" w:rsidR="00BD775D" w:rsidRPr="00391CB5" w:rsidRDefault="00BD775D" w:rsidP="00BD775D">
            <w:pPr>
              <w:ind w:left="457"/>
              <w:jc w:val="both"/>
              <w:rPr>
                <w:rFonts w:ascii="Times New Roman" w:hAnsi="Times New Roman" w:cs="Times New Roman"/>
                <w:sz w:val="20"/>
                <w:szCs w:val="20"/>
                <w:lang w:val="en-CA"/>
              </w:rPr>
            </w:pPr>
            <w:r w:rsidRPr="00391CB5">
              <w:rPr>
                <w:rFonts w:ascii="Times New Roman" w:hAnsi="Times New Roman" w:cs="Times New Roman"/>
                <w:sz w:val="20"/>
                <w:szCs w:val="20"/>
                <w:lang w:val="en-CA"/>
              </w:rPr>
              <w:t>Eggs</w:t>
            </w:r>
          </w:p>
        </w:tc>
        <w:tc>
          <w:tcPr>
            <w:tcW w:w="1390" w:type="dxa"/>
          </w:tcPr>
          <w:p w14:paraId="3DC9A399" w14:textId="404EC634" w:rsidR="00BD775D" w:rsidRPr="00391CB5" w:rsidRDefault="00BD775D" w:rsidP="00941CAD">
            <w:pPr>
              <w:jc w:val="center"/>
              <w:rPr>
                <w:rFonts w:ascii="Times New Roman" w:hAnsi="Times New Roman" w:cs="Times New Roman"/>
                <w:sz w:val="20"/>
                <w:szCs w:val="20"/>
                <w:lang w:val="en-CA"/>
              </w:rPr>
            </w:pPr>
            <w:r w:rsidRPr="00391CB5">
              <w:rPr>
                <w:rFonts w:ascii="Times New Roman" w:hAnsi="Times New Roman" w:cs="Times New Roman"/>
                <w:sz w:val="20"/>
                <w:szCs w:val="20"/>
                <w:lang w:val="en-CA"/>
              </w:rPr>
              <w:t>1</w:t>
            </w:r>
            <w:r w:rsidR="00941CAD" w:rsidRPr="00391CB5">
              <w:rPr>
                <w:rFonts w:ascii="Times New Roman" w:hAnsi="Times New Roman" w:cs="Times New Roman"/>
                <w:sz w:val="20"/>
                <w:szCs w:val="20"/>
                <w:lang w:val="en-CA"/>
              </w:rPr>
              <w:t>.</w:t>
            </w:r>
            <w:r w:rsidRPr="00391CB5">
              <w:rPr>
                <w:rFonts w:ascii="Times New Roman" w:hAnsi="Times New Roman" w:cs="Times New Roman"/>
                <w:sz w:val="20"/>
                <w:szCs w:val="20"/>
                <w:lang w:val="en-CA"/>
              </w:rPr>
              <w:t>4</w:t>
            </w:r>
          </w:p>
        </w:tc>
        <w:tc>
          <w:tcPr>
            <w:tcW w:w="1095" w:type="dxa"/>
          </w:tcPr>
          <w:p w14:paraId="7B95EADD" w14:textId="618C472A" w:rsidR="00BD775D" w:rsidRPr="00391CB5" w:rsidRDefault="00BD775D" w:rsidP="00941CAD">
            <w:pPr>
              <w:jc w:val="center"/>
              <w:rPr>
                <w:rFonts w:ascii="Times New Roman" w:hAnsi="Times New Roman" w:cs="Times New Roman"/>
                <w:sz w:val="20"/>
                <w:szCs w:val="20"/>
                <w:lang w:val="en-CA"/>
              </w:rPr>
            </w:pPr>
            <w:r w:rsidRPr="00391CB5">
              <w:rPr>
                <w:rFonts w:ascii="Times New Roman" w:hAnsi="Times New Roman" w:cs="Times New Roman"/>
                <w:sz w:val="20"/>
                <w:szCs w:val="20"/>
                <w:lang w:val="en-CA"/>
              </w:rPr>
              <w:t>1</w:t>
            </w:r>
            <w:r w:rsidR="00941CAD" w:rsidRPr="00391CB5">
              <w:rPr>
                <w:rFonts w:ascii="Times New Roman" w:hAnsi="Times New Roman" w:cs="Times New Roman"/>
                <w:sz w:val="20"/>
                <w:szCs w:val="20"/>
                <w:lang w:val="en-CA"/>
              </w:rPr>
              <w:t>.</w:t>
            </w:r>
            <w:r w:rsidRPr="00391CB5">
              <w:rPr>
                <w:rFonts w:ascii="Times New Roman" w:hAnsi="Times New Roman" w:cs="Times New Roman"/>
                <w:sz w:val="20"/>
                <w:szCs w:val="20"/>
                <w:lang w:val="en-CA"/>
              </w:rPr>
              <w:t>5</w:t>
            </w:r>
          </w:p>
        </w:tc>
        <w:tc>
          <w:tcPr>
            <w:tcW w:w="1089" w:type="dxa"/>
          </w:tcPr>
          <w:p w14:paraId="416008A9" w14:textId="6C8FB888" w:rsidR="00BD775D" w:rsidRPr="00391CB5" w:rsidRDefault="00BD775D" w:rsidP="00941CAD">
            <w:pPr>
              <w:jc w:val="center"/>
              <w:rPr>
                <w:rFonts w:ascii="Times New Roman" w:hAnsi="Times New Roman" w:cs="Times New Roman"/>
                <w:sz w:val="20"/>
                <w:szCs w:val="20"/>
                <w:lang w:val="en-CA"/>
              </w:rPr>
            </w:pPr>
            <w:r w:rsidRPr="00391CB5">
              <w:rPr>
                <w:rFonts w:ascii="Times New Roman" w:hAnsi="Times New Roman" w:cs="Times New Roman"/>
                <w:sz w:val="20"/>
                <w:szCs w:val="20"/>
                <w:lang w:val="en-CA"/>
              </w:rPr>
              <w:t>1</w:t>
            </w:r>
            <w:r w:rsidR="00941CAD" w:rsidRPr="00391CB5">
              <w:rPr>
                <w:rFonts w:ascii="Times New Roman" w:hAnsi="Times New Roman" w:cs="Times New Roman"/>
                <w:sz w:val="20"/>
                <w:szCs w:val="20"/>
                <w:lang w:val="en-CA"/>
              </w:rPr>
              <w:t>.</w:t>
            </w:r>
            <w:r w:rsidRPr="00391CB5">
              <w:rPr>
                <w:rFonts w:ascii="Times New Roman" w:hAnsi="Times New Roman" w:cs="Times New Roman"/>
                <w:sz w:val="20"/>
                <w:szCs w:val="20"/>
                <w:lang w:val="en-CA"/>
              </w:rPr>
              <w:t>4</w:t>
            </w:r>
          </w:p>
        </w:tc>
      </w:tr>
      <w:tr w:rsidR="00BD775D" w:rsidRPr="000A0049" w14:paraId="0A2C5652" w14:textId="77777777" w:rsidTr="00302949">
        <w:tc>
          <w:tcPr>
            <w:tcW w:w="4930" w:type="dxa"/>
          </w:tcPr>
          <w:p w14:paraId="5518AEA8" w14:textId="28B57014" w:rsidR="00BD775D" w:rsidRPr="00391CB5" w:rsidRDefault="00BD775D" w:rsidP="00BD775D">
            <w:pPr>
              <w:ind w:left="457"/>
              <w:jc w:val="both"/>
              <w:rPr>
                <w:rFonts w:ascii="Times New Roman" w:hAnsi="Times New Roman" w:cs="Times New Roman"/>
                <w:sz w:val="20"/>
                <w:szCs w:val="20"/>
                <w:lang w:val="en-CA"/>
              </w:rPr>
            </w:pPr>
            <w:r w:rsidRPr="00391CB5">
              <w:rPr>
                <w:rFonts w:ascii="Times New Roman" w:hAnsi="Times New Roman" w:cs="Times New Roman"/>
                <w:sz w:val="20"/>
                <w:szCs w:val="20"/>
                <w:lang w:val="en-CA"/>
              </w:rPr>
              <w:t>Cassava flour</w:t>
            </w:r>
          </w:p>
        </w:tc>
        <w:tc>
          <w:tcPr>
            <w:tcW w:w="1390" w:type="dxa"/>
          </w:tcPr>
          <w:p w14:paraId="2EF14F74" w14:textId="07EFE327" w:rsidR="00BD775D" w:rsidRPr="00391CB5" w:rsidRDefault="00BD775D" w:rsidP="00941CAD">
            <w:pPr>
              <w:jc w:val="center"/>
              <w:rPr>
                <w:rFonts w:ascii="Times New Roman" w:hAnsi="Times New Roman" w:cs="Times New Roman"/>
                <w:sz w:val="20"/>
                <w:szCs w:val="20"/>
                <w:lang w:val="en-CA"/>
              </w:rPr>
            </w:pPr>
            <w:r w:rsidRPr="00391CB5">
              <w:rPr>
                <w:rFonts w:ascii="Times New Roman" w:hAnsi="Times New Roman" w:cs="Times New Roman"/>
                <w:sz w:val="20"/>
                <w:szCs w:val="20"/>
                <w:lang w:val="en-CA"/>
              </w:rPr>
              <w:t>1</w:t>
            </w:r>
            <w:r w:rsidR="00941CAD" w:rsidRPr="00391CB5">
              <w:rPr>
                <w:rFonts w:ascii="Times New Roman" w:hAnsi="Times New Roman" w:cs="Times New Roman"/>
                <w:sz w:val="20"/>
                <w:szCs w:val="20"/>
                <w:lang w:val="en-CA"/>
              </w:rPr>
              <w:t>.</w:t>
            </w:r>
            <w:r w:rsidRPr="00391CB5">
              <w:rPr>
                <w:rFonts w:ascii="Times New Roman" w:hAnsi="Times New Roman" w:cs="Times New Roman"/>
                <w:sz w:val="20"/>
                <w:szCs w:val="20"/>
                <w:lang w:val="en-CA"/>
              </w:rPr>
              <w:t>4</w:t>
            </w:r>
          </w:p>
        </w:tc>
        <w:tc>
          <w:tcPr>
            <w:tcW w:w="1095" w:type="dxa"/>
          </w:tcPr>
          <w:p w14:paraId="7A81E89C" w14:textId="64EFE00D" w:rsidR="00BD775D" w:rsidRPr="00391CB5" w:rsidRDefault="00BD775D" w:rsidP="00941CAD">
            <w:pPr>
              <w:jc w:val="center"/>
              <w:rPr>
                <w:rFonts w:ascii="Times New Roman" w:hAnsi="Times New Roman" w:cs="Times New Roman"/>
                <w:sz w:val="20"/>
                <w:szCs w:val="20"/>
                <w:lang w:val="en-CA"/>
              </w:rPr>
            </w:pPr>
            <w:r w:rsidRPr="00391CB5">
              <w:rPr>
                <w:rFonts w:ascii="Times New Roman" w:hAnsi="Times New Roman" w:cs="Times New Roman"/>
                <w:sz w:val="20"/>
                <w:szCs w:val="20"/>
                <w:lang w:val="en-CA"/>
              </w:rPr>
              <w:t>1</w:t>
            </w:r>
            <w:r w:rsidR="00941CAD" w:rsidRPr="00391CB5">
              <w:rPr>
                <w:rFonts w:ascii="Times New Roman" w:hAnsi="Times New Roman" w:cs="Times New Roman"/>
                <w:sz w:val="20"/>
                <w:szCs w:val="20"/>
                <w:lang w:val="en-CA"/>
              </w:rPr>
              <w:t>.</w:t>
            </w:r>
            <w:r w:rsidRPr="00391CB5">
              <w:rPr>
                <w:rFonts w:ascii="Times New Roman" w:hAnsi="Times New Roman" w:cs="Times New Roman"/>
                <w:sz w:val="20"/>
                <w:szCs w:val="20"/>
                <w:lang w:val="en-CA"/>
              </w:rPr>
              <w:t>6</w:t>
            </w:r>
          </w:p>
        </w:tc>
        <w:tc>
          <w:tcPr>
            <w:tcW w:w="1089" w:type="dxa"/>
          </w:tcPr>
          <w:p w14:paraId="64C58FD9" w14:textId="1CA0A98B" w:rsidR="00BD775D" w:rsidRPr="00391CB5" w:rsidRDefault="00BD775D" w:rsidP="00941CAD">
            <w:pPr>
              <w:jc w:val="center"/>
              <w:rPr>
                <w:rFonts w:ascii="Times New Roman" w:hAnsi="Times New Roman" w:cs="Times New Roman"/>
                <w:sz w:val="20"/>
                <w:szCs w:val="20"/>
                <w:lang w:val="en-CA"/>
              </w:rPr>
            </w:pPr>
            <w:r w:rsidRPr="00391CB5">
              <w:rPr>
                <w:rFonts w:ascii="Times New Roman" w:hAnsi="Times New Roman" w:cs="Times New Roman"/>
                <w:sz w:val="20"/>
                <w:szCs w:val="20"/>
                <w:lang w:val="en-CA"/>
              </w:rPr>
              <w:t>1</w:t>
            </w:r>
            <w:r w:rsidR="00941CAD" w:rsidRPr="00391CB5">
              <w:rPr>
                <w:rFonts w:ascii="Times New Roman" w:hAnsi="Times New Roman" w:cs="Times New Roman"/>
                <w:sz w:val="20"/>
                <w:szCs w:val="20"/>
                <w:lang w:val="en-CA"/>
              </w:rPr>
              <w:t>.</w:t>
            </w:r>
            <w:r w:rsidRPr="00391CB5">
              <w:rPr>
                <w:rFonts w:ascii="Times New Roman" w:hAnsi="Times New Roman" w:cs="Times New Roman"/>
                <w:sz w:val="20"/>
                <w:szCs w:val="20"/>
                <w:lang w:val="en-CA"/>
              </w:rPr>
              <w:t>2</w:t>
            </w:r>
          </w:p>
        </w:tc>
      </w:tr>
      <w:tr w:rsidR="00BD775D" w:rsidRPr="000A0049" w14:paraId="34E59AF4" w14:textId="77777777" w:rsidTr="00302949">
        <w:tc>
          <w:tcPr>
            <w:tcW w:w="4930" w:type="dxa"/>
          </w:tcPr>
          <w:p w14:paraId="0C0A1571" w14:textId="41BCBB41" w:rsidR="00BD775D" w:rsidRPr="00391CB5" w:rsidRDefault="00BD775D" w:rsidP="00BD775D">
            <w:pPr>
              <w:ind w:left="457"/>
              <w:jc w:val="both"/>
              <w:rPr>
                <w:rFonts w:ascii="Times New Roman" w:hAnsi="Times New Roman" w:cs="Times New Roman"/>
                <w:sz w:val="20"/>
                <w:szCs w:val="20"/>
                <w:lang w:val="en-CA"/>
              </w:rPr>
            </w:pPr>
            <w:r w:rsidRPr="00391CB5">
              <w:rPr>
                <w:rFonts w:ascii="Times New Roman" w:hAnsi="Times New Roman" w:cs="Times New Roman"/>
                <w:sz w:val="20"/>
                <w:szCs w:val="20"/>
                <w:lang w:val="en-CA"/>
              </w:rPr>
              <w:t>Fish</w:t>
            </w:r>
          </w:p>
        </w:tc>
        <w:tc>
          <w:tcPr>
            <w:tcW w:w="1390" w:type="dxa"/>
          </w:tcPr>
          <w:p w14:paraId="79E54B9E" w14:textId="2244D0BD" w:rsidR="00BD775D" w:rsidRPr="00391CB5" w:rsidRDefault="00BD775D" w:rsidP="00941CAD">
            <w:pPr>
              <w:jc w:val="center"/>
              <w:rPr>
                <w:rFonts w:ascii="Times New Roman" w:hAnsi="Times New Roman" w:cs="Times New Roman"/>
                <w:sz w:val="20"/>
                <w:szCs w:val="20"/>
                <w:lang w:val="en-CA"/>
              </w:rPr>
            </w:pPr>
            <w:r w:rsidRPr="00391CB5">
              <w:rPr>
                <w:rFonts w:ascii="Times New Roman" w:hAnsi="Times New Roman" w:cs="Times New Roman"/>
                <w:sz w:val="20"/>
                <w:szCs w:val="20"/>
                <w:lang w:val="en-CA"/>
              </w:rPr>
              <w:t>1</w:t>
            </w:r>
            <w:r w:rsidR="00941CAD" w:rsidRPr="00391CB5">
              <w:rPr>
                <w:rFonts w:ascii="Times New Roman" w:hAnsi="Times New Roman" w:cs="Times New Roman"/>
                <w:sz w:val="20"/>
                <w:szCs w:val="20"/>
                <w:lang w:val="en-CA"/>
              </w:rPr>
              <w:t>.</w:t>
            </w:r>
            <w:r w:rsidRPr="00391CB5">
              <w:rPr>
                <w:rFonts w:ascii="Times New Roman" w:hAnsi="Times New Roman" w:cs="Times New Roman"/>
                <w:sz w:val="20"/>
                <w:szCs w:val="20"/>
                <w:lang w:val="en-CA"/>
              </w:rPr>
              <w:t>1</w:t>
            </w:r>
          </w:p>
        </w:tc>
        <w:tc>
          <w:tcPr>
            <w:tcW w:w="1095" w:type="dxa"/>
          </w:tcPr>
          <w:p w14:paraId="6C92D5BF" w14:textId="77155BA2" w:rsidR="00BD775D" w:rsidRPr="00391CB5" w:rsidRDefault="00BD775D" w:rsidP="00941CAD">
            <w:pPr>
              <w:jc w:val="center"/>
              <w:rPr>
                <w:rFonts w:ascii="Times New Roman" w:hAnsi="Times New Roman" w:cs="Times New Roman"/>
                <w:sz w:val="20"/>
                <w:szCs w:val="20"/>
                <w:lang w:val="en-CA"/>
              </w:rPr>
            </w:pPr>
            <w:r w:rsidRPr="00391CB5">
              <w:rPr>
                <w:rFonts w:ascii="Times New Roman" w:hAnsi="Times New Roman" w:cs="Times New Roman"/>
                <w:sz w:val="20"/>
                <w:szCs w:val="20"/>
                <w:lang w:val="en-CA"/>
              </w:rPr>
              <w:t>1</w:t>
            </w:r>
            <w:r w:rsidR="00941CAD" w:rsidRPr="00391CB5">
              <w:rPr>
                <w:rFonts w:ascii="Times New Roman" w:hAnsi="Times New Roman" w:cs="Times New Roman"/>
                <w:sz w:val="20"/>
                <w:szCs w:val="20"/>
                <w:lang w:val="en-CA"/>
              </w:rPr>
              <w:t>.</w:t>
            </w:r>
            <w:r w:rsidRPr="00391CB5">
              <w:rPr>
                <w:rFonts w:ascii="Times New Roman" w:hAnsi="Times New Roman" w:cs="Times New Roman"/>
                <w:sz w:val="20"/>
                <w:szCs w:val="20"/>
                <w:lang w:val="en-CA"/>
              </w:rPr>
              <w:t>0</w:t>
            </w:r>
          </w:p>
        </w:tc>
        <w:tc>
          <w:tcPr>
            <w:tcW w:w="1089" w:type="dxa"/>
          </w:tcPr>
          <w:p w14:paraId="581EE936" w14:textId="25B5EFD6" w:rsidR="00BD775D" w:rsidRPr="00391CB5" w:rsidRDefault="00BD775D" w:rsidP="00941CAD">
            <w:pPr>
              <w:jc w:val="center"/>
              <w:rPr>
                <w:rFonts w:ascii="Times New Roman" w:hAnsi="Times New Roman" w:cs="Times New Roman"/>
                <w:sz w:val="20"/>
                <w:szCs w:val="20"/>
                <w:lang w:val="en-CA"/>
              </w:rPr>
            </w:pPr>
            <w:r w:rsidRPr="00391CB5">
              <w:rPr>
                <w:rFonts w:ascii="Times New Roman" w:hAnsi="Times New Roman" w:cs="Times New Roman"/>
                <w:sz w:val="20"/>
                <w:szCs w:val="20"/>
                <w:lang w:val="en-CA"/>
              </w:rPr>
              <w:t>1</w:t>
            </w:r>
            <w:r w:rsidR="00941CAD" w:rsidRPr="00391CB5">
              <w:rPr>
                <w:rFonts w:ascii="Times New Roman" w:hAnsi="Times New Roman" w:cs="Times New Roman"/>
                <w:sz w:val="20"/>
                <w:szCs w:val="20"/>
                <w:lang w:val="en-CA"/>
              </w:rPr>
              <w:t>.</w:t>
            </w:r>
            <w:r w:rsidRPr="00391CB5">
              <w:rPr>
                <w:rFonts w:ascii="Times New Roman" w:hAnsi="Times New Roman" w:cs="Times New Roman"/>
                <w:sz w:val="20"/>
                <w:szCs w:val="20"/>
                <w:lang w:val="en-CA"/>
              </w:rPr>
              <w:t>1</w:t>
            </w:r>
          </w:p>
        </w:tc>
      </w:tr>
      <w:tr w:rsidR="00BD775D" w:rsidRPr="000A0049" w14:paraId="60E3D9B5" w14:textId="77777777" w:rsidTr="00302949">
        <w:tc>
          <w:tcPr>
            <w:tcW w:w="4930" w:type="dxa"/>
          </w:tcPr>
          <w:p w14:paraId="6776506A" w14:textId="22CF4A8D" w:rsidR="00BD775D" w:rsidRPr="00391CB5" w:rsidRDefault="00BD775D" w:rsidP="00BD775D">
            <w:pPr>
              <w:ind w:left="457"/>
              <w:jc w:val="both"/>
              <w:rPr>
                <w:rFonts w:ascii="Times New Roman" w:hAnsi="Times New Roman" w:cs="Times New Roman"/>
                <w:sz w:val="20"/>
                <w:szCs w:val="20"/>
                <w:lang w:val="en-CA"/>
              </w:rPr>
            </w:pPr>
            <w:r w:rsidRPr="00391CB5">
              <w:rPr>
                <w:rFonts w:ascii="Times New Roman" w:hAnsi="Times New Roman" w:cs="Times New Roman"/>
                <w:sz w:val="20"/>
                <w:szCs w:val="20"/>
                <w:lang w:val="en-CA"/>
              </w:rPr>
              <w:t>Corn</w:t>
            </w:r>
            <w:r w:rsidR="00391CB5" w:rsidRPr="00391CB5">
              <w:rPr>
                <w:rFonts w:ascii="Times New Roman" w:hAnsi="Times New Roman" w:cs="Times New Roman"/>
                <w:sz w:val="20"/>
                <w:szCs w:val="20"/>
                <w:lang w:val="en-CA"/>
              </w:rPr>
              <w:t>,</w:t>
            </w:r>
            <w:r w:rsidRPr="00391CB5">
              <w:rPr>
                <w:rFonts w:ascii="Times New Roman" w:hAnsi="Times New Roman" w:cs="Times New Roman"/>
                <w:sz w:val="20"/>
                <w:szCs w:val="20"/>
                <w:lang w:val="en-CA"/>
              </w:rPr>
              <w:t xml:space="preserve"> </w:t>
            </w:r>
            <w:proofErr w:type="gramStart"/>
            <w:r w:rsidRPr="00391CB5">
              <w:rPr>
                <w:rFonts w:ascii="Times New Roman" w:hAnsi="Times New Roman" w:cs="Times New Roman"/>
                <w:sz w:val="20"/>
                <w:szCs w:val="20"/>
                <w:lang w:val="en-CA"/>
              </w:rPr>
              <w:t>oat</w:t>
            </w:r>
            <w:proofErr w:type="gramEnd"/>
            <w:r w:rsidRPr="00391CB5">
              <w:rPr>
                <w:rFonts w:ascii="Times New Roman" w:hAnsi="Times New Roman" w:cs="Times New Roman"/>
                <w:sz w:val="20"/>
                <w:szCs w:val="20"/>
                <w:lang w:val="en-CA"/>
              </w:rPr>
              <w:t xml:space="preserve"> and other cereals</w:t>
            </w:r>
          </w:p>
        </w:tc>
        <w:tc>
          <w:tcPr>
            <w:tcW w:w="1390" w:type="dxa"/>
          </w:tcPr>
          <w:p w14:paraId="40F7E12D" w14:textId="679BEBDD" w:rsidR="00BD775D" w:rsidRPr="00391CB5" w:rsidRDefault="00BD775D" w:rsidP="00941CAD">
            <w:pPr>
              <w:jc w:val="center"/>
              <w:rPr>
                <w:rFonts w:ascii="Times New Roman" w:hAnsi="Times New Roman" w:cs="Times New Roman"/>
                <w:sz w:val="20"/>
                <w:szCs w:val="20"/>
                <w:lang w:val="en-CA"/>
              </w:rPr>
            </w:pPr>
            <w:r w:rsidRPr="00391CB5">
              <w:rPr>
                <w:rFonts w:ascii="Times New Roman" w:hAnsi="Times New Roman" w:cs="Times New Roman"/>
                <w:sz w:val="20"/>
                <w:szCs w:val="20"/>
                <w:lang w:val="en-CA"/>
              </w:rPr>
              <w:t>1</w:t>
            </w:r>
            <w:r w:rsidR="00941CAD" w:rsidRPr="00391CB5">
              <w:rPr>
                <w:rFonts w:ascii="Times New Roman" w:hAnsi="Times New Roman" w:cs="Times New Roman"/>
                <w:sz w:val="20"/>
                <w:szCs w:val="20"/>
                <w:lang w:val="en-CA"/>
              </w:rPr>
              <w:t>.</w:t>
            </w:r>
            <w:r w:rsidRPr="00391CB5">
              <w:rPr>
                <w:rFonts w:ascii="Times New Roman" w:hAnsi="Times New Roman" w:cs="Times New Roman"/>
                <w:sz w:val="20"/>
                <w:szCs w:val="20"/>
                <w:lang w:val="en-CA"/>
              </w:rPr>
              <w:t>1</w:t>
            </w:r>
          </w:p>
        </w:tc>
        <w:tc>
          <w:tcPr>
            <w:tcW w:w="1095" w:type="dxa"/>
          </w:tcPr>
          <w:p w14:paraId="0086600E" w14:textId="1ADDBD03" w:rsidR="00BD775D" w:rsidRPr="00391CB5" w:rsidRDefault="00BD775D" w:rsidP="00941CAD">
            <w:pPr>
              <w:jc w:val="center"/>
              <w:rPr>
                <w:rFonts w:ascii="Times New Roman" w:hAnsi="Times New Roman" w:cs="Times New Roman"/>
                <w:sz w:val="20"/>
                <w:szCs w:val="20"/>
                <w:lang w:val="en-CA"/>
              </w:rPr>
            </w:pPr>
            <w:r w:rsidRPr="00391CB5">
              <w:rPr>
                <w:rFonts w:ascii="Times New Roman" w:hAnsi="Times New Roman" w:cs="Times New Roman"/>
                <w:sz w:val="20"/>
                <w:szCs w:val="20"/>
                <w:lang w:val="en-CA"/>
              </w:rPr>
              <w:t>1</w:t>
            </w:r>
            <w:r w:rsidR="00941CAD" w:rsidRPr="00391CB5">
              <w:rPr>
                <w:rFonts w:ascii="Times New Roman" w:hAnsi="Times New Roman" w:cs="Times New Roman"/>
                <w:sz w:val="20"/>
                <w:szCs w:val="20"/>
                <w:lang w:val="en-CA"/>
              </w:rPr>
              <w:t>.</w:t>
            </w:r>
            <w:r w:rsidRPr="00391CB5">
              <w:rPr>
                <w:rFonts w:ascii="Times New Roman" w:hAnsi="Times New Roman" w:cs="Times New Roman"/>
                <w:sz w:val="20"/>
                <w:szCs w:val="20"/>
                <w:lang w:val="en-CA"/>
              </w:rPr>
              <w:t>1</w:t>
            </w:r>
          </w:p>
        </w:tc>
        <w:tc>
          <w:tcPr>
            <w:tcW w:w="1089" w:type="dxa"/>
          </w:tcPr>
          <w:p w14:paraId="3E1FB15C" w14:textId="340A0A03" w:rsidR="00BD775D" w:rsidRPr="00391CB5" w:rsidRDefault="00BD775D" w:rsidP="00941CAD">
            <w:pPr>
              <w:jc w:val="center"/>
              <w:rPr>
                <w:rFonts w:ascii="Times New Roman" w:hAnsi="Times New Roman" w:cs="Times New Roman"/>
                <w:sz w:val="20"/>
                <w:szCs w:val="20"/>
                <w:lang w:val="en-CA"/>
              </w:rPr>
            </w:pPr>
            <w:r w:rsidRPr="00391CB5">
              <w:rPr>
                <w:rFonts w:ascii="Times New Roman" w:hAnsi="Times New Roman" w:cs="Times New Roman"/>
                <w:sz w:val="20"/>
                <w:szCs w:val="20"/>
                <w:lang w:val="en-CA"/>
              </w:rPr>
              <w:t>1</w:t>
            </w:r>
            <w:r w:rsidR="00941CAD" w:rsidRPr="00391CB5">
              <w:rPr>
                <w:rFonts w:ascii="Times New Roman" w:hAnsi="Times New Roman" w:cs="Times New Roman"/>
                <w:sz w:val="20"/>
                <w:szCs w:val="20"/>
                <w:lang w:val="en-CA"/>
              </w:rPr>
              <w:t>.</w:t>
            </w:r>
            <w:r w:rsidRPr="00391CB5">
              <w:rPr>
                <w:rFonts w:ascii="Times New Roman" w:hAnsi="Times New Roman" w:cs="Times New Roman"/>
                <w:sz w:val="20"/>
                <w:szCs w:val="20"/>
                <w:lang w:val="en-CA"/>
              </w:rPr>
              <w:t>1</w:t>
            </w:r>
          </w:p>
        </w:tc>
      </w:tr>
      <w:tr w:rsidR="00BB3651" w:rsidRPr="000A0049" w14:paraId="50099FCA" w14:textId="77777777" w:rsidTr="00302949">
        <w:tc>
          <w:tcPr>
            <w:tcW w:w="4930" w:type="dxa"/>
          </w:tcPr>
          <w:p w14:paraId="09520D97" w14:textId="7161B2BC" w:rsidR="00BB3651" w:rsidRPr="00391CB5" w:rsidRDefault="00BB3651" w:rsidP="00BB3651">
            <w:pPr>
              <w:ind w:left="457"/>
              <w:jc w:val="both"/>
              <w:rPr>
                <w:rFonts w:ascii="Times New Roman" w:hAnsi="Times New Roman" w:cs="Times New Roman"/>
                <w:sz w:val="20"/>
                <w:szCs w:val="20"/>
                <w:lang w:val="en-CA"/>
              </w:rPr>
            </w:pPr>
            <w:r w:rsidRPr="00391CB5">
              <w:rPr>
                <w:rFonts w:ascii="Times New Roman" w:hAnsi="Times New Roman" w:cs="Times New Roman"/>
                <w:sz w:val="20"/>
                <w:szCs w:val="20"/>
                <w:lang w:val="en-CA"/>
              </w:rPr>
              <w:t>Wheat flour</w:t>
            </w:r>
          </w:p>
        </w:tc>
        <w:tc>
          <w:tcPr>
            <w:tcW w:w="1390" w:type="dxa"/>
          </w:tcPr>
          <w:p w14:paraId="2BE010DB" w14:textId="1F5542E4" w:rsidR="00BB3651" w:rsidRPr="00391CB5" w:rsidRDefault="00BB3651" w:rsidP="00941CAD">
            <w:pPr>
              <w:jc w:val="center"/>
              <w:rPr>
                <w:rFonts w:ascii="Times New Roman" w:hAnsi="Times New Roman" w:cs="Times New Roman"/>
                <w:sz w:val="20"/>
                <w:szCs w:val="20"/>
                <w:lang w:val="en-CA"/>
              </w:rPr>
            </w:pPr>
            <w:r w:rsidRPr="00391CB5">
              <w:rPr>
                <w:rFonts w:ascii="Times New Roman" w:hAnsi="Times New Roman" w:cs="Times New Roman"/>
                <w:sz w:val="20"/>
                <w:szCs w:val="20"/>
                <w:lang w:val="en-CA"/>
              </w:rPr>
              <w:t>0</w:t>
            </w:r>
            <w:r w:rsidR="00941CAD" w:rsidRPr="00391CB5">
              <w:rPr>
                <w:rFonts w:ascii="Times New Roman" w:hAnsi="Times New Roman" w:cs="Times New Roman"/>
                <w:sz w:val="20"/>
                <w:szCs w:val="20"/>
                <w:lang w:val="en-CA"/>
              </w:rPr>
              <w:t>.</w:t>
            </w:r>
            <w:r w:rsidRPr="00391CB5">
              <w:rPr>
                <w:rFonts w:ascii="Times New Roman" w:hAnsi="Times New Roman" w:cs="Times New Roman"/>
                <w:sz w:val="20"/>
                <w:szCs w:val="20"/>
                <w:lang w:val="en-CA"/>
              </w:rPr>
              <w:t>7</w:t>
            </w:r>
          </w:p>
        </w:tc>
        <w:tc>
          <w:tcPr>
            <w:tcW w:w="1095" w:type="dxa"/>
          </w:tcPr>
          <w:p w14:paraId="4DF36179" w14:textId="3C89C831" w:rsidR="00BB3651" w:rsidRPr="00391CB5" w:rsidRDefault="00BB3651" w:rsidP="00941CAD">
            <w:pPr>
              <w:jc w:val="center"/>
              <w:rPr>
                <w:rFonts w:ascii="Times New Roman" w:hAnsi="Times New Roman" w:cs="Times New Roman"/>
                <w:sz w:val="20"/>
                <w:szCs w:val="20"/>
                <w:lang w:val="en-CA"/>
              </w:rPr>
            </w:pPr>
            <w:r w:rsidRPr="00391CB5">
              <w:rPr>
                <w:rFonts w:ascii="Times New Roman" w:hAnsi="Times New Roman" w:cs="Times New Roman"/>
                <w:sz w:val="20"/>
                <w:szCs w:val="20"/>
                <w:lang w:val="en-CA"/>
              </w:rPr>
              <w:t>0</w:t>
            </w:r>
            <w:r w:rsidR="00941CAD" w:rsidRPr="00391CB5">
              <w:rPr>
                <w:rFonts w:ascii="Times New Roman" w:hAnsi="Times New Roman" w:cs="Times New Roman"/>
                <w:sz w:val="20"/>
                <w:szCs w:val="20"/>
                <w:lang w:val="en-CA"/>
              </w:rPr>
              <w:t>.</w:t>
            </w:r>
            <w:r w:rsidRPr="00391CB5">
              <w:rPr>
                <w:rFonts w:ascii="Times New Roman" w:hAnsi="Times New Roman" w:cs="Times New Roman"/>
                <w:sz w:val="20"/>
                <w:szCs w:val="20"/>
                <w:lang w:val="en-CA"/>
              </w:rPr>
              <w:t>7</w:t>
            </w:r>
          </w:p>
        </w:tc>
        <w:tc>
          <w:tcPr>
            <w:tcW w:w="1089" w:type="dxa"/>
          </w:tcPr>
          <w:p w14:paraId="0CEF367A" w14:textId="6A40D29E" w:rsidR="00BB3651" w:rsidRPr="00391CB5" w:rsidRDefault="00BB3651" w:rsidP="00941CAD">
            <w:pPr>
              <w:jc w:val="center"/>
              <w:rPr>
                <w:rFonts w:ascii="Times New Roman" w:hAnsi="Times New Roman" w:cs="Times New Roman"/>
                <w:sz w:val="20"/>
                <w:szCs w:val="20"/>
                <w:lang w:val="en-CA"/>
              </w:rPr>
            </w:pPr>
            <w:r w:rsidRPr="00391CB5">
              <w:rPr>
                <w:rFonts w:ascii="Times New Roman" w:hAnsi="Times New Roman" w:cs="Times New Roman"/>
                <w:sz w:val="20"/>
                <w:szCs w:val="20"/>
                <w:lang w:val="en-CA"/>
              </w:rPr>
              <w:t>0</w:t>
            </w:r>
            <w:r w:rsidR="00941CAD" w:rsidRPr="00391CB5">
              <w:rPr>
                <w:rFonts w:ascii="Times New Roman" w:hAnsi="Times New Roman" w:cs="Times New Roman"/>
                <w:sz w:val="20"/>
                <w:szCs w:val="20"/>
                <w:lang w:val="en-CA"/>
              </w:rPr>
              <w:t>.</w:t>
            </w:r>
            <w:r w:rsidRPr="00391CB5">
              <w:rPr>
                <w:rFonts w:ascii="Times New Roman" w:hAnsi="Times New Roman" w:cs="Times New Roman"/>
                <w:sz w:val="20"/>
                <w:szCs w:val="20"/>
                <w:lang w:val="en-CA"/>
              </w:rPr>
              <w:t>7</w:t>
            </w:r>
          </w:p>
        </w:tc>
      </w:tr>
      <w:tr w:rsidR="00BB3651" w:rsidRPr="000A0049" w14:paraId="1B40A3A7" w14:textId="77777777" w:rsidTr="00302949">
        <w:tc>
          <w:tcPr>
            <w:tcW w:w="4930" w:type="dxa"/>
          </w:tcPr>
          <w:p w14:paraId="2023DE68" w14:textId="27443AE0" w:rsidR="00BB3651" w:rsidRPr="00391CB5" w:rsidRDefault="00BB3651" w:rsidP="00BB3651">
            <w:pPr>
              <w:ind w:left="457"/>
              <w:jc w:val="both"/>
              <w:rPr>
                <w:rFonts w:ascii="Times New Roman" w:hAnsi="Times New Roman" w:cs="Times New Roman"/>
                <w:sz w:val="20"/>
                <w:szCs w:val="20"/>
                <w:lang w:val="en-CA"/>
              </w:rPr>
            </w:pPr>
            <w:r w:rsidRPr="00391CB5">
              <w:rPr>
                <w:rFonts w:ascii="Times New Roman" w:hAnsi="Times New Roman" w:cs="Times New Roman"/>
                <w:sz w:val="20"/>
                <w:szCs w:val="20"/>
                <w:lang w:val="en-CA"/>
              </w:rPr>
              <w:t>Coffee and tea</w:t>
            </w:r>
          </w:p>
        </w:tc>
        <w:tc>
          <w:tcPr>
            <w:tcW w:w="1390" w:type="dxa"/>
          </w:tcPr>
          <w:p w14:paraId="1B17F39B" w14:textId="5D1117C4" w:rsidR="00BB3651" w:rsidRPr="00391CB5" w:rsidRDefault="00BB3651" w:rsidP="00941CAD">
            <w:pPr>
              <w:jc w:val="center"/>
              <w:rPr>
                <w:rFonts w:ascii="Times New Roman" w:hAnsi="Times New Roman" w:cs="Times New Roman"/>
                <w:sz w:val="20"/>
                <w:szCs w:val="20"/>
                <w:lang w:val="en-CA"/>
              </w:rPr>
            </w:pPr>
            <w:r w:rsidRPr="00391CB5">
              <w:rPr>
                <w:rFonts w:ascii="Times New Roman" w:hAnsi="Times New Roman" w:cs="Times New Roman"/>
                <w:sz w:val="20"/>
                <w:szCs w:val="20"/>
                <w:lang w:val="en-CA"/>
              </w:rPr>
              <w:t>0</w:t>
            </w:r>
            <w:r w:rsidR="00941CAD" w:rsidRPr="00391CB5">
              <w:rPr>
                <w:rFonts w:ascii="Times New Roman" w:hAnsi="Times New Roman" w:cs="Times New Roman"/>
                <w:sz w:val="20"/>
                <w:szCs w:val="20"/>
                <w:lang w:val="en-CA"/>
              </w:rPr>
              <w:t>.</w:t>
            </w:r>
            <w:r w:rsidRPr="00391CB5">
              <w:rPr>
                <w:rFonts w:ascii="Times New Roman" w:hAnsi="Times New Roman" w:cs="Times New Roman"/>
                <w:sz w:val="20"/>
                <w:szCs w:val="20"/>
                <w:lang w:val="en-CA"/>
              </w:rPr>
              <w:t>5</w:t>
            </w:r>
          </w:p>
        </w:tc>
        <w:tc>
          <w:tcPr>
            <w:tcW w:w="1095" w:type="dxa"/>
          </w:tcPr>
          <w:p w14:paraId="00E94127" w14:textId="18804D51" w:rsidR="00BB3651" w:rsidRPr="00391CB5" w:rsidRDefault="00BB3651" w:rsidP="00941CAD">
            <w:pPr>
              <w:jc w:val="center"/>
              <w:rPr>
                <w:rFonts w:ascii="Times New Roman" w:hAnsi="Times New Roman" w:cs="Times New Roman"/>
                <w:sz w:val="20"/>
                <w:szCs w:val="20"/>
                <w:lang w:val="en-CA"/>
              </w:rPr>
            </w:pPr>
            <w:r w:rsidRPr="00391CB5">
              <w:rPr>
                <w:rFonts w:ascii="Times New Roman" w:hAnsi="Times New Roman" w:cs="Times New Roman"/>
                <w:sz w:val="20"/>
                <w:szCs w:val="20"/>
                <w:lang w:val="en-CA"/>
              </w:rPr>
              <w:t>0</w:t>
            </w:r>
            <w:r w:rsidR="00941CAD" w:rsidRPr="00391CB5">
              <w:rPr>
                <w:rFonts w:ascii="Times New Roman" w:hAnsi="Times New Roman" w:cs="Times New Roman"/>
                <w:sz w:val="20"/>
                <w:szCs w:val="20"/>
                <w:lang w:val="en-CA"/>
              </w:rPr>
              <w:t>.</w:t>
            </w:r>
            <w:r w:rsidRPr="00391CB5">
              <w:rPr>
                <w:rFonts w:ascii="Times New Roman" w:hAnsi="Times New Roman" w:cs="Times New Roman"/>
                <w:sz w:val="20"/>
                <w:szCs w:val="20"/>
                <w:lang w:val="en-CA"/>
              </w:rPr>
              <w:t>4</w:t>
            </w:r>
          </w:p>
        </w:tc>
        <w:tc>
          <w:tcPr>
            <w:tcW w:w="1089" w:type="dxa"/>
          </w:tcPr>
          <w:p w14:paraId="0F751F5B" w14:textId="0BF05E32" w:rsidR="00BB3651" w:rsidRPr="00391CB5" w:rsidRDefault="00BB3651" w:rsidP="00941CAD">
            <w:pPr>
              <w:jc w:val="center"/>
              <w:rPr>
                <w:rFonts w:ascii="Times New Roman" w:hAnsi="Times New Roman" w:cs="Times New Roman"/>
                <w:sz w:val="20"/>
                <w:szCs w:val="20"/>
                <w:lang w:val="en-CA"/>
              </w:rPr>
            </w:pPr>
            <w:r w:rsidRPr="00391CB5">
              <w:rPr>
                <w:rFonts w:ascii="Times New Roman" w:hAnsi="Times New Roman" w:cs="Times New Roman"/>
                <w:sz w:val="20"/>
                <w:szCs w:val="20"/>
                <w:lang w:val="en-CA"/>
              </w:rPr>
              <w:t>0</w:t>
            </w:r>
            <w:r w:rsidR="00941CAD" w:rsidRPr="00391CB5">
              <w:rPr>
                <w:rFonts w:ascii="Times New Roman" w:hAnsi="Times New Roman" w:cs="Times New Roman"/>
                <w:sz w:val="20"/>
                <w:szCs w:val="20"/>
                <w:lang w:val="en-CA"/>
              </w:rPr>
              <w:t>.</w:t>
            </w:r>
            <w:r w:rsidRPr="00391CB5">
              <w:rPr>
                <w:rFonts w:ascii="Times New Roman" w:hAnsi="Times New Roman" w:cs="Times New Roman"/>
                <w:sz w:val="20"/>
                <w:szCs w:val="20"/>
                <w:lang w:val="en-CA"/>
              </w:rPr>
              <w:t>6</w:t>
            </w:r>
          </w:p>
        </w:tc>
      </w:tr>
      <w:tr w:rsidR="00BB3651" w:rsidRPr="000A0049" w14:paraId="54689048" w14:textId="77777777" w:rsidTr="00302949">
        <w:tc>
          <w:tcPr>
            <w:tcW w:w="4930" w:type="dxa"/>
          </w:tcPr>
          <w:p w14:paraId="19D3087D" w14:textId="4B3A491E" w:rsidR="00BB3651" w:rsidRPr="00391CB5" w:rsidRDefault="00BB3651" w:rsidP="00BB3651">
            <w:pPr>
              <w:ind w:left="457"/>
              <w:jc w:val="both"/>
              <w:rPr>
                <w:rFonts w:ascii="Times New Roman" w:hAnsi="Times New Roman" w:cs="Times New Roman"/>
                <w:sz w:val="20"/>
                <w:szCs w:val="20"/>
                <w:lang w:val="en-CA"/>
              </w:rPr>
            </w:pPr>
            <w:r w:rsidRPr="00391CB5">
              <w:rPr>
                <w:rFonts w:ascii="Times New Roman" w:hAnsi="Times New Roman" w:cs="Times New Roman"/>
                <w:sz w:val="20"/>
                <w:szCs w:val="20"/>
                <w:lang w:val="en-CA"/>
              </w:rPr>
              <w:t>Other flours</w:t>
            </w:r>
          </w:p>
        </w:tc>
        <w:tc>
          <w:tcPr>
            <w:tcW w:w="1390" w:type="dxa"/>
          </w:tcPr>
          <w:p w14:paraId="4FF951D4" w14:textId="69CF6A01" w:rsidR="00BB3651" w:rsidRPr="00391CB5" w:rsidRDefault="00BB3651" w:rsidP="00941CAD">
            <w:pPr>
              <w:jc w:val="center"/>
              <w:rPr>
                <w:rFonts w:ascii="Times New Roman" w:hAnsi="Times New Roman" w:cs="Times New Roman"/>
                <w:sz w:val="20"/>
                <w:szCs w:val="20"/>
                <w:lang w:val="en-CA"/>
              </w:rPr>
            </w:pPr>
            <w:r w:rsidRPr="00391CB5">
              <w:rPr>
                <w:rFonts w:ascii="Times New Roman" w:hAnsi="Times New Roman" w:cs="Times New Roman"/>
                <w:sz w:val="20"/>
                <w:szCs w:val="20"/>
                <w:lang w:val="en-CA"/>
              </w:rPr>
              <w:t>0</w:t>
            </w:r>
            <w:r w:rsidR="00941CAD" w:rsidRPr="00391CB5">
              <w:rPr>
                <w:rFonts w:ascii="Times New Roman" w:hAnsi="Times New Roman" w:cs="Times New Roman"/>
                <w:sz w:val="20"/>
                <w:szCs w:val="20"/>
                <w:lang w:val="en-CA"/>
              </w:rPr>
              <w:t>.</w:t>
            </w:r>
            <w:r w:rsidRPr="00391CB5">
              <w:rPr>
                <w:rFonts w:ascii="Times New Roman" w:hAnsi="Times New Roman" w:cs="Times New Roman"/>
                <w:sz w:val="20"/>
                <w:szCs w:val="20"/>
                <w:lang w:val="en-CA"/>
              </w:rPr>
              <w:t>4</w:t>
            </w:r>
          </w:p>
        </w:tc>
        <w:tc>
          <w:tcPr>
            <w:tcW w:w="1095" w:type="dxa"/>
          </w:tcPr>
          <w:p w14:paraId="2AC50CDE" w14:textId="2ADAF4AE" w:rsidR="00BB3651" w:rsidRPr="00391CB5" w:rsidRDefault="00BB3651" w:rsidP="00941CAD">
            <w:pPr>
              <w:jc w:val="center"/>
              <w:rPr>
                <w:rFonts w:ascii="Times New Roman" w:hAnsi="Times New Roman" w:cs="Times New Roman"/>
                <w:sz w:val="20"/>
                <w:szCs w:val="20"/>
                <w:lang w:val="en-CA"/>
              </w:rPr>
            </w:pPr>
            <w:r w:rsidRPr="00391CB5">
              <w:rPr>
                <w:rFonts w:ascii="Times New Roman" w:hAnsi="Times New Roman" w:cs="Times New Roman"/>
                <w:sz w:val="20"/>
                <w:szCs w:val="20"/>
                <w:lang w:val="en-CA"/>
              </w:rPr>
              <w:t>0</w:t>
            </w:r>
            <w:r w:rsidR="00941CAD" w:rsidRPr="00391CB5">
              <w:rPr>
                <w:rFonts w:ascii="Times New Roman" w:hAnsi="Times New Roman" w:cs="Times New Roman"/>
                <w:sz w:val="20"/>
                <w:szCs w:val="20"/>
                <w:lang w:val="en-CA"/>
              </w:rPr>
              <w:t>.</w:t>
            </w:r>
            <w:r w:rsidRPr="00391CB5">
              <w:rPr>
                <w:rFonts w:ascii="Times New Roman" w:hAnsi="Times New Roman" w:cs="Times New Roman"/>
                <w:sz w:val="20"/>
                <w:szCs w:val="20"/>
                <w:lang w:val="en-CA"/>
              </w:rPr>
              <w:t>3</w:t>
            </w:r>
          </w:p>
        </w:tc>
        <w:tc>
          <w:tcPr>
            <w:tcW w:w="1089" w:type="dxa"/>
          </w:tcPr>
          <w:p w14:paraId="648B7085" w14:textId="16887BBE" w:rsidR="00BB3651" w:rsidRPr="00391CB5" w:rsidRDefault="00BB3651" w:rsidP="00941CAD">
            <w:pPr>
              <w:jc w:val="center"/>
              <w:rPr>
                <w:rFonts w:ascii="Times New Roman" w:hAnsi="Times New Roman" w:cs="Times New Roman"/>
                <w:sz w:val="20"/>
                <w:szCs w:val="20"/>
                <w:lang w:val="en-CA"/>
              </w:rPr>
            </w:pPr>
            <w:r w:rsidRPr="00391CB5">
              <w:rPr>
                <w:rFonts w:ascii="Times New Roman" w:hAnsi="Times New Roman" w:cs="Times New Roman"/>
                <w:sz w:val="20"/>
                <w:szCs w:val="20"/>
                <w:lang w:val="en-CA"/>
              </w:rPr>
              <w:t>0</w:t>
            </w:r>
            <w:r w:rsidR="00941CAD" w:rsidRPr="00391CB5">
              <w:rPr>
                <w:rFonts w:ascii="Times New Roman" w:hAnsi="Times New Roman" w:cs="Times New Roman"/>
                <w:sz w:val="20"/>
                <w:szCs w:val="20"/>
                <w:lang w:val="en-CA"/>
              </w:rPr>
              <w:t>.</w:t>
            </w:r>
            <w:r w:rsidRPr="00391CB5">
              <w:rPr>
                <w:rFonts w:ascii="Times New Roman" w:hAnsi="Times New Roman" w:cs="Times New Roman"/>
                <w:sz w:val="20"/>
                <w:szCs w:val="20"/>
                <w:lang w:val="en-CA"/>
              </w:rPr>
              <w:t>4</w:t>
            </w:r>
          </w:p>
        </w:tc>
      </w:tr>
      <w:tr w:rsidR="00BB3651" w:rsidRPr="000A0049" w14:paraId="3D85F20C" w14:textId="77777777" w:rsidTr="00302949">
        <w:tc>
          <w:tcPr>
            <w:tcW w:w="4930" w:type="dxa"/>
          </w:tcPr>
          <w:p w14:paraId="6D2A1993" w14:textId="03677DF4" w:rsidR="00BB3651" w:rsidRPr="00391CB5" w:rsidRDefault="00940A31" w:rsidP="00BB3651">
            <w:pPr>
              <w:ind w:left="457"/>
              <w:jc w:val="both"/>
              <w:rPr>
                <w:rFonts w:ascii="Times New Roman" w:hAnsi="Times New Roman" w:cs="Times New Roman"/>
                <w:sz w:val="20"/>
                <w:szCs w:val="20"/>
                <w:lang w:val="en-CA"/>
              </w:rPr>
            </w:pPr>
            <w:r>
              <w:rPr>
                <w:rFonts w:ascii="Times New Roman" w:hAnsi="Times New Roman" w:cs="Times New Roman"/>
                <w:sz w:val="20"/>
                <w:szCs w:val="20"/>
                <w:lang w:val="en-CA"/>
              </w:rPr>
              <w:t>Edible viscera</w:t>
            </w:r>
          </w:p>
        </w:tc>
        <w:tc>
          <w:tcPr>
            <w:tcW w:w="1390" w:type="dxa"/>
          </w:tcPr>
          <w:p w14:paraId="03240A54" w14:textId="51ED28A2" w:rsidR="00BB3651" w:rsidRPr="00391CB5" w:rsidRDefault="00BB3651" w:rsidP="00941CAD">
            <w:pPr>
              <w:jc w:val="center"/>
              <w:rPr>
                <w:rFonts w:ascii="Times New Roman" w:hAnsi="Times New Roman" w:cs="Times New Roman"/>
                <w:sz w:val="20"/>
                <w:szCs w:val="20"/>
                <w:lang w:val="en-CA"/>
              </w:rPr>
            </w:pPr>
            <w:r w:rsidRPr="00391CB5">
              <w:rPr>
                <w:rFonts w:ascii="Times New Roman" w:hAnsi="Times New Roman" w:cs="Times New Roman"/>
                <w:sz w:val="20"/>
                <w:szCs w:val="20"/>
                <w:lang w:val="en-CA"/>
              </w:rPr>
              <w:t>0</w:t>
            </w:r>
            <w:r w:rsidR="00941CAD" w:rsidRPr="00391CB5">
              <w:rPr>
                <w:rFonts w:ascii="Times New Roman" w:hAnsi="Times New Roman" w:cs="Times New Roman"/>
                <w:sz w:val="20"/>
                <w:szCs w:val="20"/>
                <w:lang w:val="en-CA"/>
              </w:rPr>
              <w:t>.</w:t>
            </w:r>
            <w:r w:rsidRPr="00391CB5">
              <w:rPr>
                <w:rFonts w:ascii="Times New Roman" w:hAnsi="Times New Roman" w:cs="Times New Roman"/>
                <w:sz w:val="20"/>
                <w:szCs w:val="20"/>
                <w:lang w:val="en-CA"/>
              </w:rPr>
              <w:t>3</w:t>
            </w:r>
          </w:p>
        </w:tc>
        <w:tc>
          <w:tcPr>
            <w:tcW w:w="1095" w:type="dxa"/>
          </w:tcPr>
          <w:p w14:paraId="18ACD79D" w14:textId="3BFDE186" w:rsidR="00BB3651" w:rsidRPr="00391CB5" w:rsidRDefault="00BB3651" w:rsidP="00941CAD">
            <w:pPr>
              <w:jc w:val="center"/>
              <w:rPr>
                <w:rFonts w:ascii="Times New Roman" w:hAnsi="Times New Roman" w:cs="Times New Roman"/>
                <w:sz w:val="20"/>
                <w:szCs w:val="20"/>
                <w:lang w:val="en-CA"/>
              </w:rPr>
            </w:pPr>
            <w:r w:rsidRPr="00391CB5">
              <w:rPr>
                <w:rFonts w:ascii="Times New Roman" w:hAnsi="Times New Roman" w:cs="Times New Roman"/>
                <w:sz w:val="20"/>
                <w:szCs w:val="20"/>
                <w:lang w:val="en-CA"/>
              </w:rPr>
              <w:t>0</w:t>
            </w:r>
            <w:r w:rsidR="00941CAD" w:rsidRPr="00391CB5">
              <w:rPr>
                <w:rFonts w:ascii="Times New Roman" w:hAnsi="Times New Roman" w:cs="Times New Roman"/>
                <w:sz w:val="20"/>
                <w:szCs w:val="20"/>
                <w:lang w:val="en-CA"/>
              </w:rPr>
              <w:t>.</w:t>
            </w:r>
            <w:r w:rsidRPr="00391CB5">
              <w:rPr>
                <w:rFonts w:ascii="Times New Roman" w:hAnsi="Times New Roman" w:cs="Times New Roman"/>
                <w:sz w:val="20"/>
                <w:szCs w:val="20"/>
                <w:lang w:val="en-CA"/>
              </w:rPr>
              <w:t>3</w:t>
            </w:r>
          </w:p>
        </w:tc>
        <w:tc>
          <w:tcPr>
            <w:tcW w:w="1089" w:type="dxa"/>
          </w:tcPr>
          <w:p w14:paraId="39D86420" w14:textId="43760CA0" w:rsidR="00BB3651" w:rsidRPr="00391CB5" w:rsidRDefault="00BB3651" w:rsidP="00941CAD">
            <w:pPr>
              <w:jc w:val="center"/>
              <w:rPr>
                <w:rFonts w:ascii="Times New Roman" w:hAnsi="Times New Roman" w:cs="Times New Roman"/>
                <w:sz w:val="20"/>
                <w:szCs w:val="20"/>
                <w:lang w:val="en-CA"/>
              </w:rPr>
            </w:pPr>
            <w:r w:rsidRPr="00391CB5">
              <w:rPr>
                <w:rFonts w:ascii="Times New Roman" w:hAnsi="Times New Roman" w:cs="Times New Roman"/>
                <w:sz w:val="20"/>
                <w:szCs w:val="20"/>
                <w:lang w:val="en-CA"/>
              </w:rPr>
              <w:t>0</w:t>
            </w:r>
            <w:r w:rsidR="00941CAD" w:rsidRPr="00391CB5">
              <w:rPr>
                <w:rFonts w:ascii="Times New Roman" w:hAnsi="Times New Roman" w:cs="Times New Roman"/>
                <w:sz w:val="20"/>
                <w:szCs w:val="20"/>
                <w:lang w:val="en-CA"/>
              </w:rPr>
              <w:t>.</w:t>
            </w:r>
            <w:r w:rsidRPr="00391CB5">
              <w:rPr>
                <w:rFonts w:ascii="Times New Roman" w:hAnsi="Times New Roman" w:cs="Times New Roman"/>
                <w:sz w:val="20"/>
                <w:szCs w:val="20"/>
                <w:lang w:val="en-CA"/>
              </w:rPr>
              <w:t>3</w:t>
            </w:r>
          </w:p>
        </w:tc>
      </w:tr>
      <w:tr w:rsidR="00BB3651" w:rsidRPr="000A0049" w14:paraId="7BED6C6E" w14:textId="77777777" w:rsidTr="00302949">
        <w:tc>
          <w:tcPr>
            <w:tcW w:w="4930" w:type="dxa"/>
          </w:tcPr>
          <w:p w14:paraId="56A388B4" w14:textId="114665DB" w:rsidR="00BB3651" w:rsidRPr="00391CB5" w:rsidRDefault="00BB3651" w:rsidP="00BB3651">
            <w:pPr>
              <w:ind w:left="457"/>
              <w:jc w:val="both"/>
              <w:rPr>
                <w:rFonts w:ascii="Times New Roman" w:hAnsi="Times New Roman" w:cs="Times New Roman"/>
                <w:sz w:val="20"/>
                <w:szCs w:val="20"/>
                <w:lang w:val="en-CA"/>
              </w:rPr>
            </w:pPr>
            <w:r w:rsidRPr="00391CB5">
              <w:rPr>
                <w:rFonts w:ascii="Times New Roman" w:hAnsi="Times New Roman" w:cs="Times New Roman"/>
                <w:sz w:val="20"/>
                <w:szCs w:val="20"/>
                <w:lang w:val="en-CA"/>
              </w:rPr>
              <w:t>Lentils</w:t>
            </w:r>
            <w:r w:rsidR="00391CB5" w:rsidRPr="00391CB5">
              <w:rPr>
                <w:rFonts w:ascii="Times New Roman" w:hAnsi="Times New Roman" w:cs="Times New Roman"/>
                <w:sz w:val="20"/>
                <w:szCs w:val="20"/>
                <w:lang w:val="en-CA"/>
              </w:rPr>
              <w:t>,</w:t>
            </w:r>
            <w:r w:rsidRPr="00391CB5">
              <w:rPr>
                <w:rFonts w:ascii="Times New Roman" w:hAnsi="Times New Roman" w:cs="Times New Roman"/>
                <w:sz w:val="20"/>
                <w:szCs w:val="20"/>
                <w:lang w:val="en-CA"/>
              </w:rPr>
              <w:t xml:space="preserve"> chicken pea and other</w:t>
            </w:r>
          </w:p>
        </w:tc>
        <w:tc>
          <w:tcPr>
            <w:tcW w:w="1390" w:type="dxa"/>
          </w:tcPr>
          <w:p w14:paraId="5AC05321" w14:textId="3DBC87EC" w:rsidR="00BB3651" w:rsidRPr="00391CB5" w:rsidRDefault="00BB3651" w:rsidP="00941CAD">
            <w:pPr>
              <w:jc w:val="center"/>
              <w:rPr>
                <w:rFonts w:ascii="Times New Roman" w:hAnsi="Times New Roman" w:cs="Times New Roman"/>
                <w:sz w:val="20"/>
                <w:szCs w:val="20"/>
                <w:lang w:val="en-CA"/>
              </w:rPr>
            </w:pPr>
            <w:r w:rsidRPr="00391CB5">
              <w:rPr>
                <w:rFonts w:ascii="Times New Roman" w:hAnsi="Times New Roman" w:cs="Times New Roman"/>
                <w:sz w:val="20"/>
                <w:szCs w:val="20"/>
                <w:lang w:val="en-CA"/>
              </w:rPr>
              <w:t>0</w:t>
            </w:r>
            <w:r w:rsidR="00941CAD" w:rsidRPr="00391CB5">
              <w:rPr>
                <w:rFonts w:ascii="Times New Roman" w:hAnsi="Times New Roman" w:cs="Times New Roman"/>
                <w:sz w:val="20"/>
                <w:szCs w:val="20"/>
                <w:lang w:val="en-CA"/>
              </w:rPr>
              <w:t>.</w:t>
            </w:r>
            <w:r w:rsidRPr="00391CB5">
              <w:rPr>
                <w:rFonts w:ascii="Times New Roman" w:hAnsi="Times New Roman" w:cs="Times New Roman"/>
                <w:sz w:val="20"/>
                <w:szCs w:val="20"/>
                <w:lang w:val="en-CA"/>
              </w:rPr>
              <w:t>2</w:t>
            </w:r>
          </w:p>
        </w:tc>
        <w:tc>
          <w:tcPr>
            <w:tcW w:w="1095" w:type="dxa"/>
          </w:tcPr>
          <w:p w14:paraId="1F420EDA" w14:textId="07399F4B" w:rsidR="00BB3651" w:rsidRPr="00391CB5" w:rsidRDefault="00BB3651" w:rsidP="00941CAD">
            <w:pPr>
              <w:jc w:val="center"/>
              <w:rPr>
                <w:rFonts w:ascii="Times New Roman" w:hAnsi="Times New Roman" w:cs="Times New Roman"/>
                <w:sz w:val="20"/>
                <w:szCs w:val="20"/>
                <w:lang w:val="en-CA"/>
              </w:rPr>
            </w:pPr>
            <w:r w:rsidRPr="00391CB5">
              <w:rPr>
                <w:rFonts w:ascii="Times New Roman" w:hAnsi="Times New Roman" w:cs="Times New Roman"/>
                <w:sz w:val="20"/>
                <w:szCs w:val="20"/>
                <w:lang w:val="en-CA"/>
              </w:rPr>
              <w:t>0</w:t>
            </w:r>
            <w:r w:rsidR="00941CAD" w:rsidRPr="00391CB5">
              <w:rPr>
                <w:rFonts w:ascii="Times New Roman" w:hAnsi="Times New Roman" w:cs="Times New Roman"/>
                <w:sz w:val="20"/>
                <w:szCs w:val="20"/>
                <w:lang w:val="en-CA"/>
              </w:rPr>
              <w:t>.</w:t>
            </w:r>
            <w:r w:rsidRPr="00391CB5">
              <w:rPr>
                <w:rFonts w:ascii="Times New Roman" w:hAnsi="Times New Roman" w:cs="Times New Roman"/>
                <w:sz w:val="20"/>
                <w:szCs w:val="20"/>
                <w:lang w:val="en-CA"/>
              </w:rPr>
              <w:t>2</w:t>
            </w:r>
          </w:p>
        </w:tc>
        <w:tc>
          <w:tcPr>
            <w:tcW w:w="1089" w:type="dxa"/>
          </w:tcPr>
          <w:p w14:paraId="44409052" w14:textId="55894F7E" w:rsidR="00BB3651" w:rsidRPr="00391CB5" w:rsidRDefault="00BB3651" w:rsidP="00941CAD">
            <w:pPr>
              <w:jc w:val="center"/>
              <w:rPr>
                <w:rFonts w:ascii="Times New Roman" w:hAnsi="Times New Roman" w:cs="Times New Roman"/>
                <w:sz w:val="20"/>
                <w:szCs w:val="20"/>
                <w:lang w:val="en-CA"/>
              </w:rPr>
            </w:pPr>
            <w:r w:rsidRPr="00391CB5">
              <w:rPr>
                <w:rFonts w:ascii="Times New Roman" w:hAnsi="Times New Roman" w:cs="Times New Roman"/>
                <w:sz w:val="20"/>
                <w:szCs w:val="20"/>
                <w:lang w:val="en-CA"/>
              </w:rPr>
              <w:t>0</w:t>
            </w:r>
            <w:r w:rsidR="00941CAD" w:rsidRPr="00391CB5">
              <w:rPr>
                <w:rFonts w:ascii="Times New Roman" w:hAnsi="Times New Roman" w:cs="Times New Roman"/>
                <w:sz w:val="20"/>
                <w:szCs w:val="20"/>
                <w:lang w:val="en-CA"/>
              </w:rPr>
              <w:t>.</w:t>
            </w:r>
            <w:r w:rsidRPr="00391CB5">
              <w:rPr>
                <w:rFonts w:ascii="Times New Roman" w:hAnsi="Times New Roman" w:cs="Times New Roman"/>
                <w:sz w:val="20"/>
                <w:szCs w:val="20"/>
                <w:lang w:val="en-CA"/>
              </w:rPr>
              <w:t>2</w:t>
            </w:r>
          </w:p>
        </w:tc>
      </w:tr>
      <w:tr w:rsidR="00BB3651" w:rsidRPr="000A0049" w14:paraId="51C7D1E8" w14:textId="77777777" w:rsidTr="00302949">
        <w:tc>
          <w:tcPr>
            <w:tcW w:w="4930" w:type="dxa"/>
          </w:tcPr>
          <w:p w14:paraId="5E65C593" w14:textId="68158ED5" w:rsidR="00BB3651" w:rsidRPr="00391CB5" w:rsidRDefault="00BB3651" w:rsidP="00BB3651">
            <w:pPr>
              <w:ind w:left="457"/>
              <w:jc w:val="both"/>
              <w:rPr>
                <w:rFonts w:ascii="Times New Roman" w:hAnsi="Times New Roman" w:cs="Times New Roman"/>
                <w:sz w:val="20"/>
                <w:szCs w:val="20"/>
                <w:lang w:val="en-CA"/>
              </w:rPr>
            </w:pPr>
            <w:r w:rsidRPr="00391CB5">
              <w:rPr>
                <w:rFonts w:ascii="Times New Roman" w:hAnsi="Times New Roman" w:cs="Times New Roman"/>
                <w:sz w:val="20"/>
                <w:szCs w:val="20"/>
                <w:lang w:val="en-CA"/>
              </w:rPr>
              <w:t>Nuts and seeds</w:t>
            </w:r>
          </w:p>
        </w:tc>
        <w:tc>
          <w:tcPr>
            <w:tcW w:w="1390" w:type="dxa"/>
          </w:tcPr>
          <w:p w14:paraId="01597DEF" w14:textId="27F087C8" w:rsidR="00BB3651" w:rsidRPr="00391CB5" w:rsidRDefault="00BB3651" w:rsidP="00941CAD">
            <w:pPr>
              <w:jc w:val="center"/>
              <w:rPr>
                <w:rFonts w:ascii="Times New Roman" w:hAnsi="Times New Roman" w:cs="Times New Roman"/>
                <w:sz w:val="20"/>
                <w:szCs w:val="20"/>
                <w:lang w:val="en-CA"/>
              </w:rPr>
            </w:pPr>
            <w:r w:rsidRPr="00391CB5">
              <w:rPr>
                <w:rFonts w:ascii="Times New Roman" w:hAnsi="Times New Roman" w:cs="Times New Roman"/>
                <w:sz w:val="20"/>
                <w:szCs w:val="20"/>
                <w:lang w:val="en-CA"/>
              </w:rPr>
              <w:t>0</w:t>
            </w:r>
            <w:r w:rsidR="00941CAD" w:rsidRPr="00391CB5">
              <w:rPr>
                <w:rFonts w:ascii="Times New Roman" w:hAnsi="Times New Roman" w:cs="Times New Roman"/>
                <w:sz w:val="20"/>
                <w:szCs w:val="20"/>
                <w:lang w:val="en-CA"/>
              </w:rPr>
              <w:t>.</w:t>
            </w:r>
            <w:r w:rsidRPr="00391CB5">
              <w:rPr>
                <w:rFonts w:ascii="Times New Roman" w:hAnsi="Times New Roman" w:cs="Times New Roman"/>
                <w:sz w:val="20"/>
                <w:szCs w:val="20"/>
                <w:lang w:val="en-CA"/>
              </w:rPr>
              <w:t>2</w:t>
            </w:r>
          </w:p>
        </w:tc>
        <w:tc>
          <w:tcPr>
            <w:tcW w:w="1095" w:type="dxa"/>
          </w:tcPr>
          <w:p w14:paraId="6140F205" w14:textId="7B6259B2" w:rsidR="00BB3651" w:rsidRPr="00391CB5" w:rsidRDefault="00BB3651" w:rsidP="00941CAD">
            <w:pPr>
              <w:jc w:val="center"/>
              <w:rPr>
                <w:rFonts w:ascii="Times New Roman" w:hAnsi="Times New Roman" w:cs="Times New Roman"/>
                <w:sz w:val="20"/>
                <w:szCs w:val="20"/>
                <w:lang w:val="en-CA"/>
              </w:rPr>
            </w:pPr>
            <w:r w:rsidRPr="00391CB5">
              <w:rPr>
                <w:rFonts w:ascii="Times New Roman" w:hAnsi="Times New Roman" w:cs="Times New Roman"/>
                <w:sz w:val="20"/>
                <w:szCs w:val="20"/>
                <w:lang w:val="en-CA"/>
              </w:rPr>
              <w:t>0</w:t>
            </w:r>
            <w:r w:rsidR="00941CAD" w:rsidRPr="00391CB5">
              <w:rPr>
                <w:rFonts w:ascii="Times New Roman" w:hAnsi="Times New Roman" w:cs="Times New Roman"/>
                <w:sz w:val="20"/>
                <w:szCs w:val="20"/>
                <w:lang w:val="en-CA"/>
              </w:rPr>
              <w:t>.</w:t>
            </w:r>
            <w:r w:rsidRPr="00391CB5">
              <w:rPr>
                <w:rFonts w:ascii="Times New Roman" w:hAnsi="Times New Roman" w:cs="Times New Roman"/>
                <w:sz w:val="20"/>
                <w:szCs w:val="20"/>
                <w:lang w:val="en-CA"/>
              </w:rPr>
              <w:t>1</w:t>
            </w:r>
          </w:p>
        </w:tc>
        <w:tc>
          <w:tcPr>
            <w:tcW w:w="1089" w:type="dxa"/>
          </w:tcPr>
          <w:p w14:paraId="13918C80" w14:textId="3F0F5331" w:rsidR="00BB3651" w:rsidRPr="00391CB5" w:rsidRDefault="00BB3651" w:rsidP="00941CAD">
            <w:pPr>
              <w:jc w:val="center"/>
              <w:rPr>
                <w:rFonts w:ascii="Times New Roman" w:hAnsi="Times New Roman" w:cs="Times New Roman"/>
                <w:sz w:val="20"/>
                <w:szCs w:val="20"/>
                <w:lang w:val="en-CA"/>
              </w:rPr>
            </w:pPr>
            <w:r w:rsidRPr="00391CB5">
              <w:rPr>
                <w:rFonts w:ascii="Times New Roman" w:hAnsi="Times New Roman" w:cs="Times New Roman"/>
                <w:sz w:val="20"/>
                <w:szCs w:val="20"/>
                <w:lang w:val="en-CA"/>
              </w:rPr>
              <w:t>0</w:t>
            </w:r>
            <w:r w:rsidR="00941CAD" w:rsidRPr="00391CB5">
              <w:rPr>
                <w:rFonts w:ascii="Times New Roman" w:hAnsi="Times New Roman" w:cs="Times New Roman"/>
                <w:sz w:val="20"/>
                <w:szCs w:val="20"/>
                <w:lang w:val="en-CA"/>
              </w:rPr>
              <w:t>.</w:t>
            </w:r>
            <w:r w:rsidRPr="00391CB5">
              <w:rPr>
                <w:rFonts w:ascii="Times New Roman" w:hAnsi="Times New Roman" w:cs="Times New Roman"/>
                <w:sz w:val="20"/>
                <w:szCs w:val="20"/>
                <w:lang w:val="en-CA"/>
              </w:rPr>
              <w:t>2</w:t>
            </w:r>
          </w:p>
        </w:tc>
      </w:tr>
      <w:tr w:rsidR="00BB3651" w:rsidRPr="000A0049" w14:paraId="053E5C75" w14:textId="77777777" w:rsidTr="00302949">
        <w:tc>
          <w:tcPr>
            <w:tcW w:w="4930" w:type="dxa"/>
          </w:tcPr>
          <w:p w14:paraId="79CC8F17" w14:textId="5E1858F4" w:rsidR="00BB3651" w:rsidRPr="00391CB5" w:rsidRDefault="00BB3651" w:rsidP="00BB3651">
            <w:pPr>
              <w:ind w:left="457"/>
              <w:jc w:val="both"/>
              <w:rPr>
                <w:rFonts w:ascii="Times New Roman" w:hAnsi="Times New Roman" w:cs="Times New Roman"/>
                <w:sz w:val="20"/>
                <w:szCs w:val="20"/>
                <w:lang w:val="en-CA"/>
              </w:rPr>
            </w:pPr>
            <w:r w:rsidRPr="00391CB5">
              <w:rPr>
                <w:rFonts w:ascii="Times New Roman" w:hAnsi="Times New Roman" w:cs="Times New Roman"/>
                <w:sz w:val="20"/>
                <w:szCs w:val="20"/>
                <w:lang w:val="en-CA"/>
              </w:rPr>
              <w:t>Others</w:t>
            </w:r>
          </w:p>
        </w:tc>
        <w:tc>
          <w:tcPr>
            <w:tcW w:w="1390" w:type="dxa"/>
          </w:tcPr>
          <w:p w14:paraId="379A4F15" w14:textId="30610524" w:rsidR="00BB3651" w:rsidRPr="00391CB5" w:rsidRDefault="00BB3651" w:rsidP="00941CAD">
            <w:pPr>
              <w:jc w:val="center"/>
              <w:rPr>
                <w:rFonts w:ascii="Times New Roman" w:hAnsi="Times New Roman" w:cs="Times New Roman"/>
                <w:sz w:val="20"/>
                <w:szCs w:val="20"/>
                <w:lang w:val="en-CA"/>
              </w:rPr>
            </w:pPr>
            <w:r w:rsidRPr="00391CB5">
              <w:rPr>
                <w:rFonts w:ascii="Times New Roman" w:hAnsi="Times New Roman" w:cs="Times New Roman"/>
                <w:sz w:val="20"/>
                <w:szCs w:val="20"/>
                <w:lang w:val="en-CA"/>
              </w:rPr>
              <w:t>0</w:t>
            </w:r>
            <w:r w:rsidR="00941CAD" w:rsidRPr="00391CB5">
              <w:rPr>
                <w:rFonts w:ascii="Times New Roman" w:hAnsi="Times New Roman" w:cs="Times New Roman"/>
                <w:sz w:val="20"/>
                <w:szCs w:val="20"/>
                <w:lang w:val="en-CA"/>
              </w:rPr>
              <w:t>.</w:t>
            </w:r>
            <w:r w:rsidRPr="00391CB5">
              <w:rPr>
                <w:rFonts w:ascii="Times New Roman" w:hAnsi="Times New Roman" w:cs="Times New Roman"/>
                <w:sz w:val="20"/>
                <w:szCs w:val="20"/>
                <w:lang w:val="en-CA"/>
              </w:rPr>
              <w:t>3</w:t>
            </w:r>
          </w:p>
        </w:tc>
        <w:tc>
          <w:tcPr>
            <w:tcW w:w="1095" w:type="dxa"/>
          </w:tcPr>
          <w:p w14:paraId="35D8977F" w14:textId="7B3EFA6E" w:rsidR="00BB3651" w:rsidRPr="00391CB5" w:rsidRDefault="00BB3651" w:rsidP="00941CAD">
            <w:pPr>
              <w:jc w:val="center"/>
              <w:rPr>
                <w:rFonts w:ascii="Times New Roman" w:hAnsi="Times New Roman" w:cs="Times New Roman"/>
                <w:sz w:val="20"/>
                <w:szCs w:val="20"/>
                <w:lang w:val="en-CA"/>
              </w:rPr>
            </w:pPr>
            <w:r w:rsidRPr="00391CB5">
              <w:rPr>
                <w:rFonts w:ascii="Times New Roman" w:hAnsi="Times New Roman" w:cs="Times New Roman"/>
                <w:sz w:val="20"/>
                <w:szCs w:val="20"/>
                <w:lang w:val="en-CA"/>
              </w:rPr>
              <w:t>0</w:t>
            </w:r>
            <w:r w:rsidR="00941CAD" w:rsidRPr="00391CB5">
              <w:rPr>
                <w:rFonts w:ascii="Times New Roman" w:hAnsi="Times New Roman" w:cs="Times New Roman"/>
                <w:sz w:val="20"/>
                <w:szCs w:val="20"/>
                <w:lang w:val="en-CA"/>
              </w:rPr>
              <w:t>.</w:t>
            </w:r>
            <w:r w:rsidRPr="00391CB5">
              <w:rPr>
                <w:rFonts w:ascii="Times New Roman" w:hAnsi="Times New Roman" w:cs="Times New Roman"/>
                <w:sz w:val="20"/>
                <w:szCs w:val="20"/>
                <w:lang w:val="en-CA"/>
              </w:rPr>
              <w:t>2</w:t>
            </w:r>
          </w:p>
        </w:tc>
        <w:tc>
          <w:tcPr>
            <w:tcW w:w="1089" w:type="dxa"/>
          </w:tcPr>
          <w:p w14:paraId="5138A5D2" w14:textId="1F8B83B1" w:rsidR="00BB3651" w:rsidRPr="00391CB5" w:rsidRDefault="00BB3651" w:rsidP="00941CAD">
            <w:pPr>
              <w:jc w:val="center"/>
              <w:rPr>
                <w:rFonts w:ascii="Times New Roman" w:hAnsi="Times New Roman" w:cs="Times New Roman"/>
                <w:sz w:val="20"/>
                <w:szCs w:val="20"/>
                <w:lang w:val="en-CA"/>
              </w:rPr>
            </w:pPr>
            <w:r w:rsidRPr="00391CB5">
              <w:rPr>
                <w:rFonts w:ascii="Times New Roman" w:hAnsi="Times New Roman" w:cs="Times New Roman"/>
                <w:sz w:val="20"/>
                <w:szCs w:val="20"/>
                <w:lang w:val="en-CA"/>
              </w:rPr>
              <w:t>0</w:t>
            </w:r>
            <w:r w:rsidR="00941CAD" w:rsidRPr="00391CB5">
              <w:rPr>
                <w:rFonts w:ascii="Times New Roman" w:hAnsi="Times New Roman" w:cs="Times New Roman"/>
                <w:sz w:val="20"/>
                <w:szCs w:val="20"/>
                <w:lang w:val="en-CA"/>
              </w:rPr>
              <w:t>.</w:t>
            </w:r>
            <w:r w:rsidRPr="00391CB5">
              <w:rPr>
                <w:rFonts w:ascii="Times New Roman" w:hAnsi="Times New Roman" w:cs="Times New Roman"/>
                <w:sz w:val="20"/>
                <w:szCs w:val="20"/>
                <w:lang w:val="en-CA"/>
              </w:rPr>
              <w:t>3</w:t>
            </w:r>
          </w:p>
        </w:tc>
      </w:tr>
      <w:tr w:rsidR="00AC2BE7" w:rsidRPr="000A0049" w14:paraId="2DD85E1A" w14:textId="77777777" w:rsidTr="00302949">
        <w:tc>
          <w:tcPr>
            <w:tcW w:w="4930" w:type="dxa"/>
          </w:tcPr>
          <w:p w14:paraId="72FD1AAC" w14:textId="33426A2F" w:rsidR="00AC2BE7" w:rsidRPr="00391CB5" w:rsidRDefault="00AC2BE7" w:rsidP="00AC2BE7">
            <w:pPr>
              <w:jc w:val="both"/>
              <w:rPr>
                <w:rFonts w:ascii="Times New Roman" w:hAnsi="Times New Roman" w:cs="Times New Roman"/>
                <w:b/>
                <w:bCs/>
                <w:sz w:val="20"/>
                <w:szCs w:val="20"/>
                <w:lang w:val="en-CA"/>
              </w:rPr>
            </w:pPr>
            <w:r w:rsidRPr="00391CB5">
              <w:rPr>
                <w:rFonts w:ascii="Times New Roman" w:hAnsi="Times New Roman" w:cs="Times New Roman"/>
                <w:b/>
                <w:bCs/>
                <w:sz w:val="20"/>
                <w:szCs w:val="20"/>
                <w:lang w:val="en-CA"/>
              </w:rPr>
              <w:t>Processed culinary ingredients</w:t>
            </w:r>
          </w:p>
        </w:tc>
        <w:tc>
          <w:tcPr>
            <w:tcW w:w="1390" w:type="dxa"/>
          </w:tcPr>
          <w:p w14:paraId="72F52E1E" w14:textId="4F65AE55" w:rsidR="00AC2BE7" w:rsidRPr="00391CB5" w:rsidRDefault="00AC2BE7" w:rsidP="00941CAD">
            <w:pPr>
              <w:jc w:val="center"/>
              <w:rPr>
                <w:rFonts w:ascii="Times New Roman" w:hAnsi="Times New Roman" w:cs="Times New Roman"/>
                <w:b/>
                <w:bCs/>
                <w:sz w:val="20"/>
                <w:szCs w:val="20"/>
                <w:lang w:val="en-CA"/>
              </w:rPr>
            </w:pPr>
            <w:r w:rsidRPr="00391CB5">
              <w:rPr>
                <w:rFonts w:ascii="Times New Roman" w:hAnsi="Times New Roman" w:cs="Times New Roman"/>
                <w:b/>
                <w:bCs/>
                <w:sz w:val="20"/>
                <w:szCs w:val="20"/>
                <w:lang w:val="en-CA"/>
              </w:rPr>
              <w:t>15</w:t>
            </w:r>
            <w:r w:rsidR="00941CAD" w:rsidRPr="00391CB5">
              <w:rPr>
                <w:rFonts w:ascii="Times New Roman" w:hAnsi="Times New Roman" w:cs="Times New Roman"/>
                <w:b/>
                <w:bCs/>
                <w:sz w:val="20"/>
                <w:szCs w:val="20"/>
                <w:lang w:val="en-CA"/>
              </w:rPr>
              <w:t>.</w:t>
            </w:r>
            <w:r w:rsidRPr="00391CB5">
              <w:rPr>
                <w:rFonts w:ascii="Times New Roman" w:hAnsi="Times New Roman" w:cs="Times New Roman"/>
                <w:b/>
                <w:bCs/>
                <w:sz w:val="20"/>
                <w:szCs w:val="20"/>
                <w:lang w:val="en-CA"/>
              </w:rPr>
              <w:t>6</w:t>
            </w:r>
          </w:p>
        </w:tc>
        <w:tc>
          <w:tcPr>
            <w:tcW w:w="1095" w:type="dxa"/>
          </w:tcPr>
          <w:p w14:paraId="42F73BFF" w14:textId="7873F27D" w:rsidR="00AC2BE7" w:rsidRPr="00391CB5" w:rsidRDefault="00AC2BE7" w:rsidP="00941CAD">
            <w:pPr>
              <w:jc w:val="center"/>
              <w:rPr>
                <w:rFonts w:ascii="Times New Roman" w:hAnsi="Times New Roman" w:cs="Times New Roman"/>
                <w:b/>
                <w:bCs/>
                <w:sz w:val="20"/>
                <w:szCs w:val="20"/>
                <w:lang w:val="en-CA"/>
              </w:rPr>
            </w:pPr>
            <w:r w:rsidRPr="00391CB5">
              <w:rPr>
                <w:rFonts w:ascii="Times New Roman" w:hAnsi="Times New Roman" w:cs="Times New Roman"/>
                <w:b/>
                <w:bCs/>
                <w:sz w:val="20"/>
                <w:szCs w:val="20"/>
                <w:lang w:val="en-CA"/>
              </w:rPr>
              <w:t>15</w:t>
            </w:r>
            <w:r w:rsidR="00941CAD" w:rsidRPr="00391CB5">
              <w:rPr>
                <w:rFonts w:ascii="Times New Roman" w:hAnsi="Times New Roman" w:cs="Times New Roman"/>
                <w:b/>
                <w:bCs/>
                <w:sz w:val="20"/>
                <w:szCs w:val="20"/>
                <w:lang w:val="en-CA"/>
              </w:rPr>
              <w:t>.</w:t>
            </w:r>
            <w:r w:rsidRPr="00391CB5">
              <w:rPr>
                <w:rFonts w:ascii="Times New Roman" w:hAnsi="Times New Roman" w:cs="Times New Roman"/>
                <w:b/>
                <w:bCs/>
                <w:sz w:val="20"/>
                <w:szCs w:val="20"/>
                <w:lang w:val="en-CA"/>
              </w:rPr>
              <w:t>0</w:t>
            </w:r>
          </w:p>
        </w:tc>
        <w:tc>
          <w:tcPr>
            <w:tcW w:w="1089" w:type="dxa"/>
          </w:tcPr>
          <w:p w14:paraId="21C56C4C" w14:textId="65AA6F28" w:rsidR="00AC2BE7" w:rsidRPr="00391CB5" w:rsidRDefault="00AC2BE7" w:rsidP="00941CAD">
            <w:pPr>
              <w:jc w:val="center"/>
              <w:rPr>
                <w:rFonts w:ascii="Times New Roman" w:hAnsi="Times New Roman" w:cs="Times New Roman"/>
                <w:b/>
                <w:bCs/>
                <w:sz w:val="20"/>
                <w:szCs w:val="20"/>
                <w:lang w:val="en-CA"/>
              </w:rPr>
            </w:pPr>
            <w:r w:rsidRPr="00391CB5">
              <w:rPr>
                <w:rFonts w:ascii="Times New Roman" w:hAnsi="Times New Roman" w:cs="Times New Roman"/>
                <w:b/>
                <w:bCs/>
                <w:sz w:val="20"/>
                <w:szCs w:val="20"/>
                <w:lang w:val="en-CA"/>
              </w:rPr>
              <w:t>16</w:t>
            </w:r>
            <w:r w:rsidR="00941CAD" w:rsidRPr="00391CB5">
              <w:rPr>
                <w:rFonts w:ascii="Times New Roman" w:hAnsi="Times New Roman" w:cs="Times New Roman"/>
                <w:b/>
                <w:bCs/>
                <w:sz w:val="20"/>
                <w:szCs w:val="20"/>
                <w:lang w:val="en-CA"/>
              </w:rPr>
              <w:t>.</w:t>
            </w:r>
            <w:r w:rsidRPr="00391CB5">
              <w:rPr>
                <w:rFonts w:ascii="Times New Roman" w:hAnsi="Times New Roman" w:cs="Times New Roman"/>
                <w:b/>
                <w:bCs/>
                <w:sz w:val="20"/>
                <w:szCs w:val="20"/>
                <w:lang w:val="en-CA"/>
              </w:rPr>
              <w:t>2</w:t>
            </w:r>
          </w:p>
        </w:tc>
      </w:tr>
      <w:tr w:rsidR="00AC2BE7" w:rsidRPr="000A0049" w14:paraId="4D51739E" w14:textId="77777777" w:rsidTr="00302949">
        <w:tc>
          <w:tcPr>
            <w:tcW w:w="4930" w:type="dxa"/>
          </w:tcPr>
          <w:p w14:paraId="609ED1A7" w14:textId="39B4175F" w:rsidR="00AC2BE7" w:rsidRPr="00391CB5" w:rsidRDefault="00AC2BE7" w:rsidP="00AC2BE7">
            <w:pPr>
              <w:ind w:left="457"/>
              <w:jc w:val="both"/>
              <w:rPr>
                <w:rFonts w:ascii="Times New Roman" w:hAnsi="Times New Roman" w:cs="Times New Roman"/>
                <w:sz w:val="20"/>
                <w:szCs w:val="20"/>
                <w:lang w:val="en-CA"/>
              </w:rPr>
            </w:pPr>
            <w:r w:rsidRPr="00391CB5">
              <w:rPr>
                <w:rFonts w:ascii="Times New Roman" w:hAnsi="Times New Roman" w:cs="Times New Roman"/>
                <w:sz w:val="20"/>
                <w:szCs w:val="20"/>
                <w:lang w:val="en-CA"/>
              </w:rPr>
              <w:t>Vegetable oil</w:t>
            </w:r>
          </w:p>
        </w:tc>
        <w:tc>
          <w:tcPr>
            <w:tcW w:w="1390" w:type="dxa"/>
          </w:tcPr>
          <w:p w14:paraId="47DDD513" w14:textId="39201B23" w:rsidR="00AC2BE7" w:rsidRPr="00391CB5" w:rsidRDefault="00AC2BE7" w:rsidP="00941CAD">
            <w:pPr>
              <w:jc w:val="center"/>
              <w:rPr>
                <w:rFonts w:ascii="Times New Roman" w:hAnsi="Times New Roman" w:cs="Times New Roman"/>
                <w:sz w:val="20"/>
                <w:szCs w:val="20"/>
                <w:lang w:val="en-CA"/>
              </w:rPr>
            </w:pPr>
            <w:r w:rsidRPr="00391CB5">
              <w:rPr>
                <w:rFonts w:ascii="Times New Roman" w:hAnsi="Times New Roman" w:cs="Times New Roman"/>
                <w:sz w:val="20"/>
                <w:szCs w:val="20"/>
                <w:lang w:val="en-CA"/>
              </w:rPr>
              <w:t>7</w:t>
            </w:r>
            <w:r w:rsidR="00941CAD" w:rsidRPr="00391CB5">
              <w:rPr>
                <w:rFonts w:ascii="Times New Roman" w:hAnsi="Times New Roman" w:cs="Times New Roman"/>
                <w:sz w:val="20"/>
                <w:szCs w:val="20"/>
                <w:lang w:val="en-CA"/>
              </w:rPr>
              <w:t>.</w:t>
            </w:r>
            <w:r w:rsidRPr="00391CB5">
              <w:rPr>
                <w:rFonts w:ascii="Times New Roman" w:hAnsi="Times New Roman" w:cs="Times New Roman"/>
                <w:sz w:val="20"/>
                <w:szCs w:val="20"/>
                <w:lang w:val="en-CA"/>
              </w:rPr>
              <w:t>7</w:t>
            </w:r>
          </w:p>
        </w:tc>
        <w:tc>
          <w:tcPr>
            <w:tcW w:w="1095" w:type="dxa"/>
          </w:tcPr>
          <w:p w14:paraId="244418D7" w14:textId="500D8AED" w:rsidR="00AC2BE7" w:rsidRPr="00391CB5" w:rsidRDefault="00AC2BE7" w:rsidP="00941CAD">
            <w:pPr>
              <w:jc w:val="center"/>
              <w:rPr>
                <w:rFonts w:ascii="Times New Roman" w:hAnsi="Times New Roman" w:cs="Times New Roman"/>
                <w:sz w:val="20"/>
                <w:szCs w:val="20"/>
                <w:lang w:val="en-CA"/>
              </w:rPr>
            </w:pPr>
            <w:r w:rsidRPr="00391CB5">
              <w:rPr>
                <w:rFonts w:ascii="Times New Roman" w:hAnsi="Times New Roman" w:cs="Times New Roman"/>
                <w:sz w:val="20"/>
                <w:szCs w:val="20"/>
                <w:lang w:val="en-CA"/>
              </w:rPr>
              <w:t>7</w:t>
            </w:r>
            <w:r w:rsidR="00941CAD" w:rsidRPr="00391CB5">
              <w:rPr>
                <w:rFonts w:ascii="Times New Roman" w:hAnsi="Times New Roman" w:cs="Times New Roman"/>
                <w:sz w:val="20"/>
                <w:szCs w:val="20"/>
                <w:lang w:val="en-CA"/>
              </w:rPr>
              <w:t>.</w:t>
            </w:r>
            <w:r w:rsidRPr="00391CB5">
              <w:rPr>
                <w:rFonts w:ascii="Times New Roman" w:hAnsi="Times New Roman" w:cs="Times New Roman"/>
                <w:sz w:val="20"/>
                <w:szCs w:val="20"/>
                <w:lang w:val="en-CA"/>
              </w:rPr>
              <w:t>7</w:t>
            </w:r>
          </w:p>
        </w:tc>
        <w:tc>
          <w:tcPr>
            <w:tcW w:w="1089" w:type="dxa"/>
          </w:tcPr>
          <w:p w14:paraId="6379A8E6" w14:textId="79B204BE" w:rsidR="00AC2BE7" w:rsidRPr="00391CB5" w:rsidRDefault="00AC2BE7" w:rsidP="00941CAD">
            <w:pPr>
              <w:jc w:val="center"/>
              <w:rPr>
                <w:rFonts w:ascii="Times New Roman" w:hAnsi="Times New Roman" w:cs="Times New Roman"/>
                <w:sz w:val="20"/>
                <w:szCs w:val="20"/>
                <w:lang w:val="en-CA"/>
              </w:rPr>
            </w:pPr>
            <w:r w:rsidRPr="00391CB5">
              <w:rPr>
                <w:rFonts w:ascii="Times New Roman" w:hAnsi="Times New Roman" w:cs="Times New Roman"/>
                <w:sz w:val="20"/>
                <w:szCs w:val="20"/>
                <w:lang w:val="en-CA"/>
              </w:rPr>
              <w:t>7</w:t>
            </w:r>
            <w:r w:rsidR="00941CAD" w:rsidRPr="00391CB5">
              <w:rPr>
                <w:rFonts w:ascii="Times New Roman" w:hAnsi="Times New Roman" w:cs="Times New Roman"/>
                <w:sz w:val="20"/>
                <w:szCs w:val="20"/>
                <w:lang w:val="en-CA"/>
              </w:rPr>
              <w:t>.</w:t>
            </w:r>
            <w:r w:rsidRPr="00391CB5">
              <w:rPr>
                <w:rFonts w:ascii="Times New Roman" w:hAnsi="Times New Roman" w:cs="Times New Roman"/>
                <w:sz w:val="20"/>
                <w:szCs w:val="20"/>
                <w:lang w:val="en-CA"/>
              </w:rPr>
              <w:t>7</w:t>
            </w:r>
          </w:p>
        </w:tc>
      </w:tr>
      <w:tr w:rsidR="00AC2BE7" w:rsidRPr="000A0049" w14:paraId="12C75CC4" w14:textId="77777777" w:rsidTr="00302949">
        <w:tc>
          <w:tcPr>
            <w:tcW w:w="4930" w:type="dxa"/>
          </w:tcPr>
          <w:p w14:paraId="48CD5C19" w14:textId="6BFF8950" w:rsidR="00AC2BE7" w:rsidRPr="00391CB5" w:rsidRDefault="00AC2BE7" w:rsidP="00AC2BE7">
            <w:pPr>
              <w:ind w:left="457"/>
              <w:jc w:val="both"/>
              <w:rPr>
                <w:rFonts w:ascii="Times New Roman" w:hAnsi="Times New Roman" w:cs="Times New Roman"/>
                <w:sz w:val="20"/>
                <w:szCs w:val="20"/>
                <w:lang w:val="en-CA"/>
              </w:rPr>
            </w:pPr>
            <w:r w:rsidRPr="00391CB5">
              <w:rPr>
                <w:rFonts w:ascii="Times New Roman" w:hAnsi="Times New Roman" w:cs="Times New Roman"/>
                <w:sz w:val="20"/>
                <w:szCs w:val="20"/>
                <w:lang w:val="en-CA"/>
              </w:rPr>
              <w:t>Sugar</w:t>
            </w:r>
          </w:p>
        </w:tc>
        <w:tc>
          <w:tcPr>
            <w:tcW w:w="1390" w:type="dxa"/>
          </w:tcPr>
          <w:p w14:paraId="095313E9" w14:textId="174B7671" w:rsidR="00AC2BE7" w:rsidRPr="00391CB5" w:rsidRDefault="00AC2BE7" w:rsidP="00941CAD">
            <w:pPr>
              <w:jc w:val="center"/>
              <w:rPr>
                <w:rFonts w:ascii="Times New Roman" w:hAnsi="Times New Roman" w:cs="Times New Roman"/>
                <w:sz w:val="20"/>
                <w:szCs w:val="20"/>
                <w:lang w:val="en-CA"/>
              </w:rPr>
            </w:pPr>
            <w:r w:rsidRPr="00391CB5">
              <w:rPr>
                <w:rFonts w:ascii="Times New Roman" w:hAnsi="Times New Roman" w:cs="Times New Roman"/>
                <w:sz w:val="20"/>
                <w:szCs w:val="20"/>
                <w:lang w:val="en-CA"/>
              </w:rPr>
              <w:t>5</w:t>
            </w:r>
            <w:r w:rsidR="00941CAD" w:rsidRPr="00391CB5">
              <w:rPr>
                <w:rFonts w:ascii="Times New Roman" w:hAnsi="Times New Roman" w:cs="Times New Roman"/>
                <w:sz w:val="20"/>
                <w:szCs w:val="20"/>
                <w:lang w:val="en-CA"/>
              </w:rPr>
              <w:t>.</w:t>
            </w:r>
            <w:r w:rsidRPr="00391CB5">
              <w:rPr>
                <w:rFonts w:ascii="Times New Roman" w:hAnsi="Times New Roman" w:cs="Times New Roman"/>
                <w:sz w:val="20"/>
                <w:szCs w:val="20"/>
                <w:lang w:val="en-CA"/>
              </w:rPr>
              <w:t>8</w:t>
            </w:r>
          </w:p>
        </w:tc>
        <w:tc>
          <w:tcPr>
            <w:tcW w:w="1095" w:type="dxa"/>
          </w:tcPr>
          <w:p w14:paraId="532F898A" w14:textId="68AA060B" w:rsidR="00AC2BE7" w:rsidRPr="00391CB5" w:rsidRDefault="00AC2BE7" w:rsidP="00941CAD">
            <w:pPr>
              <w:jc w:val="center"/>
              <w:rPr>
                <w:rFonts w:ascii="Times New Roman" w:hAnsi="Times New Roman" w:cs="Times New Roman"/>
                <w:sz w:val="20"/>
                <w:szCs w:val="20"/>
                <w:lang w:val="en-CA"/>
              </w:rPr>
            </w:pPr>
            <w:r w:rsidRPr="00391CB5">
              <w:rPr>
                <w:rFonts w:ascii="Times New Roman" w:hAnsi="Times New Roman" w:cs="Times New Roman"/>
                <w:sz w:val="20"/>
                <w:szCs w:val="20"/>
                <w:lang w:val="en-CA"/>
              </w:rPr>
              <w:t>5</w:t>
            </w:r>
            <w:r w:rsidR="00941CAD" w:rsidRPr="00391CB5">
              <w:rPr>
                <w:rFonts w:ascii="Times New Roman" w:hAnsi="Times New Roman" w:cs="Times New Roman"/>
                <w:sz w:val="20"/>
                <w:szCs w:val="20"/>
                <w:lang w:val="en-CA"/>
              </w:rPr>
              <w:t>.</w:t>
            </w:r>
            <w:r w:rsidRPr="00391CB5">
              <w:rPr>
                <w:rFonts w:ascii="Times New Roman" w:hAnsi="Times New Roman" w:cs="Times New Roman"/>
                <w:sz w:val="20"/>
                <w:szCs w:val="20"/>
                <w:lang w:val="en-CA"/>
              </w:rPr>
              <w:t>4</w:t>
            </w:r>
          </w:p>
        </w:tc>
        <w:tc>
          <w:tcPr>
            <w:tcW w:w="1089" w:type="dxa"/>
          </w:tcPr>
          <w:p w14:paraId="61BC604D" w14:textId="4936E2DD" w:rsidR="00AC2BE7" w:rsidRPr="00391CB5" w:rsidRDefault="00AC2BE7" w:rsidP="00941CAD">
            <w:pPr>
              <w:jc w:val="center"/>
              <w:rPr>
                <w:rFonts w:ascii="Times New Roman" w:hAnsi="Times New Roman" w:cs="Times New Roman"/>
                <w:sz w:val="20"/>
                <w:szCs w:val="20"/>
                <w:lang w:val="en-CA"/>
              </w:rPr>
            </w:pPr>
            <w:r w:rsidRPr="00391CB5">
              <w:rPr>
                <w:rFonts w:ascii="Times New Roman" w:hAnsi="Times New Roman" w:cs="Times New Roman"/>
                <w:sz w:val="20"/>
                <w:szCs w:val="20"/>
                <w:lang w:val="en-CA"/>
              </w:rPr>
              <w:t>6</w:t>
            </w:r>
            <w:r w:rsidR="00941CAD" w:rsidRPr="00391CB5">
              <w:rPr>
                <w:rFonts w:ascii="Times New Roman" w:hAnsi="Times New Roman" w:cs="Times New Roman"/>
                <w:sz w:val="20"/>
                <w:szCs w:val="20"/>
                <w:lang w:val="en-CA"/>
              </w:rPr>
              <w:t>.</w:t>
            </w:r>
            <w:r w:rsidRPr="00391CB5">
              <w:rPr>
                <w:rFonts w:ascii="Times New Roman" w:hAnsi="Times New Roman" w:cs="Times New Roman"/>
                <w:sz w:val="20"/>
                <w:szCs w:val="20"/>
                <w:lang w:val="en-CA"/>
              </w:rPr>
              <w:t>1</w:t>
            </w:r>
          </w:p>
        </w:tc>
      </w:tr>
      <w:tr w:rsidR="00AC2BE7" w:rsidRPr="000A0049" w14:paraId="2A07846A" w14:textId="77777777" w:rsidTr="00302949">
        <w:tc>
          <w:tcPr>
            <w:tcW w:w="4930" w:type="dxa"/>
          </w:tcPr>
          <w:p w14:paraId="053E892C" w14:textId="7AFDC1DB" w:rsidR="00AC2BE7" w:rsidRPr="00391CB5" w:rsidRDefault="00AC2BE7" w:rsidP="00AC2BE7">
            <w:pPr>
              <w:ind w:left="457"/>
              <w:jc w:val="both"/>
              <w:rPr>
                <w:rFonts w:ascii="Times New Roman" w:hAnsi="Times New Roman" w:cs="Times New Roman"/>
                <w:sz w:val="20"/>
                <w:szCs w:val="20"/>
                <w:lang w:val="en-CA"/>
              </w:rPr>
            </w:pPr>
            <w:r w:rsidRPr="00391CB5">
              <w:rPr>
                <w:rFonts w:ascii="Times New Roman" w:hAnsi="Times New Roman" w:cs="Times New Roman"/>
                <w:sz w:val="20"/>
                <w:szCs w:val="20"/>
                <w:lang w:val="en-CA"/>
              </w:rPr>
              <w:t>Butter</w:t>
            </w:r>
          </w:p>
        </w:tc>
        <w:tc>
          <w:tcPr>
            <w:tcW w:w="1390" w:type="dxa"/>
          </w:tcPr>
          <w:p w14:paraId="4B2118C7" w14:textId="6D973B02" w:rsidR="00AC2BE7" w:rsidRPr="00391CB5" w:rsidRDefault="00AC2BE7" w:rsidP="00941CAD">
            <w:pPr>
              <w:jc w:val="center"/>
              <w:rPr>
                <w:rFonts w:ascii="Times New Roman" w:hAnsi="Times New Roman" w:cs="Times New Roman"/>
                <w:sz w:val="20"/>
                <w:szCs w:val="20"/>
                <w:lang w:val="en-CA"/>
              </w:rPr>
            </w:pPr>
            <w:r w:rsidRPr="00391CB5">
              <w:rPr>
                <w:rFonts w:ascii="Times New Roman" w:hAnsi="Times New Roman" w:cs="Times New Roman"/>
                <w:sz w:val="20"/>
                <w:szCs w:val="20"/>
                <w:lang w:val="en-CA"/>
              </w:rPr>
              <w:t>1</w:t>
            </w:r>
            <w:r w:rsidR="00941CAD" w:rsidRPr="00391CB5">
              <w:rPr>
                <w:rFonts w:ascii="Times New Roman" w:hAnsi="Times New Roman" w:cs="Times New Roman"/>
                <w:sz w:val="20"/>
                <w:szCs w:val="20"/>
                <w:lang w:val="en-CA"/>
              </w:rPr>
              <w:t>.</w:t>
            </w:r>
            <w:r w:rsidRPr="00391CB5">
              <w:rPr>
                <w:rFonts w:ascii="Times New Roman" w:hAnsi="Times New Roman" w:cs="Times New Roman"/>
                <w:sz w:val="20"/>
                <w:szCs w:val="20"/>
                <w:lang w:val="en-CA"/>
              </w:rPr>
              <w:t>0</w:t>
            </w:r>
          </w:p>
        </w:tc>
        <w:tc>
          <w:tcPr>
            <w:tcW w:w="1095" w:type="dxa"/>
          </w:tcPr>
          <w:p w14:paraId="4FC0622F" w14:textId="1E5A597E" w:rsidR="00AC2BE7" w:rsidRPr="00391CB5" w:rsidRDefault="00AC2BE7" w:rsidP="00941CAD">
            <w:pPr>
              <w:jc w:val="center"/>
              <w:rPr>
                <w:rFonts w:ascii="Times New Roman" w:hAnsi="Times New Roman" w:cs="Times New Roman"/>
                <w:sz w:val="20"/>
                <w:szCs w:val="20"/>
                <w:lang w:val="en-CA"/>
              </w:rPr>
            </w:pPr>
            <w:r w:rsidRPr="00391CB5">
              <w:rPr>
                <w:rFonts w:ascii="Times New Roman" w:hAnsi="Times New Roman" w:cs="Times New Roman"/>
                <w:sz w:val="20"/>
                <w:szCs w:val="20"/>
                <w:lang w:val="en-CA"/>
              </w:rPr>
              <w:t>0</w:t>
            </w:r>
            <w:r w:rsidR="00941CAD" w:rsidRPr="00391CB5">
              <w:rPr>
                <w:rFonts w:ascii="Times New Roman" w:hAnsi="Times New Roman" w:cs="Times New Roman"/>
                <w:sz w:val="20"/>
                <w:szCs w:val="20"/>
                <w:lang w:val="en-CA"/>
              </w:rPr>
              <w:t>.</w:t>
            </w:r>
            <w:r w:rsidRPr="00391CB5">
              <w:rPr>
                <w:rFonts w:ascii="Times New Roman" w:hAnsi="Times New Roman" w:cs="Times New Roman"/>
                <w:sz w:val="20"/>
                <w:szCs w:val="20"/>
                <w:lang w:val="en-CA"/>
              </w:rPr>
              <w:t>9</w:t>
            </w:r>
          </w:p>
        </w:tc>
        <w:tc>
          <w:tcPr>
            <w:tcW w:w="1089" w:type="dxa"/>
          </w:tcPr>
          <w:p w14:paraId="22838163" w14:textId="14D110BF" w:rsidR="00AC2BE7" w:rsidRPr="00391CB5" w:rsidRDefault="00AC2BE7" w:rsidP="00941CAD">
            <w:pPr>
              <w:jc w:val="center"/>
              <w:rPr>
                <w:rFonts w:ascii="Times New Roman" w:hAnsi="Times New Roman" w:cs="Times New Roman"/>
                <w:sz w:val="20"/>
                <w:szCs w:val="20"/>
                <w:lang w:val="en-CA"/>
              </w:rPr>
            </w:pPr>
            <w:r w:rsidRPr="00391CB5">
              <w:rPr>
                <w:rFonts w:ascii="Times New Roman" w:hAnsi="Times New Roman" w:cs="Times New Roman"/>
                <w:sz w:val="20"/>
                <w:szCs w:val="20"/>
                <w:lang w:val="en-CA"/>
              </w:rPr>
              <w:t>1</w:t>
            </w:r>
            <w:r w:rsidR="00941CAD" w:rsidRPr="00391CB5">
              <w:rPr>
                <w:rFonts w:ascii="Times New Roman" w:hAnsi="Times New Roman" w:cs="Times New Roman"/>
                <w:sz w:val="20"/>
                <w:szCs w:val="20"/>
                <w:lang w:val="en-CA"/>
              </w:rPr>
              <w:t>.</w:t>
            </w:r>
            <w:r w:rsidRPr="00391CB5">
              <w:rPr>
                <w:rFonts w:ascii="Times New Roman" w:hAnsi="Times New Roman" w:cs="Times New Roman"/>
                <w:sz w:val="20"/>
                <w:szCs w:val="20"/>
                <w:lang w:val="en-CA"/>
              </w:rPr>
              <w:t>0</w:t>
            </w:r>
          </w:p>
        </w:tc>
      </w:tr>
      <w:tr w:rsidR="00AC2BE7" w:rsidRPr="000A0049" w14:paraId="154DBC16" w14:textId="77777777" w:rsidTr="00302949">
        <w:tc>
          <w:tcPr>
            <w:tcW w:w="4930" w:type="dxa"/>
          </w:tcPr>
          <w:p w14:paraId="7D6F9AFD" w14:textId="4E63C3BA" w:rsidR="00AC2BE7" w:rsidRPr="00391CB5" w:rsidRDefault="00AC2BE7" w:rsidP="00AC2BE7">
            <w:pPr>
              <w:ind w:left="457"/>
              <w:jc w:val="both"/>
              <w:rPr>
                <w:rFonts w:ascii="Times New Roman" w:hAnsi="Times New Roman" w:cs="Times New Roman"/>
                <w:sz w:val="20"/>
                <w:szCs w:val="20"/>
                <w:lang w:val="en-CA"/>
              </w:rPr>
            </w:pPr>
            <w:r w:rsidRPr="00391CB5">
              <w:rPr>
                <w:rFonts w:ascii="Times New Roman" w:hAnsi="Times New Roman" w:cs="Times New Roman"/>
                <w:sz w:val="20"/>
                <w:szCs w:val="20"/>
                <w:lang w:val="en-CA"/>
              </w:rPr>
              <w:t>Fat</w:t>
            </w:r>
          </w:p>
        </w:tc>
        <w:tc>
          <w:tcPr>
            <w:tcW w:w="1390" w:type="dxa"/>
          </w:tcPr>
          <w:p w14:paraId="3D99DCDD" w14:textId="3B4CB5BA" w:rsidR="00AC2BE7" w:rsidRPr="00391CB5" w:rsidRDefault="00AC2BE7" w:rsidP="00941CAD">
            <w:pPr>
              <w:jc w:val="center"/>
              <w:rPr>
                <w:rFonts w:ascii="Times New Roman" w:hAnsi="Times New Roman" w:cs="Times New Roman"/>
                <w:sz w:val="20"/>
                <w:szCs w:val="20"/>
                <w:lang w:val="en-CA"/>
              </w:rPr>
            </w:pPr>
            <w:r w:rsidRPr="00391CB5">
              <w:rPr>
                <w:rFonts w:ascii="Times New Roman" w:hAnsi="Times New Roman" w:cs="Times New Roman"/>
                <w:sz w:val="20"/>
                <w:szCs w:val="20"/>
                <w:lang w:val="en-CA"/>
              </w:rPr>
              <w:t>0</w:t>
            </w:r>
            <w:r w:rsidR="00941CAD" w:rsidRPr="00391CB5">
              <w:rPr>
                <w:rFonts w:ascii="Times New Roman" w:hAnsi="Times New Roman" w:cs="Times New Roman"/>
                <w:sz w:val="20"/>
                <w:szCs w:val="20"/>
                <w:lang w:val="en-CA"/>
              </w:rPr>
              <w:t>.</w:t>
            </w:r>
            <w:r w:rsidRPr="00391CB5">
              <w:rPr>
                <w:rFonts w:ascii="Times New Roman" w:hAnsi="Times New Roman" w:cs="Times New Roman"/>
                <w:sz w:val="20"/>
                <w:szCs w:val="20"/>
                <w:lang w:val="en-CA"/>
              </w:rPr>
              <w:t>3</w:t>
            </w:r>
          </w:p>
        </w:tc>
        <w:tc>
          <w:tcPr>
            <w:tcW w:w="1095" w:type="dxa"/>
          </w:tcPr>
          <w:p w14:paraId="52BAD4FD" w14:textId="3EDD0F77" w:rsidR="00AC2BE7" w:rsidRPr="00391CB5" w:rsidRDefault="00AC2BE7" w:rsidP="00941CAD">
            <w:pPr>
              <w:jc w:val="center"/>
              <w:rPr>
                <w:rFonts w:ascii="Times New Roman" w:hAnsi="Times New Roman" w:cs="Times New Roman"/>
                <w:sz w:val="20"/>
                <w:szCs w:val="20"/>
                <w:lang w:val="en-CA"/>
              </w:rPr>
            </w:pPr>
            <w:r w:rsidRPr="00391CB5">
              <w:rPr>
                <w:rFonts w:ascii="Times New Roman" w:hAnsi="Times New Roman" w:cs="Times New Roman"/>
                <w:sz w:val="20"/>
                <w:szCs w:val="20"/>
                <w:lang w:val="en-CA"/>
              </w:rPr>
              <w:t>0</w:t>
            </w:r>
            <w:r w:rsidR="00941CAD" w:rsidRPr="00391CB5">
              <w:rPr>
                <w:rFonts w:ascii="Times New Roman" w:hAnsi="Times New Roman" w:cs="Times New Roman"/>
                <w:sz w:val="20"/>
                <w:szCs w:val="20"/>
                <w:lang w:val="en-CA"/>
              </w:rPr>
              <w:t>.</w:t>
            </w:r>
            <w:r w:rsidRPr="00391CB5">
              <w:rPr>
                <w:rFonts w:ascii="Times New Roman" w:hAnsi="Times New Roman" w:cs="Times New Roman"/>
                <w:sz w:val="20"/>
                <w:szCs w:val="20"/>
                <w:lang w:val="en-CA"/>
              </w:rPr>
              <w:t>4</w:t>
            </w:r>
          </w:p>
        </w:tc>
        <w:tc>
          <w:tcPr>
            <w:tcW w:w="1089" w:type="dxa"/>
          </w:tcPr>
          <w:p w14:paraId="6489CB6B" w14:textId="43BEBF1E" w:rsidR="00AC2BE7" w:rsidRPr="00391CB5" w:rsidRDefault="00AC2BE7" w:rsidP="00941CAD">
            <w:pPr>
              <w:jc w:val="center"/>
              <w:rPr>
                <w:rFonts w:ascii="Times New Roman" w:hAnsi="Times New Roman" w:cs="Times New Roman"/>
                <w:sz w:val="20"/>
                <w:szCs w:val="20"/>
                <w:lang w:val="en-CA"/>
              </w:rPr>
            </w:pPr>
            <w:r w:rsidRPr="00391CB5">
              <w:rPr>
                <w:rFonts w:ascii="Times New Roman" w:hAnsi="Times New Roman" w:cs="Times New Roman"/>
                <w:sz w:val="20"/>
                <w:szCs w:val="20"/>
                <w:lang w:val="en-CA"/>
              </w:rPr>
              <w:t>0</w:t>
            </w:r>
            <w:r w:rsidR="00941CAD" w:rsidRPr="00391CB5">
              <w:rPr>
                <w:rFonts w:ascii="Times New Roman" w:hAnsi="Times New Roman" w:cs="Times New Roman"/>
                <w:sz w:val="20"/>
                <w:szCs w:val="20"/>
                <w:lang w:val="en-CA"/>
              </w:rPr>
              <w:t>.</w:t>
            </w:r>
            <w:r w:rsidRPr="00391CB5">
              <w:rPr>
                <w:rFonts w:ascii="Times New Roman" w:hAnsi="Times New Roman" w:cs="Times New Roman"/>
                <w:sz w:val="20"/>
                <w:szCs w:val="20"/>
                <w:lang w:val="en-CA"/>
              </w:rPr>
              <w:t>3</w:t>
            </w:r>
          </w:p>
        </w:tc>
      </w:tr>
      <w:tr w:rsidR="00AC2BE7" w:rsidRPr="000A0049" w14:paraId="454C5190" w14:textId="77777777" w:rsidTr="00302949">
        <w:tc>
          <w:tcPr>
            <w:tcW w:w="4930" w:type="dxa"/>
          </w:tcPr>
          <w:p w14:paraId="62356744" w14:textId="356996CA" w:rsidR="00AC2BE7" w:rsidRPr="00391CB5" w:rsidRDefault="00AC2BE7" w:rsidP="00AC2BE7">
            <w:pPr>
              <w:ind w:left="457"/>
              <w:jc w:val="both"/>
              <w:rPr>
                <w:rFonts w:ascii="Times New Roman" w:hAnsi="Times New Roman" w:cs="Times New Roman"/>
                <w:sz w:val="20"/>
                <w:szCs w:val="20"/>
                <w:lang w:val="en-CA"/>
              </w:rPr>
            </w:pPr>
            <w:r w:rsidRPr="00391CB5">
              <w:rPr>
                <w:rFonts w:ascii="Times New Roman" w:hAnsi="Times New Roman" w:cs="Times New Roman"/>
                <w:sz w:val="20"/>
                <w:szCs w:val="20"/>
                <w:lang w:val="en-CA"/>
              </w:rPr>
              <w:t>Others</w:t>
            </w:r>
          </w:p>
        </w:tc>
        <w:tc>
          <w:tcPr>
            <w:tcW w:w="1390" w:type="dxa"/>
          </w:tcPr>
          <w:p w14:paraId="35C77C49" w14:textId="06CEC489" w:rsidR="00AC2BE7" w:rsidRPr="00391CB5" w:rsidRDefault="00AC2BE7" w:rsidP="00941CAD">
            <w:pPr>
              <w:jc w:val="center"/>
              <w:rPr>
                <w:rFonts w:ascii="Times New Roman" w:hAnsi="Times New Roman" w:cs="Times New Roman"/>
                <w:sz w:val="20"/>
                <w:szCs w:val="20"/>
                <w:lang w:val="en-CA"/>
              </w:rPr>
            </w:pPr>
            <w:r w:rsidRPr="00391CB5">
              <w:rPr>
                <w:rFonts w:ascii="Times New Roman" w:hAnsi="Times New Roman" w:cs="Times New Roman"/>
                <w:sz w:val="20"/>
                <w:szCs w:val="20"/>
                <w:lang w:val="en-CA"/>
              </w:rPr>
              <w:t>0</w:t>
            </w:r>
            <w:r w:rsidR="00941CAD" w:rsidRPr="00391CB5">
              <w:rPr>
                <w:rFonts w:ascii="Times New Roman" w:hAnsi="Times New Roman" w:cs="Times New Roman"/>
                <w:sz w:val="20"/>
                <w:szCs w:val="20"/>
                <w:lang w:val="en-CA"/>
              </w:rPr>
              <w:t>.</w:t>
            </w:r>
            <w:r w:rsidRPr="00391CB5">
              <w:rPr>
                <w:rFonts w:ascii="Times New Roman" w:hAnsi="Times New Roman" w:cs="Times New Roman"/>
                <w:sz w:val="20"/>
                <w:szCs w:val="20"/>
                <w:lang w:val="en-CA"/>
              </w:rPr>
              <w:t>8</w:t>
            </w:r>
          </w:p>
        </w:tc>
        <w:tc>
          <w:tcPr>
            <w:tcW w:w="1095" w:type="dxa"/>
          </w:tcPr>
          <w:p w14:paraId="40F7DB87" w14:textId="218BE353" w:rsidR="00AC2BE7" w:rsidRPr="00391CB5" w:rsidRDefault="00AC2BE7" w:rsidP="00941CAD">
            <w:pPr>
              <w:jc w:val="center"/>
              <w:rPr>
                <w:rFonts w:ascii="Times New Roman" w:hAnsi="Times New Roman" w:cs="Times New Roman"/>
                <w:sz w:val="20"/>
                <w:szCs w:val="20"/>
                <w:lang w:val="en-CA"/>
              </w:rPr>
            </w:pPr>
            <w:r w:rsidRPr="00391CB5">
              <w:rPr>
                <w:rFonts w:ascii="Times New Roman" w:hAnsi="Times New Roman" w:cs="Times New Roman"/>
                <w:sz w:val="20"/>
                <w:szCs w:val="20"/>
                <w:lang w:val="en-CA"/>
              </w:rPr>
              <w:t>0</w:t>
            </w:r>
            <w:r w:rsidR="00941CAD" w:rsidRPr="00391CB5">
              <w:rPr>
                <w:rFonts w:ascii="Times New Roman" w:hAnsi="Times New Roman" w:cs="Times New Roman"/>
                <w:sz w:val="20"/>
                <w:szCs w:val="20"/>
                <w:lang w:val="en-CA"/>
              </w:rPr>
              <w:t>.</w:t>
            </w:r>
            <w:r w:rsidRPr="00391CB5">
              <w:rPr>
                <w:rFonts w:ascii="Times New Roman" w:hAnsi="Times New Roman" w:cs="Times New Roman"/>
                <w:sz w:val="20"/>
                <w:szCs w:val="20"/>
                <w:lang w:val="en-CA"/>
              </w:rPr>
              <w:t>5</w:t>
            </w:r>
          </w:p>
        </w:tc>
        <w:tc>
          <w:tcPr>
            <w:tcW w:w="1089" w:type="dxa"/>
          </w:tcPr>
          <w:p w14:paraId="7FADB02B" w14:textId="2DBBCC6C" w:rsidR="00AC2BE7" w:rsidRPr="00391CB5" w:rsidRDefault="00AC2BE7" w:rsidP="00941CAD">
            <w:pPr>
              <w:jc w:val="center"/>
              <w:rPr>
                <w:rFonts w:ascii="Times New Roman" w:hAnsi="Times New Roman" w:cs="Times New Roman"/>
                <w:sz w:val="20"/>
                <w:szCs w:val="20"/>
                <w:lang w:val="en-CA"/>
              </w:rPr>
            </w:pPr>
            <w:r w:rsidRPr="00391CB5">
              <w:rPr>
                <w:rFonts w:ascii="Times New Roman" w:hAnsi="Times New Roman" w:cs="Times New Roman"/>
                <w:sz w:val="20"/>
                <w:szCs w:val="20"/>
                <w:lang w:val="en-CA"/>
              </w:rPr>
              <w:t>1</w:t>
            </w:r>
            <w:r w:rsidR="00941CAD" w:rsidRPr="00391CB5">
              <w:rPr>
                <w:rFonts w:ascii="Times New Roman" w:hAnsi="Times New Roman" w:cs="Times New Roman"/>
                <w:sz w:val="20"/>
                <w:szCs w:val="20"/>
                <w:lang w:val="en-CA"/>
              </w:rPr>
              <w:t>.</w:t>
            </w:r>
            <w:r w:rsidRPr="00391CB5">
              <w:rPr>
                <w:rFonts w:ascii="Times New Roman" w:hAnsi="Times New Roman" w:cs="Times New Roman"/>
                <w:sz w:val="20"/>
                <w:szCs w:val="20"/>
                <w:lang w:val="en-CA"/>
              </w:rPr>
              <w:t>0</w:t>
            </w:r>
          </w:p>
        </w:tc>
      </w:tr>
      <w:tr w:rsidR="007F68E4" w:rsidRPr="000A0049" w14:paraId="414BDA13" w14:textId="77777777" w:rsidTr="00302949">
        <w:tc>
          <w:tcPr>
            <w:tcW w:w="4930" w:type="dxa"/>
          </w:tcPr>
          <w:p w14:paraId="3298AA26" w14:textId="2944A6D1" w:rsidR="007F68E4" w:rsidRPr="00391CB5" w:rsidRDefault="007F68E4" w:rsidP="007F68E4">
            <w:pPr>
              <w:jc w:val="both"/>
              <w:rPr>
                <w:rFonts w:ascii="Times New Roman" w:hAnsi="Times New Roman" w:cs="Times New Roman"/>
                <w:b/>
                <w:bCs/>
                <w:sz w:val="20"/>
                <w:szCs w:val="20"/>
                <w:lang w:val="en-CA"/>
              </w:rPr>
            </w:pPr>
            <w:r w:rsidRPr="00391CB5">
              <w:rPr>
                <w:rFonts w:ascii="Times New Roman" w:hAnsi="Times New Roman" w:cs="Times New Roman"/>
                <w:b/>
                <w:bCs/>
                <w:sz w:val="20"/>
                <w:szCs w:val="20"/>
                <w:lang w:val="en-CA"/>
              </w:rPr>
              <w:t>Processed foods</w:t>
            </w:r>
          </w:p>
        </w:tc>
        <w:tc>
          <w:tcPr>
            <w:tcW w:w="1390" w:type="dxa"/>
          </w:tcPr>
          <w:p w14:paraId="25C43CB6" w14:textId="04381024" w:rsidR="007F68E4" w:rsidRPr="00391CB5" w:rsidRDefault="007F68E4" w:rsidP="00941CAD">
            <w:pPr>
              <w:jc w:val="center"/>
              <w:rPr>
                <w:rFonts w:ascii="Times New Roman" w:hAnsi="Times New Roman" w:cs="Times New Roman"/>
                <w:b/>
                <w:bCs/>
                <w:sz w:val="20"/>
                <w:szCs w:val="20"/>
                <w:lang w:val="en-CA"/>
              </w:rPr>
            </w:pPr>
            <w:r w:rsidRPr="00391CB5">
              <w:rPr>
                <w:rFonts w:ascii="Times New Roman" w:hAnsi="Times New Roman" w:cs="Times New Roman"/>
                <w:b/>
                <w:bCs/>
                <w:sz w:val="20"/>
                <w:szCs w:val="20"/>
                <w:lang w:val="en-CA"/>
              </w:rPr>
              <w:t>11</w:t>
            </w:r>
            <w:r w:rsidR="00941CAD" w:rsidRPr="00391CB5">
              <w:rPr>
                <w:rFonts w:ascii="Times New Roman" w:hAnsi="Times New Roman" w:cs="Times New Roman"/>
                <w:b/>
                <w:bCs/>
                <w:sz w:val="20"/>
                <w:szCs w:val="20"/>
                <w:lang w:val="en-CA"/>
              </w:rPr>
              <w:t>.</w:t>
            </w:r>
            <w:r w:rsidRPr="00391CB5">
              <w:rPr>
                <w:rFonts w:ascii="Times New Roman" w:hAnsi="Times New Roman" w:cs="Times New Roman"/>
                <w:b/>
                <w:bCs/>
                <w:sz w:val="20"/>
                <w:szCs w:val="20"/>
                <w:lang w:val="en-CA"/>
              </w:rPr>
              <w:t>3</w:t>
            </w:r>
          </w:p>
        </w:tc>
        <w:tc>
          <w:tcPr>
            <w:tcW w:w="1095" w:type="dxa"/>
          </w:tcPr>
          <w:p w14:paraId="7459E1D7" w14:textId="447DFCBB" w:rsidR="007F68E4" w:rsidRPr="00391CB5" w:rsidRDefault="007F68E4" w:rsidP="00941CAD">
            <w:pPr>
              <w:jc w:val="center"/>
              <w:rPr>
                <w:rFonts w:ascii="Times New Roman" w:hAnsi="Times New Roman" w:cs="Times New Roman"/>
                <w:b/>
                <w:bCs/>
                <w:sz w:val="20"/>
                <w:szCs w:val="20"/>
                <w:lang w:val="en-CA"/>
              </w:rPr>
            </w:pPr>
            <w:r w:rsidRPr="00391CB5">
              <w:rPr>
                <w:rFonts w:ascii="Times New Roman" w:hAnsi="Times New Roman" w:cs="Times New Roman"/>
                <w:b/>
                <w:bCs/>
                <w:sz w:val="20"/>
                <w:szCs w:val="20"/>
                <w:lang w:val="en-CA"/>
              </w:rPr>
              <w:t>11</w:t>
            </w:r>
            <w:r w:rsidR="00941CAD" w:rsidRPr="00391CB5">
              <w:rPr>
                <w:rFonts w:ascii="Times New Roman" w:hAnsi="Times New Roman" w:cs="Times New Roman"/>
                <w:b/>
                <w:bCs/>
                <w:sz w:val="20"/>
                <w:szCs w:val="20"/>
                <w:lang w:val="en-CA"/>
              </w:rPr>
              <w:t>.</w:t>
            </w:r>
            <w:r w:rsidRPr="00391CB5">
              <w:rPr>
                <w:rFonts w:ascii="Times New Roman" w:hAnsi="Times New Roman" w:cs="Times New Roman"/>
                <w:b/>
                <w:bCs/>
                <w:sz w:val="20"/>
                <w:szCs w:val="20"/>
                <w:lang w:val="en-CA"/>
              </w:rPr>
              <w:t>8</w:t>
            </w:r>
          </w:p>
        </w:tc>
        <w:tc>
          <w:tcPr>
            <w:tcW w:w="1089" w:type="dxa"/>
          </w:tcPr>
          <w:p w14:paraId="3739D923" w14:textId="59678D57" w:rsidR="007F68E4" w:rsidRPr="00391CB5" w:rsidRDefault="007F68E4" w:rsidP="00941CAD">
            <w:pPr>
              <w:jc w:val="center"/>
              <w:rPr>
                <w:rFonts w:ascii="Times New Roman" w:hAnsi="Times New Roman" w:cs="Times New Roman"/>
                <w:b/>
                <w:bCs/>
                <w:sz w:val="20"/>
                <w:szCs w:val="20"/>
                <w:lang w:val="en-CA"/>
              </w:rPr>
            </w:pPr>
            <w:r w:rsidRPr="00391CB5">
              <w:rPr>
                <w:rFonts w:ascii="Times New Roman" w:hAnsi="Times New Roman" w:cs="Times New Roman"/>
                <w:b/>
                <w:bCs/>
                <w:sz w:val="20"/>
                <w:szCs w:val="20"/>
                <w:lang w:val="en-CA"/>
              </w:rPr>
              <w:t>10</w:t>
            </w:r>
            <w:r w:rsidR="00941CAD" w:rsidRPr="00391CB5">
              <w:rPr>
                <w:rFonts w:ascii="Times New Roman" w:hAnsi="Times New Roman" w:cs="Times New Roman"/>
                <w:b/>
                <w:bCs/>
                <w:sz w:val="20"/>
                <w:szCs w:val="20"/>
                <w:lang w:val="en-CA"/>
              </w:rPr>
              <w:t>.</w:t>
            </w:r>
            <w:r w:rsidRPr="00391CB5">
              <w:rPr>
                <w:rFonts w:ascii="Times New Roman" w:hAnsi="Times New Roman" w:cs="Times New Roman"/>
                <w:b/>
                <w:bCs/>
                <w:sz w:val="20"/>
                <w:szCs w:val="20"/>
                <w:lang w:val="en-CA"/>
              </w:rPr>
              <w:t>8</w:t>
            </w:r>
          </w:p>
        </w:tc>
      </w:tr>
      <w:tr w:rsidR="007F68E4" w:rsidRPr="000A0049" w14:paraId="0FC335CB" w14:textId="77777777" w:rsidTr="00302949">
        <w:tc>
          <w:tcPr>
            <w:tcW w:w="4930" w:type="dxa"/>
          </w:tcPr>
          <w:p w14:paraId="15F9D3E3" w14:textId="49C056FF" w:rsidR="007F68E4" w:rsidRPr="00391CB5" w:rsidRDefault="007F68E4" w:rsidP="007F68E4">
            <w:pPr>
              <w:ind w:left="457"/>
              <w:jc w:val="both"/>
              <w:rPr>
                <w:rFonts w:ascii="Times New Roman" w:hAnsi="Times New Roman" w:cs="Times New Roman"/>
                <w:sz w:val="20"/>
                <w:szCs w:val="20"/>
                <w:lang w:val="en-CA"/>
              </w:rPr>
            </w:pPr>
            <w:r w:rsidRPr="00391CB5">
              <w:rPr>
                <w:rFonts w:ascii="Times New Roman" w:hAnsi="Times New Roman" w:cs="Times New Roman"/>
                <w:sz w:val="20"/>
                <w:szCs w:val="20"/>
                <w:lang w:val="en-CA"/>
              </w:rPr>
              <w:t>French bread</w:t>
            </w:r>
          </w:p>
        </w:tc>
        <w:tc>
          <w:tcPr>
            <w:tcW w:w="1390" w:type="dxa"/>
          </w:tcPr>
          <w:p w14:paraId="2C425BCC" w14:textId="2569FE65" w:rsidR="007F68E4" w:rsidRPr="00391CB5" w:rsidRDefault="007F68E4" w:rsidP="00941CAD">
            <w:pPr>
              <w:jc w:val="center"/>
              <w:rPr>
                <w:rFonts w:ascii="Times New Roman" w:hAnsi="Times New Roman" w:cs="Times New Roman"/>
                <w:sz w:val="20"/>
                <w:szCs w:val="20"/>
                <w:lang w:val="en-CA"/>
              </w:rPr>
            </w:pPr>
            <w:r w:rsidRPr="00391CB5">
              <w:rPr>
                <w:rFonts w:ascii="Times New Roman" w:hAnsi="Times New Roman" w:cs="Times New Roman"/>
                <w:sz w:val="20"/>
                <w:szCs w:val="20"/>
                <w:lang w:val="en-CA"/>
              </w:rPr>
              <w:t>8</w:t>
            </w:r>
            <w:r w:rsidR="00941CAD" w:rsidRPr="00391CB5">
              <w:rPr>
                <w:rFonts w:ascii="Times New Roman" w:hAnsi="Times New Roman" w:cs="Times New Roman"/>
                <w:sz w:val="20"/>
                <w:szCs w:val="20"/>
                <w:lang w:val="en-CA"/>
              </w:rPr>
              <w:t>.</w:t>
            </w:r>
            <w:r w:rsidRPr="00391CB5">
              <w:rPr>
                <w:rFonts w:ascii="Times New Roman" w:hAnsi="Times New Roman" w:cs="Times New Roman"/>
                <w:sz w:val="20"/>
                <w:szCs w:val="20"/>
                <w:lang w:val="en-CA"/>
              </w:rPr>
              <w:t>2</w:t>
            </w:r>
          </w:p>
        </w:tc>
        <w:tc>
          <w:tcPr>
            <w:tcW w:w="1095" w:type="dxa"/>
          </w:tcPr>
          <w:p w14:paraId="08C85AA8" w14:textId="3D52BA03" w:rsidR="007F68E4" w:rsidRPr="00391CB5" w:rsidRDefault="007F68E4" w:rsidP="00941CAD">
            <w:pPr>
              <w:jc w:val="center"/>
              <w:rPr>
                <w:rFonts w:ascii="Times New Roman" w:hAnsi="Times New Roman" w:cs="Times New Roman"/>
                <w:sz w:val="20"/>
                <w:szCs w:val="20"/>
                <w:lang w:val="en-CA"/>
              </w:rPr>
            </w:pPr>
            <w:r w:rsidRPr="00391CB5">
              <w:rPr>
                <w:rFonts w:ascii="Times New Roman" w:hAnsi="Times New Roman" w:cs="Times New Roman"/>
                <w:sz w:val="20"/>
                <w:szCs w:val="20"/>
                <w:lang w:val="en-CA"/>
              </w:rPr>
              <w:t>8</w:t>
            </w:r>
            <w:r w:rsidR="00941CAD" w:rsidRPr="00391CB5">
              <w:rPr>
                <w:rFonts w:ascii="Times New Roman" w:hAnsi="Times New Roman" w:cs="Times New Roman"/>
                <w:sz w:val="20"/>
                <w:szCs w:val="20"/>
                <w:lang w:val="en-CA"/>
              </w:rPr>
              <w:t>.</w:t>
            </w:r>
            <w:r w:rsidRPr="00391CB5">
              <w:rPr>
                <w:rFonts w:ascii="Times New Roman" w:hAnsi="Times New Roman" w:cs="Times New Roman"/>
                <w:sz w:val="20"/>
                <w:szCs w:val="20"/>
                <w:lang w:val="en-CA"/>
              </w:rPr>
              <w:t>5</w:t>
            </w:r>
          </w:p>
        </w:tc>
        <w:tc>
          <w:tcPr>
            <w:tcW w:w="1089" w:type="dxa"/>
          </w:tcPr>
          <w:p w14:paraId="094AA5B1" w14:textId="660C33B8" w:rsidR="007F68E4" w:rsidRPr="00391CB5" w:rsidRDefault="007F68E4" w:rsidP="00941CAD">
            <w:pPr>
              <w:jc w:val="center"/>
              <w:rPr>
                <w:rFonts w:ascii="Times New Roman" w:hAnsi="Times New Roman" w:cs="Times New Roman"/>
                <w:sz w:val="20"/>
                <w:szCs w:val="20"/>
                <w:lang w:val="en-CA"/>
              </w:rPr>
            </w:pPr>
            <w:r w:rsidRPr="00391CB5">
              <w:rPr>
                <w:rFonts w:ascii="Times New Roman" w:hAnsi="Times New Roman" w:cs="Times New Roman"/>
                <w:sz w:val="20"/>
                <w:szCs w:val="20"/>
                <w:lang w:val="en-CA"/>
              </w:rPr>
              <w:t>7</w:t>
            </w:r>
            <w:r w:rsidR="00941CAD" w:rsidRPr="00391CB5">
              <w:rPr>
                <w:rFonts w:ascii="Times New Roman" w:hAnsi="Times New Roman" w:cs="Times New Roman"/>
                <w:sz w:val="20"/>
                <w:szCs w:val="20"/>
                <w:lang w:val="en-CA"/>
              </w:rPr>
              <w:t>.</w:t>
            </w:r>
            <w:r w:rsidRPr="00391CB5">
              <w:rPr>
                <w:rFonts w:ascii="Times New Roman" w:hAnsi="Times New Roman" w:cs="Times New Roman"/>
                <w:sz w:val="20"/>
                <w:szCs w:val="20"/>
                <w:lang w:val="en-CA"/>
              </w:rPr>
              <w:t>8</w:t>
            </w:r>
          </w:p>
        </w:tc>
      </w:tr>
      <w:tr w:rsidR="007F68E4" w:rsidRPr="000A0049" w14:paraId="7571FE5A" w14:textId="77777777" w:rsidTr="00302949">
        <w:tc>
          <w:tcPr>
            <w:tcW w:w="4930" w:type="dxa"/>
          </w:tcPr>
          <w:p w14:paraId="4EF372F4" w14:textId="72D661E1" w:rsidR="007F68E4" w:rsidRPr="00391CB5" w:rsidRDefault="007F68E4" w:rsidP="007F68E4">
            <w:pPr>
              <w:ind w:left="457"/>
              <w:jc w:val="both"/>
              <w:rPr>
                <w:rFonts w:ascii="Times New Roman" w:hAnsi="Times New Roman" w:cs="Times New Roman"/>
                <w:sz w:val="20"/>
                <w:szCs w:val="20"/>
                <w:lang w:val="en-CA"/>
              </w:rPr>
            </w:pPr>
            <w:r w:rsidRPr="00391CB5">
              <w:rPr>
                <w:rFonts w:ascii="Times New Roman" w:hAnsi="Times New Roman" w:cs="Times New Roman"/>
                <w:sz w:val="20"/>
                <w:szCs w:val="20"/>
                <w:lang w:val="en-CA"/>
              </w:rPr>
              <w:t>Cheeses</w:t>
            </w:r>
          </w:p>
        </w:tc>
        <w:tc>
          <w:tcPr>
            <w:tcW w:w="1390" w:type="dxa"/>
          </w:tcPr>
          <w:p w14:paraId="6C8DDC0C" w14:textId="2A88EAAD" w:rsidR="007F68E4" w:rsidRPr="00391CB5" w:rsidRDefault="007F68E4" w:rsidP="00941CAD">
            <w:pPr>
              <w:jc w:val="center"/>
              <w:rPr>
                <w:rFonts w:ascii="Times New Roman" w:hAnsi="Times New Roman" w:cs="Times New Roman"/>
                <w:sz w:val="20"/>
                <w:szCs w:val="20"/>
                <w:lang w:val="en-CA"/>
              </w:rPr>
            </w:pPr>
            <w:r w:rsidRPr="00391CB5">
              <w:rPr>
                <w:rFonts w:ascii="Times New Roman" w:hAnsi="Times New Roman" w:cs="Times New Roman"/>
                <w:sz w:val="20"/>
                <w:szCs w:val="20"/>
                <w:lang w:val="en-CA"/>
              </w:rPr>
              <w:t>1</w:t>
            </w:r>
            <w:r w:rsidR="00941CAD" w:rsidRPr="00391CB5">
              <w:rPr>
                <w:rFonts w:ascii="Times New Roman" w:hAnsi="Times New Roman" w:cs="Times New Roman"/>
                <w:sz w:val="20"/>
                <w:szCs w:val="20"/>
                <w:lang w:val="en-CA"/>
              </w:rPr>
              <w:t>.</w:t>
            </w:r>
            <w:r w:rsidRPr="00391CB5">
              <w:rPr>
                <w:rFonts w:ascii="Times New Roman" w:hAnsi="Times New Roman" w:cs="Times New Roman"/>
                <w:sz w:val="20"/>
                <w:szCs w:val="20"/>
                <w:lang w:val="en-CA"/>
              </w:rPr>
              <w:t>6</w:t>
            </w:r>
          </w:p>
        </w:tc>
        <w:tc>
          <w:tcPr>
            <w:tcW w:w="1095" w:type="dxa"/>
          </w:tcPr>
          <w:p w14:paraId="193F974C" w14:textId="44CF9411" w:rsidR="007F68E4" w:rsidRPr="00391CB5" w:rsidRDefault="007F68E4" w:rsidP="00941CAD">
            <w:pPr>
              <w:jc w:val="center"/>
              <w:rPr>
                <w:rFonts w:ascii="Times New Roman" w:hAnsi="Times New Roman" w:cs="Times New Roman"/>
                <w:sz w:val="20"/>
                <w:szCs w:val="20"/>
                <w:lang w:val="en-CA"/>
              </w:rPr>
            </w:pPr>
            <w:r w:rsidRPr="00391CB5">
              <w:rPr>
                <w:rFonts w:ascii="Times New Roman" w:hAnsi="Times New Roman" w:cs="Times New Roman"/>
                <w:sz w:val="20"/>
                <w:szCs w:val="20"/>
                <w:lang w:val="en-CA"/>
              </w:rPr>
              <w:t>1</w:t>
            </w:r>
            <w:r w:rsidR="00941CAD" w:rsidRPr="00391CB5">
              <w:rPr>
                <w:rFonts w:ascii="Times New Roman" w:hAnsi="Times New Roman" w:cs="Times New Roman"/>
                <w:sz w:val="20"/>
                <w:szCs w:val="20"/>
                <w:lang w:val="en-CA"/>
              </w:rPr>
              <w:t>.</w:t>
            </w:r>
            <w:r w:rsidRPr="00391CB5">
              <w:rPr>
                <w:rFonts w:ascii="Times New Roman" w:hAnsi="Times New Roman" w:cs="Times New Roman"/>
                <w:sz w:val="20"/>
                <w:szCs w:val="20"/>
                <w:lang w:val="en-CA"/>
              </w:rPr>
              <w:t>5</w:t>
            </w:r>
          </w:p>
        </w:tc>
        <w:tc>
          <w:tcPr>
            <w:tcW w:w="1089" w:type="dxa"/>
          </w:tcPr>
          <w:p w14:paraId="379BF77B" w14:textId="69680B63" w:rsidR="007F68E4" w:rsidRPr="00391CB5" w:rsidRDefault="007F68E4" w:rsidP="00941CAD">
            <w:pPr>
              <w:jc w:val="center"/>
              <w:rPr>
                <w:rFonts w:ascii="Times New Roman" w:hAnsi="Times New Roman" w:cs="Times New Roman"/>
                <w:sz w:val="20"/>
                <w:szCs w:val="20"/>
                <w:lang w:val="en-CA"/>
              </w:rPr>
            </w:pPr>
            <w:r w:rsidRPr="00391CB5">
              <w:rPr>
                <w:rFonts w:ascii="Times New Roman" w:hAnsi="Times New Roman" w:cs="Times New Roman"/>
                <w:sz w:val="20"/>
                <w:szCs w:val="20"/>
                <w:lang w:val="en-CA"/>
              </w:rPr>
              <w:t>1</w:t>
            </w:r>
            <w:r w:rsidR="00941CAD" w:rsidRPr="00391CB5">
              <w:rPr>
                <w:rFonts w:ascii="Times New Roman" w:hAnsi="Times New Roman" w:cs="Times New Roman"/>
                <w:sz w:val="20"/>
                <w:szCs w:val="20"/>
                <w:lang w:val="en-CA"/>
              </w:rPr>
              <w:t>.</w:t>
            </w:r>
            <w:r w:rsidRPr="00391CB5">
              <w:rPr>
                <w:rFonts w:ascii="Times New Roman" w:hAnsi="Times New Roman" w:cs="Times New Roman"/>
                <w:sz w:val="20"/>
                <w:szCs w:val="20"/>
                <w:lang w:val="en-CA"/>
              </w:rPr>
              <w:t>7</w:t>
            </w:r>
          </w:p>
        </w:tc>
      </w:tr>
      <w:tr w:rsidR="00941CAD" w:rsidRPr="000A0049" w14:paraId="152AD72E" w14:textId="77777777" w:rsidTr="00302949">
        <w:tc>
          <w:tcPr>
            <w:tcW w:w="4930" w:type="dxa"/>
          </w:tcPr>
          <w:p w14:paraId="5604B652" w14:textId="3609BC3D" w:rsidR="00941CAD" w:rsidRPr="00391CB5" w:rsidRDefault="00941CAD" w:rsidP="00941CAD">
            <w:pPr>
              <w:ind w:left="457"/>
              <w:jc w:val="both"/>
              <w:rPr>
                <w:rFonts w:ascii="Times New Roman" w:hAnsi="Times New Roman" w:cs="Times New Roman"/>
                <w:sz w:val="20"/>
                <w:szCs w:val="20"/>
                <w:lang w:val="en-CA"/>
              </w:rPr>
            </w:pPr>
            <w:r w:rsidRPr="00391CB5">
              <w:rPr>
                <w:rFonts w:ascii="Times New Roman" w:hAnsi="Times New Roman" w:cs="Times New Roman"/>
                <w:sz w:val="20"/>
                <w:szCs w:val="20"/>
                <w:lang w:val="en-CA"/>
              </w:rPr>
              <w:t>Beer and wine</w:t>
            </w:r>
          </w:p>
        </w:tc>
        <w:tc>
          <w:tcPr>
            <w:tcW w:w="1390" w:type="dxa"/>
          </w:tcPr>
          <w:p w14:paraId="0DD35D81" w14:textId="58BBDE3B" w:rsidR="00941CAD" w:rsidRPr="00391CB5" w:rsidRDefault="00941CAD" w:rsidP="00941CAD">
            <w:pPr>
              <w:jc w:val="center"/>
              <w:rPr>
                <w:rFonts w:ascii="Times New Roman" w:hAnsi="Times New Roman" w:cs="Times New Roman"/>
                <w:sz w:val="20"/>
                <w:szCs w:val="20"/>
                <w:lang w:val="en-CA"/>
              </w:rPr>
            </w:pPr>
            <w:r w:rsidRPr="00391CB5">
              <w:rPr>
                <w:rFonts w:ascii="Times New Roman" w:hAnsi="Times New Roman" w:cs="Times New Roman"/>
                <w:sz w:val="20"/>
                <w:szCs w:val="20"/>
                <w:lang w:val="en-CA"/>
              </w:rPr>
              <w:t>0.7</w:t>
            </w:r>
          </w:p>
        </w:tc>
        <w:tc>
          <w:tcPr>
            <w:tcW w:w="1095" w:type="dxa"/>
          </w:tcPr>
          <w:p w14:paraId="00B6DF0E" w14:textId="2B4CA29A" w:rsidR="00941CAD" w:rsidRPr="00391CB5" w:rsidRDefault="00941CAD" w:rsidP="00941CAD">
            <w:pPr>
              <w:jc w:val="center"/>
              <w:rPr>
                <w:rFonts w:ascii="Times New Roman" w:hAnsi="Times New Roman" w:cs="Times New Roman"/>
                <w:sz w:val="20"/>
                <w:szCs w:val="20"/>
                <w:lang w:val="en-CA"/>
              </w:rPr>
            </w:pPr>
            <w:r w:rsidRPr="00391CB5">
              <w:rPr>
                <w:rFonts w:ascii="Times New Roman" w:hAnsi="Times New Roman" w:cs="Times New Roman"/>
                <w:sz w:val="20"/>
                <w:szCs w:val="20"/>
                <w:lang w:val="en-CA"/>
              </w:rPr>
              <w:t>0.9</w:t>
            </w:r>
          </w:p>
        </w:tc>
        <w:tc>
          <w:tcPr>
            <w:tcW w:w="1089" w:type="dxa"/>
          </w:tcPr>
          <w:p w14:paraId="0297D09D" w14:textId="3BC6CBBA" w:rsidR="00941CAD" w:rsidRPr="00391CB5" w:rsidRDefault="00941CAD" w:rsidP="00941CAD">
            <w:pPr>
              <w:jc w:val="center"/>
              <w:rPr>
                <w:rFonts w:ascii="Times New Roman" w:hAnsi="Times New Roman" w:cs="Times New Roman"/>
                <w:sz w:val="20"/>
                <w:szCs w:val="20"/>
                <w:lang w:val="en-CA"/>
              </w:rPr>
            </w:pPr>
            <w:r w:rsidRPr="00391CB5">
              <w:rPr>
                <w:rFonts w:ascii="Times New Roman" w:hAnsi="Times New Roman" w:cs="Times New Roman"/>
                <w:sz w:val="20"/>
                <w:szCs w:val="20"/>
                <w:lang w:val="en-CA"/>
              </w:rPr>
              <w:t>0.4</w:t>
            </w:r>
          </w:p>
        </w:tc>
      </w:tr>
      <w:tr w:rsidR="00941CAD" w:rsidRPr="000A0049" w14:paraId="3D4FE7B8" w14:textId="77777777" w:rsidTr="00302949">
        <w:tc>
          <w:tcPr>
            <w:tcW w:w="4930" w:type="dxa"/>
          </w:tcPr>
          <w:p w14:paraId="3137A647" w14:textId="13E3884B" w:rsidR="00941CAD" w:rsidRPr="00391CB5" w:rsidRDefault="00941CAD" w:rsidP="00941CAD">
            <w:pPr>
              <w:ind w:left="457"/>
              <w:jc w:val="both"/>
              <w:rPr>
                <w:rFonts w:ascii="Times New Roman" w:hAnsi="Times New Roman" w:cs="Times New Roman"/>
                <w:sz w:val="20"/>
                <w:szCs w:val="20"/>
                <w:lang w:val="en-CA"/>
              </w:rPr>
            </w:pPr>
            <w:r w:rsidRPr="00391CB5">
              <w:rPr>
                <w:rFonts w:ascii="Times New Roman" w:hAnsi="Times New Roman" w:cs="Times New Roman"/>
                <w:sz w:val="20"/>
                <w:szCs w:val="20"/>
                <w:lang w:val="en-CA"/>
              </w:rPr>
              <w:t>Processed meat (salted</w:t>
            </w:r>
            <w:r w:rsidR="00391CB5" w:rsidRPr="00391CB5">
              <w:rPr>
                <w:rFonts w:ascii="Times New Roman" w:hAnsi="Times New Roman" w:cs="Times New Roman"/>
                <w:sz w:val="20"/>
                <w:szCs w:val="20"/>
                <w:lang w:val="en-CA"/>
              </w:rPr>
              <w:t>,</w:t>
            </w:r>
            <w:r w:rsidRPr="00391CB5">
              <w:rPr>
                <w:rFonts w:ascii="Times New Roman" w:hAnsi="Times New Roman" w:cs="Times New Roman"/>
                <w:sz w:val="20"/>
                <w:szCs w:val="20"/>
                <w:lang w:val="en-CA"/>
              </w:rPr>
              <w:t xml:space="preserve"> smoked</w:t>
            </w:r>
            <w:r w:rsidR="00391CB5" w:rsidRPr="00391CB5">
              <w:rPr>
                <w:rFonts w:ascii="Times New Roman" w:hAnsi="Times New Roman" w:cs="Times New Roman"/>
                <w:sz w:val="20"/>
                <w:szCs w:val="20"/>
                <w:lang w:val="en-CA"/>
              </w:rPr>
              <w:t>,</w:t>
            </w:r>
            <w:r w:rsidRPr="00391CB5">
              <w:rPr>
                <w:rFonts w:ascii="Times New Roman" w:hAnsi="Times New Roman" w:cs="Times New Roman"/>
                <w:sz w:val="20"/>
                <w:szCs w:val="20"/>
                <w:lang w:val="en-CA"/>
              </w:rPr>
              <w:t xml:space="preserve"> dried)</w:t>
            </w:r>
          </w:p>
        </w:tc>
        <w:tc>
          <w:tcPr>
            <w:tcW w:w="1390" w:type="dxa"/>
          </w:tcPr>
          <w:p w14:paraId="3EF2B4B4" w14:textId="1A13952C" w:rsidR="00941CAD" w:rsidRPr="00391CB5" w:rsidRDefault="00941CAD" w:rsidP="00941CAD">
            <w:pPr>
              <w:jc w:val="center"/>
              <w:rPr>
                <w:rFonts w:ascii="Times New Roman" w:hAnsi="Times New Roman" w:cs="Times New Roman"/>
                <w:sz w:val="20"/>
                <w:szCs w:val="20"/>
                <w:lang w:val="en-CA"/>
              </w:rPr>
            </w:pPr>
            <w:r w:rsidRPr="00391CB5">
              <w:rPr>
                <w:rFonts w:ascii="Times New Roman" w:hAnsi="Times New Roman" w:cs="Times New Roman"/>
                <w:sz w:val="20"/>
                <w:szCs w:val="20"/>
                <w:lang w:val="en-CA"/>
              </w:rPr>
              <w:t>0.4</w:t>
            </w:r>
          </w:p>
        </w:tc>
        <w:tc>
          <w:tcPr>
            <w:tcW w:w="1095" w:type="dxa"/>
          </w:tcPr>
          <w:p w14:paraId="000B3F1A" w14:textId="6B91CF46" w:rsidR="00941CAD" w:rsidRPr="00391CB5" w:rsidRDefault="00941CAD" w:rsidP="00941CAD">
            <w:pPr>
              <w:jc w:val="center"/>
              <w:rPr>
                <w:rFonts w:ascii="Times New Roman" w:hAnsi="Times New Roman" w:cs="Times New Roman"/>
                <w:sz w:val="20"/>
                <w:szCs w:val="20"/>
                <w:lang w:val="en-CA"/>
              </w:rPr>
            </w:pPr>
            <w:r w:rsidRPr="00391CB5">
              <w:rPr>
                <w:rFonts w:ascii="Times New Roman" w:hAnsi="Times New Roman" w:cs="Times New Roman"/>
                <w:sz w:val="20"/>
                <w:szCs w:val="20"/>
                <w:lang w:val="en-CA"/>
              </w:rPr>
              <w:t>0.5</w:t>
            </w:r>
          </w:p>
        </w:tc>
        <w:tc>
          <w:tcPr>
            <w:tcW w:w="1089" w:type="dxa"/>
          </w:tcPr>
          <w:p w14:paraId="4A807687" w14:textId="780930F2" w:rsidR="00941CAD" w:rsidRPr="00391CB5" w:rsidRDefault="00941CAD" w:rsidP="00941CAD">
            <w:pPr>
              <w:jc w:val="center"/>
              <w:rPr>
                <w:rFonts w:ascii="Times New Roman" w:hAnsi="Times New Roman" w:cs="Times New Roman"/>
                <w:sz w:val="20"/>
                <w:szCs w:val="20"/>
                <w:lang w:val="en-CA"/>
              </w:rPr>
            </w:pPr>
            <w:r w:rsidRPr="00391CB5">
              <w:rPr>
                <w:rFonts w:ascii="Times New Roman" w:hAnsi="Times New Roman" w:cs="Times New Roman"/>
                <w:sz w:val="20"/>
                <w:szCs w:val="20"/>
                <w:lang w:val="en-CA"/>
              </w:rPr>
              <w:t>0.4</w:t>
            </w:r>
          </w:p>
        </w:tc>
      </w:tr>
      <w:tr w:rsidR="00941CAD" w:rsidRPr="000A0049" w14:paraId="1E20B9EA" w14:textId="77777777" w:rsidTr="00302949">
        <w:tc>
          <w:tcPr>
            <w:tcW w:w="4930" w:type="dxa"/>
          </w:tcPr>
          <w:p w14:paraId="4A73FE8F" w14:textId="384B5E6C" w:rsidR="00941CAD" w:rsidRPr="00391CB5" w:rsidRDefault="00941CAD" w:rsidP="00941CAD">
            <w:pPr>
              <w:ind w:left="457"/>
              <w:jc w:val="both"/>
              <w:rPr>
                <w:rFonts w:ascii="Times New Roman" w:hAnsi="Times New Roman" w:cs="Times New Roman"/>
                <w:sz w:val="20"/>
                <w:szCs w:val="20"/>
                <w:lang w:val="en-CA"/>
              </w:rPr>
            </w:pPr>
            <w:r w:rsidRPr="00391CB5">
              <w:rPr>
                <w:rFonts w:ascii="Times New Roman" w:hAnsi="Times New Roman" w:cs="Times New Roman"/>
                <w:sz w:val="20"/>
                <w:szCs w:val="20"/>
                <w:lang w:val="en-CA"/>
              </w:rPr>
              <w:t>Canned fruits and vegetables</w:t>
            </w:r>
          </w:p>
        </w:tc>
        <w:tc>
          <w:tcPr>
            <w:tcW w:w="1390" w:type="dxa"/>
          </w:tcPr>
          <w:p w14:paraId="5EF99D12" w14:textId="21E6E98B" w:rsidR="00941CAD" w:rsidRPr="00391CB5" w:rsidRDefault="00941CAD" w:rsidP="00941CAD">
            <w:pPr>
              <w:jc w:val="center"/>
              <w:rPr>
                <w:rFonts w:ascii="Times New Roman" w:hAnsi="Times New Roman" w:cs="Times New Roman"/>
                <w:sz w:val="20"/>
                <w:szCs w:val="20"/>
                <w:lang w:val="en-CA"/>
              </w:rPr>
            </w:pPr>
            <w:r w:rsidRPr="00391CB5">
              <w:rPr>
                <w:rFonts w:ascii="Times New Roman" w:hAnsi="Times New Roman" w:cs="Times New Roman"/>
                <w:sz w:val="20"/>
                <w:szCs w:val="20"/>
                <w:lang w:val="en-CA"/>
              </w:rPr>
              <w:t>0.2</w:t>
            </w:r>
          </w:p>
        </w:tc>
        <w:tc>
          <w:tcPr>
            <w:tcW w:w="1095" w:type="dxa"/>
          </w:tcPr>
          <w:p w14:paraId="290BB5AD" w14:textId="63739352" w:rsidR="00941CAD" w:rsidRPr="00391CB5" w:rsidRDefault="00941CAD" w:rsidP="00941CAD">
            <w:pPr>
              <w:jc w:val="center"/>
              <w:rPr>
                <w:rFonts w:ascii="Times New Roman" w:hAnsi="Times New Roman" w:cs="Times New Roman"/>
                <w:sz w:val="20"/>
                <w:szCs w:val="20"/>
                <w:lang w:val="en-CA"/>
              </w:rPr>
            </w:pPr>
            <w:r w:rsidRPr="00391CB5">
              <w:rPr>
                <w:rFonts w:ascii="Times New Roman" w:hAnsi="Times New Roman" w:cs="Times New Roman"/>
                <w:sz w:val="20"/>
                <w:szCs w:val="20"/>
                <w:lang w:val="en-CA"/>
              </w:rPr>
              <w:t>0.2</w:t>
            </w:r>
          </w:p>
        </w:tc>
        <w:tc>
          <w:tcPr>
            <w:tcW w:w="1089" w:type="dxa"/>
          </w:tcPr>
          <w:p w14:paraId="4145642C" w14:textId="47395794" w:rsidR="00941CAD" w:rsidRPr="00391CB5" w:rsidRDefault="00941CAD" w:rsidP="00941CAD">
            <w:pPr>
              <w:jc w:val="center"/>
              <w:rPr>
                <w:rFonts w:ascii="Times New Roman" w:hAnsi="Times New Roman" w:cs="Times New Roman"/>
                <w:sz w:val="20"/>
                <w:szCs w:val="20"/>
                <w:lang w:val="en-CA"/>
              </w:rPr>
            </w:pPr>
            <w:r w:rsidRPr="00391CB5">
              <w:rPr>
                <w:rFonts w:ascii="Times New Roman" w:hAnsi="Times New Roman" w:cs="Times New Roman"/>
                <w:sz w:val="20"/>
                <w:szCs w:val="20"/>
                <w:lang w:val="en-CA"/>
              </w:rPr>
              <w:t>0.3</w:t>
            </w:r>
          </w:p>
        </w:tc>
      </w:tr>
      <w:tr w:rsidR="00941CAD" w:rsidRPr="000A0049" w14:paraId="63E07F38" w14:textId="77777777" w:rsidTr="00302949">
        <w:tc>
          <w:tcPr>
            <w:tcW w:w="4930" w:type="dxa"/>
          </w:tcPr>
          <w:p w14:paraId="6888F5E3" w14:textId="0E41647C" w:rsidR="00941CAD" w:rsidRPr="00391CB5" w:rsidRDefault="00941CAD" w:rsidP="00941CAD">
            <w:pPr>
              <w:ind w:left="457"/>
              <w:jc w:val="both"/>
              <w:rPr>
                <w:rFonts w:ascii="Times New Roman" w:hAnsi="Times New Roman" w:cs="Times New Roman"/>
                <w:sz w:val="20"/>
                <w:szCs w:val="20"/>
                <w:lang w:val="en-CA"/>
              </w:rPr>
            </w:pPr>
            <w:r w:rsidRPr="00391CB5">
              <w:rPr>
                <w:rFonts w:ascii="Times New Roman" w:hAnsi="Times New Roman" w:cs="Times New Roman"/>
                <w:sz w:val="20"/>
                <w:szCs w:val="20"/>
                <w:lang w:val="en-CA"/>
              </w:rPr>
              <w:t>Others</w:t>
            </w:r>
          </w:p>
        </w:tc>
        <w:tc>
          <w:tcPr>
            <w:tcW w:w="1390" w:type="dxa"/>
          </w:tcPr>
          <w:p w14:paraId="694DE1ED" w14:textId="5594F58E" w:rsidR="00941CAD" w:rsidRPr="00391CB5" w:rsidRDefault="00941CAD" w:rsidP="00941CAD">
            <w:pPr>
              <w:jc w:val="center"/>
              <w:rPr>
                <w:rFonts w:ascii="Times New Roman" w:hAnsi="Times New Roman" w:cs="Times New Roman"/>
                <w:sz w:val="20"/>
                <w:szCs w:val="20"/>
                <w:lang w:val="en-CA"/>
              </w:rPr>
            </w:pPr>
            <w:r w:rsidRPr="00391CB5">
              <w:rPr>
                <w:rFonts w:ascii="Times New Roman" w:hAnsi="Times New Roman" w:cs="Times New Roman"/>
                <w:sz w:val="20"/>
                <w:szCs w:val="20"/>
                <w:lang w:val="en-CA"/>
              </w:rPr>
              <w:t>0.2</w:t>
            </w:r>
          </w:p>
        </w:tc>
        <w:tc>
          <w:tcPr>
            <w:tcW w:w="1095" w:type="dxa"/>
          </w:tcPr>
          <w:p w14:paraId="6BE1207B" w14:textId="7F3E2A3F" w:rsidR="00941CAD" w:rsidRPr="00391CB5" w:rsidRDefault="00941CAD" w:rsidP="00941CAD">
            <w:pPr>
              <w:jc w:val="center"/>
              <w:rPr>
                <w:rFonts w:ascii="Times New Roman" w:hAnsi="Times New Roman" w:cs="Times New Roman"/>
                <w:sz w:val="20"/>
                <w:szCs w:val="20"/>
                <w:lang w:val="en-CA"/>
              </w:rPr>
            </w:pPr>
            <w:r w:rsidRPr="00391CB5">
              <w:rPr>
                <w:rFonts w:ascii="Times New Roman" w:hAnsi="Times New Roman" w:cs="Times New Roman"/>
                <w:sz w:val="20"/>
                <w:szCs w:val="20"/>
                <w:lang w:val="en-CA"/>
              </w:rPr>
              <w:t>0.2</w:t>
            </w:r>
          </w:p>
        </w:tc>
        <w:tc>
          <w:tcPr>
            <w:tcW w:w="1089" w:type="dxa"/>
          </w:tcPr>
          <w:p w14:paraId="36A7F14A" w14:textId="690AD3E5" w:rsidR="00941CAD" w:rsidRPr="00391CB5" w:rsidRDefault="00941CAD" w:rsidP="00941CAD">
            <w:pPr>
              <w:jc w:val="center"/>
              <w:rPr>
                <w:rFonts w:ascii="Times New Roman" w:hAnsi="Times New Roman" w:cs="Times New Roman"/>
                <w:sz w:val="20"/>
                <w:szCs w:val="20"/>
                <w:lang w:val="en-CA"/>
              </w:rPr>
            </w:pPr>
            <w:r w:rsidRPr="00391CB5">
              <w:rPr>
                <w:rFonts w:ascii="Times New Roman" w:hAnsi="Times New Roman" w:cs="Times New Roman"/>
                <w:sz w:val="20"/>
                <w:szCs w:val="20"/>
                <w:lang w:val="en-CA"/>
              </w:rPr>
              <w:t>0.2</w:t>
            </w:r>
          </w:p>
        </w:tc>
      </w:tr>
      <w:tr w:rsidR="00941CAD" w:rsidRPr="00391CB5" w14:paraId="7DEB70D2" w14:textId="77777777" w:rsidTr="00302949">
        <w:tc>
          <w:tcPr>
            <w:tcW w:w="4930" w:type="dxa"/>
          </w:tcPr>
          <w:p w14:paraId="44393293" w14:textId="7E71C8B5" w:rsidR="00941CAD" w:rsidRPr="00391CB5" w:rsidRDefault="00941CAD" w:rsidP="00941CAD">
            <w:pPr>
              <w:ind w:left="-110"/>
              <w:jc w:val="both"/>
              <w:rPr>
                <w:rFonts w:ascii="Times New Roman" w:hAnsi="Times New Roman" w:cs="Times New Roman"/>
                <w:b/>
                <w:bCs/>
                <w:sz w:val="20"/>
                <w:szCs w:val="20"/>
                <w:lang w:val="en-CA"/>
              </w:rPr>
            </w:pPr>
            <w:r w:rsidRPr="00391CB5">
              <w:rPr>
                <w:rFonts w:ascii="Times New Roman" w:hAnsi="Times New Roman" w:cs="Times New Roman"/>
                <w:b/>
                <w:bCs/>
                <w:sz w:val="20"/>
                <w:szCs w:val="20"/>
                <w:lang w:val="en-CA"/>
              </w:rPr>
              <w:t>Ultra-processed foods</w:t>
            </w:r>
          </w:p>
        </w:tc>
        <w:tc>
          <w:tcPr>
            <w:tcW w:w="1390" w:type="dxa"/>
          </w:tcPr>
          <w:p w14:paraId="61561BE0" w14:textId="6293CF26" w:rsidR="00941CAD" w:rsidRPr="00391CB5" w:rsidRDefault="00941CAD" w:rsidP="00941CAD">
            <w:pPr>
              <w:jc w:val="center"/>
              <w:rPr>
                <w:rFonts w:ascii="Times New Roman" w:hAnsi="Times New Roman" w:cs="Times New Roman"/>
                <w:b/>
                <w:bCs/>
                <w:sz w:val="20"/>
                <w:szCs w:val="20"/>
                <w:lang w:val="en-CA"/>
              </w:rPr>
            </w:pPr>
            <w:r w:rsidRPr="00391CB5">
              <w:rPr>
                <w:rFonts w:ascii="Times New Roman" w:hAnsi="Times New Roman" w:cs="Times New Roman"/>
                <w:b/>
                <w:bCs/>
                <w:sz w:val="20"/>
                <w:szCs w:val="20"/>
                <w:lang w:val="en-CA"/>
              </w:rPr>
              <w:t>19.7</w:t>
            </w:r>
          </w:p>
        </w:tc>
        <w:tc>
          <w:tcPr>
            <w:tcW w:w="1095" w:type="dxa"/>
          </w:tcPr>
          <w:p w14:paraId="3F783E7C" w14:textId="2D7AB708" w:rsidR="00941CAD" w:rsidRPr="00391CB5" w:rsidRDefault="00941CAD" w:rsidP="00941CAD">
            <w:pPr>
              <w:jc w:val="center"/>
              <w:rPr>
                <w:rFonts w:ascii="Times New Roman" w:hAnsi="Times New Roman" w:cs="Times New Roman"/>
                <w:b/>
                <w:bCs/>
                <w:sz w:val="20"/>
                <w:szCs w:val="20"/>
                <w:lang w:val="en-CA"/>
              </w:rPr>
            </w:pPr>
            <w:r w:rsidRPr="00391CB5">
              <w:rPr>
                <w:rFonts w:ascii="Times New Roman" w:hAnsi="Times New Roman" w:cs="Times New Roman"/>
                <w:b/>
                <w:bCs/>
                <w:sz w:val="20"/>
                <w:szCs w:val="20"/>
                <w:lang w:val="en-CA"/>
              </w:rPr>
              <w:t>19.1</w:t>
            </w:r>
          </w:p>
        </w:tc>
        <w:tc>
          <w:tcPr>
            <w:tcW w:w="1089" w:type="dxa"/>
          </w:tcPr>
          <w:p w14:paraId="0301FA49" w14:textId="58A0C8AD" w:rsidR="00941CAD" w:rsidRPr="00391CB5" w:rsidRDefault="00941CAD" w:rsidP="00941CAD">
            <w:pPr>
              <w:jc w:val="center"/>
              <w:rPr>
                <w:rFonts w:ascii="Times New Roman" w:hAnsi="Times New Roman" w:cs="Times New Roman"/>
                <w:b/>
                <w:bCs/>
                <w:sz w:val="20"/>
                <w:szCs w:val="20"/>
                <w:lang w:val="en-CA"/>
              </w:rPr>
            </w:pPr>
            <w:r w:rsidRPr="00391CB5">
              <w:rPr>
                <w:rFonts w:ascii="Times New Roman" w:hAnsi="Times New Roman" w:cs="Times New Roman"/>
                <w:b/>
                <w:bCs/>
                <w:sz w:val="20"/>
                <w:szCs w:val="20"/>
                <w:lang w:val="en-CA"/>
              </w:rPr>
              <w:t>20.3</w:t>
            </w:r>
          </w:p>
        </w:tc>
      </w:tr>
      <w:tr w:rsidR="00941CAD" w:rsidRPr="00391CB5" w14:paraId="3E459BC9" w14:textId="77777777" w:rsidTr="00302949">
        <w:tc>
          <w:tcPr>
            <w:tcW w:w="4930" w:type="dxa"/>
          </w:tcPr>
          <w:p w14:paraId="4C54323C" w14:textId="69C7D14F" w:rsidR="00941CAD" w:rsidRPr="00391CB5" w:rsidRDefault="00941CAD" w:rsidP="00941CAD">
            <w:pPr>
              <w:ind w:left="457"/>
              <w:jc w:val="both"/>
              <w:rPr>
                <w:rFonts w:ascii="Times New Roman" w:hAnsi="Times New Roman" w:cs="Times New Roman"/>
                <w:sz w:val="20"/>
                <w:szCs w:val="20"/>
                <w:lang w:val="en-CA"/>
              </w:rPr>
            </w:pPr>
            <w:r w:rsidRPr="00391CB5">
              <w:rPr>
                <w:rFonts w:ascii="Times New Roman" w:hAnsi="Times New Roman" w:cs="Times New Roman"/>
                <w:sz w:val="20"/>
                <w:szCs w:val="20"/>
                <w:lang w:val="en-CA"/>
              </w:rPr>
              <w:t>Margarine</w:t>
            </w:r>
          </w:p>
        </w:tc>
        <w:tc>
          <w:tcPr>
            <w:tcW w:w="1390" w:type="dxa"/>
          </w:tcPr>
          <w:p w14:paraId="551801A3" w14:textId="3BCE0460" w:rsidR="00941CAD" w:rsidRPr="00391CB5" w:rsidRDefault="00941CAD" w:rsidP="00941CAD">
            <w:pPr>
              <w:jc w:val="center"/>
              <w:rPr>
                <w:rFonts w:ascii="Times New Roman" w:hAnsi="Times New Roman" w:cs="Times New Roman"/>
                <w:sz w:val="20"/>
                <w:szCs w:val="20"/>
                <w:lang w:val="en-CA"/>
              </w:rPr>
            </w:pPr>
            <w:r w:rsidRPr="00391CB5">
              <w:rPr>
                <w:rFonts w:ascii="Times New Roman" w:hAnsi="Times New Roman" w:cs="Times New Roman"/>
                <w:sz w:val="20"/>
                <w:szCs w:val="20"/>
                <w:lang w:val="en-CA"/>
              </w:rPr>
              <w:t>2.1</w:t>
            </w:r>
          </w:p>
        </w:tc>
        <w:tc>
          <w:tcPr>
            <w:tcW w:w="1095" w:type="dxa"/>
          </w:tcPr>
          <w:p w14:paraId="15039BE4" w14:textId="0A67BA1C" w:rsidR="00941CAD" w:rsidRPr="00391CB5" w:rsidRDefault="00941CAD" w:rsidP="00941CAD">
            <w:pPr>
              <w:jc w:val="center"/>
              <w:rPr>
                <w:rFonts w:ascii="Times New Roman" w:hAnsi="Times New Roman" w:cs="Times New Roman"/>
                <w:sz w:val="20"/>
                <w:szCs w:val="20"/>
                <w:lang w:val="en-CA"/>
              </w:rPr>
            </w:pPr>
            <w:r w:rsidRPr="00391CB5">
              <w:rPr>
                <w:rFonts w:ascii="Times New Roman" w:hAnsi="Times New Roman" w:cs="Times New Roman"/>
                <w:sz w:val="20"/>
                <w:szCs w:val="20"/>
                <w:lang w:val="en-CA"/>
              </w:rPr>
              <w:t>2.0</w:t>
            </w:r>
          </w:p>
        </w:tc>
        <w:tc>
          <w:tcPr>
            <w:tcW w:w="1089" w:type="dxa"/>
          </w:tcPr>
          <w:p w14:paraId="46802CDB" w14:textId="79FB369A" w:rsidR="00941CAD" w:rsidRPr="00391CB5" w:rsidRDefault="00941CAD" w:rsidP="00941CAD">
            <w:pPr>
              <w:jc w:val="center"/>
              <w:rPr>
                <w:rFonts w:ascii="Times New Roman" w:hAnsi="Times New Roman" w:cs="Times New Roman"/>
                <w:sz w:val="20"/>
                <w:szCs w:val="20"/>
                <w:lang w:val="en-CA"/>
              </w:rPr>
            </w:pPr>
            <w:r w:rsidRPr="00391CB5">
              <w:rPr>
                <w:rFonts w:ascii="Times New Roman" w:hAnsi="Times New Roman" w:cs="Times New Roman"/>
                <w:sz w:val="20"/>
                <w:szCs w:val="20"/>
                <w:lang w:val="en-CA"/>
              </w:rPr>
              <w:t>2.3</w:t>
            </w:r>
          </w:p>
        </w:tc>
      </w:tr>
      <w:tr w:rsidR="00941CAD" w:rsidRPr="00391CB5" w14:paraId="5C455B40" w14:textId="77777777" w:rsidTr="00302949">
        <w:tc>
          <w:tcPr>
            <w:tcW w:w="4930" w:type="dxa"/>
          </w:tcPr>
          <w:p w14:paraId="7E250B34" w14:textId="49EAEDBD" w:rsidR="00941CAD" w:rsidRPr="00391CB5" w:rsidRDefault="00941CAD" w:rsidP="00941CAD">
            <w:pPr>
              <w:ind w:left="457"/>
              <w:jc w:val="both"/>
              <w:rPr>
                <w:rFonts w:ascii="Times New Roman" w:hAnsi="Times New Roman" w:cs="Times New Roman"/>
                <w:sz w:val="20"/>
                <w:szCs w:val="20"/>
                <w:lang w:val="en-CA"/>
              </w:rPr>
            </w:pPr>
            <w:r w:rsidRPr="00391CB5">
              <w:rPr>
                <w:rFonts w:ascii="Times New Roman" w:hAnsi="Times New Roman" w:cs="Times New Roman"/>
                <w:sz w:val="20"/>
                <w:szCs w:val="20"/>
                <w:lang w:val="en-CA"/>
              </w:rPr>
              <w:t>Salted crackers</w:t>
            </w:r>
          </w:p>
        </w:tc>
        <w:tc>
          <w:tcPr>
            <w:tcW w:w="1390" w:type="dxa"/>
          </w:tcPr>
          <w:p w14:paraId="6E2BCD9D" w14:textId="55D47512" w:rsidR="00941CAD" w:rsidRPr="00391CB5" w:rsidRDefault="00941CAD" w:rsidP="00941CAD">
            <w:pPr>
              <w:jc w:val="center"/>
              <w:rPr>
                <w:rFonts w:ascii="Times New Roman" w:hAnsi="Times New Roman" w:cs="Times New Roman"/>
                <w:sz w:val="20"/>
                <w:szCs w:val="20"/>
                <w:lang w:val="en-CA"/>
              </w:rPr>
            </w:pPr>
            <w:r w:rsidRPr="00391CB5">
              <w:rPr>
                <w:rFonts w:ascii="Times New Roman" w:hAnsi="Times New Roman" w:cs="Times New Roman"/>
                <w:sz w:val="20"/>
                <w:szCs w:val="20"/>
                <w:lang w:val="en-CA"/>
              </w:rPr>
              <w:t>1.7</w:t>
            </w:r>
          </w:p>
        </w:tc>
        <w:tc>
          <w:tcPr>
            <w:tcW w:w="1095" w:type="dxa"/>
          </w:tcPr>
          <w:p w14:paraId="217BE677" w14:textId="4863AC48" w:rsidR="00941CAD" w:rsidRPr="00391CB5" w:rsidRDefault="00941CAD" w:rsidP="00941CAD">
            <w:pPr>
              <w:jc w:val="center"/>
              <w:rPr>
                <w:rFonts w:ascii="Times New Roman" w:hAnsi="Times New Roman" w:cs="Times New Roman"/>
                <w:sz w:val="20"/>
                <w:szCs w:val="20"/>
                <w:lang w:val="en-CA"/>
              </w:rPr>
            </w:pPr>
            <w:r w:rsidRPr="00391CB5">
              <w:rPr>
                <w:rFonts w:ascii="Times New Roman" w:hAnsi="Times New Roman" w:cs="Times New Roman"/>
                <w:sz w:val="20"/>
                <w:szCs w:val="20"/>
                <w:lang w:val="en-CA"/>
              </w:rPr>
              <w:t>1.8</w:t>
            </w:r>
          </w:p>
        </w:tc>
        <w:tc>
          <w:tcPr>
            <w:tcW w:w="1089" w:type="dxa"/>
          </w:tcPr>
          <w:p w14:paraId="29452266" w14:textId="3336C276" w:rsidR="00941CAD" w:rsidRPr="00391CB5" w:rsidRDefault="00941CAD" w:rsidP="00941CAD">
            <w:pPr>
              <w:jc w:val="center"/>
              <w:rPr>
                <w:rFonts w:ascii="Times New Roman" w:hAnsi="Times New Roman" w:cs="Times New Roman"/>
                <w:sz w:val="20"/>
                <w:szCs w:val="20"/>
                <w:lang w:val="en-CA"/>
              </w:rPr>
            </w:pPr>
            <w:r w:rsidRPr="00391CB5">
              <w:rPr>
                <w:rFonts w:ascii="Times New Roman" w:hAnsi="Times New Roman" w:cs="Times New Roman"/>
                <w:sz w:val="20"/>
                <w:szCs w:val="20"/>
                <w:lang w:val="en-CA"/>
              </w:rPr>
              <w:t>1.7</w:t>
            </w:r>
          </w:p>
        </w:tc>
      </w:tr>
      <w:tr w:rsidR="00941CAD" w:rsidRPr="00391CB5" w14:paraId="5EB36804" w14:textId="77777777" w:rsidTr="00302949">
        <w:tc>
          <w:tcPr>
            <w:tcW w:w="4930" w:type="dxa"/>
          </w:tcPr>
          <w:p w14:paraId="6BCA88EE" w14:textId="774B5B5C" w:rsidR="00941CAD" w:rsidRPr="00391CB5" w:rsidRDefault="00941CAD" w:rsidP="00941CAD">
            <w:pPr>
              <w:ind w:left="457"/>
              <w:jc w:val="both"/>
              <w:rPr>
                <w:rFonts w:ascii="Times New Roman" w:hAnsi="Times New Roman" w:cs="Times New Roman"/>
                <w:sz w:val="20"/>
                <w:szCs w:val="20"/>
                <w:lang w:val="en-CA"/>
              </w:rPr>
            </w:pPr>
            <w:r w:rsidRPr="00391CB5">
              <w:rPr>
                <w:rFonts w:ascii="Times New Roman" w:hAnsi="Times New Roman" w:cs="Times New Roman"/>
                <w:sz w:val="20"/>
                <w:szCs w:val="20"/>
                <w:lang w:val="en-CA"/>
              </w:rPr>
              <w:t>Breads</w:t>
            </w:r>
          </w:p>
        </w:tc>
        <w:tc>
          <w:tcPr>
            <w:tcW w:w="1390" w:type="dxa"/>
          </w:tcPr>
          <w:p w14:paraId="53F3F4C4" w14:textId="5A26FF49" w:rsidR="00941CAD" w:rsidRPr="00391CB5" w:rsidRDefault="00941CAD" w:rsidP="00941CAD">
            <w:pPr>
              <w:jc w:val="center"/>
              <w:rPr>
                <w:rFonts w:ascii="Times New Roman" w:hAnsi="Times New Roman" w:cs="Times New Roman"/>
                <w:sz w:val="20"/>
                <w:szCs w:val="20"/>
                <w:lang w:val="en-CA"/>
              </w:rPr>
            </w:pPr>
            <w:r w:rsidRPr="00391CB5">
              <w:rPr>
                <w:rFonts w:ascii="Times New Roman" w:hAnsi="Times New Roman" w:cs="Times New Roman"/>
                <w:sz w:val="20"/>
                <w:szCs w:val="20"/>
                <w:lang w:val="en-CA"/>
              </w:rPr>
              <w:t>1.6</w:t>
            </w:r>
          </w:p>
        </w:tc>
        <w:tc>
          <w:tcPr>
            <w:tcW w:w="1095" w:type="dxa"/>
          </w:tcPr>
          <w:p w14:paraId="5101E908" w14:textId="4EFB0FD3" w:rsidR="00941CAD" w:rsidRPr="00391CB5" w:rsidRDefault="00941CAD" w:rsidP="00941CAD">
            <w:pPr>
              <w:jc w:val="center"/>
              <w:rPr>
                <w:rFonts w:ascii="Times New Roman" w:hAnsi="Times New Roman" w:cs="Times New Roman"/>
                <w:sz w:val="20"/>
                <w:szCs w:val="20"/>
                <w:lang w:val="en-CA"/>
              </w:rPr>
            </w:pPr>
            <w:r w:rsidRPr="00391CB5">
              <w:rPr>
                <w:rFonts w:ascii="Times New Roman" w:hAnsi="Times New Roman" w:cs="Times New Roman"/>
                <w:sz w:val="20"/>
                <w:szCs w:val="20"/>
                <w:lang w:val="en-CA"/>
              </w:rPr>
              <w:t>1.7</w:t>
            </w:r>
          </w:p>
        </w:tc>
        <w:tc>
          <w:tcPr>
            <w:tcW w:w="1089" w:type="dxa"/>
          </w:tcPr>
          <w:p w14:paraId="5155ABFA" w14:textId="24D59517" w:rsidR="00941CAD" w:rsidRPr="00391CB5" w:rsidRDefault="00941CAD" w:rsidP="00941CAD">
            <w:pPr>
              <w:jc w:val="center"/>
              <w:rPr>
                <w:rFonts w:ascii="Times New Roman" w:hAnsi="Times New Roman" w:cs="Times New Roman"/>
                <w:sz w:val="20"/>
                <w:szCs w:val="20"/>
                <w:lang w:val="en-CA"/>
              </w:rPr>
            </w:pPr>
            <w:r w:rsidRPr="00391CB5">
              <w:rPr>
                <w:rFonts w:ascii="Times New Roman" w:hAnsi="Times New Roman" w:cs="Times New Roman"/>
                <w:sz w:val="20"/>
                <w:szCs w:val="20"/>
                <w:lang w:val="en-CA"/>
              </w:rPr>
              <w:t>1.6</w:t>
            </w:r>
          </w:p>
        </w:tc>
      </w:tr>
      <w:tr w:rsidR="00941CAD" w:rsidRPr="00391CB5" w14:paraId="023053F1" w14:textId="77777777" w:rsidTr="00302949">
        <w:tc>
          <w:tcPr>
            <w:tcW w:w="4930" w:type="dxa"/>
          </w:tcPr>
          <w:p w14:paraId="0F7639C6" w14:textId="78DC9E2B" w:rsidR="00941CAD" w:rsidRPr="00391CB5" w:rsidRDefault="00941CAD" w:rsidP="00941CAD">
            <w:pPr>
              <w:ind w:left="457"/>
              <w:jc w:val="both"/>
              <w:rPr>
                <w:rFonts w:ascii="Times New Roman" w:hAnsi="Times New Roman" w:cs="Times New Roman"/>
                <w:sz w:val="20"/>
                <w:szCs w:val="20"/>
                <w:lang w:val="en-CA"/>
              </w:rPr>
            </w:pPr>
            <w:r w:rsidRPr="00391CB5">
              <w:rPr>
                <w:rFonts w:ascii="Times New Roman" w:hAnsi="Times New Roman" w:cs="Times New Roman"/>
                <w:sz w:val="20"/>
                <w:szCs w:val="20"/>
                <w:lang w:val="en-CA"/>
              </w:rPr>
              <w:t>Cookies</w:t>
            </w:r>
          </w:p>
        </w:tc>
        <w:tc>
          <w:tcPr>
            <w:tcW w:w="1390" w:type="dxa"/>
          </w:tcPr>
          <w:p w14:paraId="45932CE8" w14:textId="1EB36317" w:rsidR="00941CAD" w:rsidRPr="00391CB5" w:rsidRDefault="00941CAD" w:rsidP="00941CAD">
            <w:pPr>
              <w:jc w:val="center"/>
              <w:rPr>
                <w:rFonts w:ascii="Times New Roman" w:hAnsi="Times New Roman" w:cs="Times New Roman"/>
                <w:sz w:val="20"/>
                <w:szCs w:val="20"/>
                <w:lang w:val="en-CA"/>
              </w:rPr>
            </w:pPr>
            <w:r w:rsidRPr="00391CB5">
              <w:rPr>
                <w:rFonts w:ascii="Times New Roman" w:hAnsi="Times New Roman" w:cs="Times New Roman"/>
                <w:sz w:val="20"/>
                <w:szCs w:val="20"/>
                <w:lang w:val="en-CA"/>
              </w:rPr>
              <w:t>1.4</w:t>
            </w:r>
          </w:p>
        </w:tc>
        <w:tc>
          <w:tcPr>
            <w:tcW w:w="1095" w:type="dxa"/>
          </w:tcPr>
          <w:p w14:paraId="3A2EA12A" w14:textId="4209D46A" w:rsidR="00941CAD" w:rsidRPr="00391CB5" w:rsidRDefault="00941CAD" w:rsidP="00941CAD">
            <w:pPr>
              <w:jc w:val="center"/>
              <w:rPr>
                <w:rFonts w:ascii="Times New Roman" w:hAnsi="Times New Roman" w:cs="Times New Roman"/>
                <w:sz w:val="20"/>
                <w:szCs w:val="20"/>
                <w:lang w:val="en-CA"/>
              </w:rPr>
            </w:pPr>
            <w:r w:rsidRPr="00391CB5">
              <w:rPr>
                <w:rFonts w:ascii="Times New Roman" w:hAnsi="Times New Roman" w:cs="Times New Roman"/>
                <w:sz w:val="20"/>
                <w:szCs w:val="20"/>
                <w:lang w:val="en-CA"/>
              </w:rPr>
              <w:t>1.2</w:t>
            </w:r>
          </w:p>
        </w:tc>
        <w:tc>
          <w:tcPr>
            <w:tcW w:w="1089" w:type="dxa"/>
          </w:tcPr>
          <w:p w14:paraId="29E99CC7" w14:textId="0137B64A" w:rsidR="00941CAD" w:rsidRPr="00391CB5" w:rsidRDefault="00941CAD" w:rsidP="00941CAD">
            <w:pPr>
              <w:jc w:val="center"/>
              <w:rPr>
                <w:rFonts w:ascii="Times New Roman" w:hAnsi="Times New Roman" w:cs="Times New Roman"/>
                <w:sz w:val="20"/>
                <w:szCs w:val="20"/>
                <w:lang w:val="en-CA"/>
              </w:rPr>
            </w:pPr>
            <w:r w:rsidRPr="00391CB5">
              <w:rPr>
                <w:rFonts w:ascii="Times New Roman" w:hAnsi="Times New Roman" w:cs="Times New Roman"/>
                <w:sz w:val="20"/>
                <w:szCs w:val="20"/>
                <w:lang w:val="en-CA"/>
              </w:rPr>
              <w:t>1.6</w:t>
            </w:r>
          </w:p>
        </w:tc>
      </w:tr>
      <w:tr w:rsidR="00941CAD" w:rsidRPr="00391CB5" w14:paraId="5604DE27" w14:textId="77777777" w:rsidTr="00302949">
        <w:tc>
          <w:tcPr>
            <w:tcW w:w="4930" w:type="dxa"/>
          </w:tcPr>
          <w:p w14:paraId="1310E945" w14:textId="5A329DE9" w:rsidR="00941CAD" w:rsidRPr="00391CB5" w:rsidRDefault="00941CAD" w:rsidP="00941CAD">
            <w:pPr>
              <w:ind w:left="457"/>
              <w:jc w:val="both"/>
              <w:rPr>
                <w:rFonts w:ascii="Times New Roman" w:hAnsi="Times New Roman" w:cs="Times New Roman"/>
                <w:sz w:val="20"/>
                <w:szCs w:val="20"/>
                <w:lang w:val="en-CA"/>
              </w:rPr>
            </w:pPr>
            <w:r w:rsidRPr="00391CB5">
              <w:rPr>
                <w:rFonts w:ascii="Times New Roman" w:hAnsi="Times New Roman" w:cs="Times New Roman"/>
                <w:sz w:val="20"/>
                <w:szCs w:val="20"/>
                <w:lang w:val="en-CA"/>
              </w:rPr>
              <w:t>Hams</w:t>
            </w:r>
          </w:p>
        </w:tc>
        <w:tc>
          <w:tcPr>
            <w:tcW w:w="1390" w:type="dxa"/>
          </w:tcPr>
          <w:p w14:paraId="0AD1AFB3" w14:textId="5C66711E" w:rsidR="00941CAD" w:rsidRPr="00391CB5" w:rsidRDefault="00941CAD" w:rsidP="00941CAD">
            <w:pPr>
              <w:jc w:val="center"/>
              <w:rPr>
                <w:rFonts w:ascii="Times New Roman" w:hAnsi="Times New Roman" w:cs="Times New Roman"/>
                <w:sz w:val="20"/>
                <w:szCs w:val="20"/>
                <w:lang w:val="en-CA"/>
              </w:rPr>
            </w:pPr>
            <w:r w:rsidRPr="00391CB5">
              <w:rPr>
                <w:rFonts w:ascii="Times New Roman" w:hAnsi="Times New Roman" w:cs="Times New Roman"/>
                <w:sz w:val="20"/>
                <w:szCs w:val="20"/>
                <w:lang w:val="en-CA"/>
              </w:rPr>
              <w:t>1.3</w:t>
            </w:r>
          </w:p>
        </w:tc>
        <w:tc>
          <w:tcPr>
            <w:tcW w:w="1095" w:type="dxa"/>
          </w:tcPr>
          <w:p w14:paraId="294E0FEA" w14:textId="026CFDCC" w:rsidR="00941CAD" w:rsidRPr="00391CB5" w:rsidRDefault="00941CAD" w:rsidP="00941CAD">
            <w:pPr>
              <w:jc w:val="center"/>
              <w:rPr>
                <w:rFonts w:ascii="Times New Roman" w:hAnsi="Times New Roman" w:cs="Times New Roman"/>
                <w:sz w:val="20"/>
                <w:szCs w:val="20"/>
                <w:lang w:val="en-CA"/>
              </w:rPr>
            </w:pPr>
            <w:r w:rsidRPr="00391CB5">
              <w:rPr>
                <w:rFonts w:ascii="Times New Roman" w:hAnsi="Times New Roman" w:cs="Times New Roman"/>
                <w:sz w:val="20"/>
                <w:szCs w:val="20"/>
                <w:lang w:val="en-CA"/>
              </w:rPr>
              <w:t>1.5</w:t>
            </w:r>
          </w:p>
        </w:tc>
        <w:tc>
          <w:tcPr>
            <w:tcW w:w="1089" w:type="dxa"/>
          </w:tcPr>
          <w:p w14:paraId="32C54C17" w14:textId="09F8E533" w:rsidR="00941CAD" w:rsidRPr="00391CB5" w:rsidRDefault="00941CAD" w:rsidP="00941CAD">
            <w:pPr>
              <w:jc w:val="center"/>
              <w:rPr>
                <w:rFonts w:ascii="Times New Roman" w:hAnsi="Times New Roman" w:cs="Times New Roman"/>
                <w:sz w:val="20"/>
                <w:szCs w:val="20"/>
                <w:lang w:val="en-CA"/>
              </w:rPr>
            </w:pPr>
            <w:r w:rsidRPr="00391CB5">
              <w:rPr>
                <w:rFonts w:ascii="Times New Roman" w:hAnsi="Times New Roman" w:cs="Times New Roman"/>
                <w:sz w:val="20"/>
                <w:szCs w:val="20"/>
                <w:lang w:val="en-CA"/>
              </w:rPr>
              <w:t>1.1</w:t>
            </w:r>
          </w:p>
        </w:tc>
      </w:tr>
      <w:tr w:rsidR="00941CAD" w:rsidRPr="00391CB5" w14:paraId="38E65D93" w14:textId="77777777" w:rsidTr="00302949">
        <w:tc>
          <w:tcPr>
            <w:tcW w:w="4930" w:type="dxa"/>
          </w:tcPr>
          <w:p w14:paraId="13CB692B" w14:textId="26E7F2E7" w:rsidR="00941CAD" w:rsidRPr="00391CB5" w:rsidRDefault="00941CAD" w:rsidP="00941CAD">
            <w:pPr>
              <w:ind w:left="457"/>
              <w:jc w:val="both"/>
              <w:rPr>
                <w:rFonts w:ascii="Times New Roman" w:hAnsi="Times New Roman" w:cs="Times New Roman"/>
                <w:sz w:val="20"/>
                <w:szCs w:val="20"/>
                <w:lang w:val="en-CA"/>
              </w:rPr>
            </w:pPr>
            <w:r w:rsidRPr="00391CB5">
              <w:rPr>
                <w:rFonts w:ascii="Times New Roman" w:hAnsi="Times New Roman" w:cs="Times New Roman"/>
                <w:sz w:val="20"/>
                <w:szCs w:val="20"/>
                <w:lang w:val="en-CA"/>
              </w:rPr>
              <w:t>C</w:t>
            </w:r>
            <w:r w:rsidR="00391CB5" w:rsidRPr="00391CB5">
              <w:rPr>
                <w:rFonts w:ascii="Times New Roman" w:hAnsi="Times New Roman" w:cs="Times New Roman"/>
                <w:sz w:val="20"/>
                <w:szCs w:val="20"/>
                <w:lang w:val="en-CA"/>
              </w:rPr>
              <w:t>onfectionary</w:t>
            </w:r>
            <w:r w:rsidRPr="00391CB5">
              <w:rPr>
                <w:rFonts w:ascii="Times New Roman" w:hAnsi="Times New Roman" w:cs="Times New Roman"/>
                <w:sz w:val="20"/>
                <w:szCs w:val="20"/>
                <w:lang w:val="en-CA"/>
              </w:rPr>
              <w:t xml:space="preserve"> deserts</w:t>
            </w:r>
          </w:p>
        </w:tc>
        <w:tc>
          <w:tcPr>
            <w:tcW w:w="1390" w:type="dxa"/>
          </w:tcPr>
          <w:p w14:paraId="7D8E58C8" w14:textId="467C6DCD" w:rsidR="00941CAD" w:rsidRPr="00391CB5" w:rsidRDefault="00941CAD" w:rsidP="00941CAD">
            <w:pPr>
              <w:jc w:val="center"/>
              <w:rPr>
                <w:rFonts w:ascii="Times New Roman" w:hAnsi="Times New Roman" w:cs="Times New Roman"/>
                <w:sz w:val="20"/>
                <w:szCs w:val="20"/>
                <w:lang w:val="en-CA"/>
              </w:rPr>
            </w:pPr>
            <w:r w:rsidRPr="00391CB5">
              <w:rPr>
                <w:rFonts w:ascii="Times New Roman" w:hAnsi="Times New Roman" w:cs="Times New Roman"/>
                <w:sz w:val="20"/>
                <w:szCs w:val="20"/>
                <w:lang w:val="en-CA"/>
              </w:rPr>
              <w:t>1.1</w:t>
            </w:r>
          </w:p>
        </w:tc>
        <w:tc>
          <w:tcPr>
            <w:tcW w:w="1095" w:type="dxa"/>
          </w:tcPr>
          <w:p w14:paraId="58F0D968" w14:textId="7B83AE0C" w:rsidR="00941CAD" w:rsidRPr="00391CB5" w:rsidRDefault="00941CAD" w:rsidP="00941CAD">
            <w:pPr>
              <w:jc w:val="center"/>
              <w:rPr>
                <w:rFonts w:ascii="Times New Roman" w:hAnsi="Times New Roman" w:cs="Times New Roman"/>
                <w:sz w:val="20"/>
                <w:szCs w:val="20"/>
                <w:lang w:val="en-CA"/>
              </w:rPr>
            </w:pPr>
            <w:r w:rsidRPr="00391CB5">
              <w:rPr>
                <w:rFonts w:ascii="Times New Roman" w:hAnsi="Times New Roman" w:cs="Times New Roman"/>
                <w:sz w:val="20"/>
                <w:szCs w:val="20"/>
                <w:lang w:val="en-CA"/>
              </w:rPr>
              <w:t>1.2</w:t>
            </w:r>
          </w:p>
        </w:tc>
        <w:tc>
          <w:tcPr>
            <w:tcW w:w="1089" w:type="dxa"/>
          </w:tcPr>
          <w:p w14:paraId="2AD14239" w14:textId="23BE55FE" w:rsidR="00941CAD" w:rsidRPr="00391CB5" w:rsidRDefault="00941CAD" w:rsidP="00941CAD">
            <w:pPr>
              <w:jc w:val="center"/>
              <w:rPr>
                <w:rFonts w:ascii="Times New Roman" w:hAnsi="Times New Roman" w:cs="Times New Roman"/>
                <w:sz w:val="20"/>
                <w:szCs w:val="20"/>
                <w:lang w:val="en-CA"/>
              </w:rPr>
            </w:pPr>
            <w:r w:rsidRPr="00391CB5">
              <w:rPr>
                <w:rFonts w:ascii="Times New Roman" w:hAnsi="Times New Roman" w:cs="Times New Roman"/>
                <w:sz w:val="20"/>
                <w:szCs w:val="20"/>
                <w:lang w:val="en-CA"/>
              </w:rPr>
              <w:t>1.0</w:t>
            </w:r>
          </w:p>
        </w:tc>
      </w:tr>
      <w:tr w:rsidR="00941CAD" w:rsidRPr="00391CB5" w14:paraId="5A06E6D4" w14:textId="77777777" w:rsidTr="00302949">
        <w:tc>
          <w:tcPr>
            <w:tcW w:w="4930" w:type="dxa"/>
          </w:tcPr>
          <w:p w14:paraId="78A09436" w14:textId="03873913" w:rsidR="00941CAD" w:rsidRPr="00391CB5" w:rsidRDefault="00941CAD" w:rsidP="00941CAD">
            <w:pPr>
              <w:ind w:left="457"/>
              <w:jc w:val="both"/>
              <w:rPr>
                <w:rFonts w:ascii="Times New Roman" w:hAnsi="Times New Roman" w:cs="Times New Roman"/>
                <w:sz w:val="20"/>
                <w:szCs w:val="20"/>
                <w:lang w:val="en-CA"/>
              </w:rPr>
            </w:pPr>
            <w:r w:rsidRPr="00391CB5">
              <w:rPr>
                <w:rFonts w:ascii="Times New Roman" w:hAnsi="Times New Roman" w:cs="Times New Roman"/>
                <w:sz w:val="20"/>
                <w:szCs w:val="20"/>
                <w:lang w:val="en-CA"/>
              </w:rPr>
              <w:t>Soft drinks</w:t>
            </w:r>
          </w:p>
        </w:tc>
        <w:tc>
          <w:tcPr>
            <w:tcW w:w="1390" w:type="dxa"/>
          </w:tcPr>
          <w:p w14:paraId="4362C438" w14:textId="08A6A9EE" w:rsidR="00941CAD" w:rsidRPr="00391CB5" w:rsidRDefault="00941CAD" w:rsidP="00941CAD">
            <w:pPr>
              <w:jc w:val="center"/>
              <w:rPr>
                <w:rFonts w:ascii="Times New Roman" w:hAnsi="Times New Roman" w:cs="Times New Roman"/>
                <w:sz w:val="20"/>
                <w:szCs w:val="20"/>
                <w:lang w:val="en-CA"/>
              </w:rPr>
            </w:pPr>
            <w:r w:rsidRPr="00391CB5">
              <w:rPr>
                <w:rFonts w:ascii="Times New Roman" w:hAnsi="Times New Roman" w:cs="Times New Roman"/>
                <w:sz w:val="20"/>
                <w:szCs w:val="20"/>
                <w:lang w:val="en-CA"/>
              </w:rPr>
              <w:t>1.1</w:t>
            </w:r>
          </w:p>
        </w:tc>
        <w:tc>
          <w:tcPr>
            <w:tcW w:w="1095" w:type="dxa"/>
          </w:tcPr>
          <w:p w14:paraId="3F0E61B3" w14:textId="172497DF" w:rsidR="00941CAD" w:rsidRPr="00391CB5" w:rsidRDefault="00941CAD" w:rsidP="00941CAD">
            <w:pPr>
              <w:jc w:val="center"/>
              <w:rPr>
                <w:rFonts w:ascii="Times New Roman" w:hAnsi="Times New Roman" w:cs="Times New Roman"/>
                <w:sz w:val="20"/>
                <w:szCs w:val="20"/>
                <w:lang w:val="en-CA"/>
              </w:rPr>
            </w:pPr>
            <w:r w:rsidRPr="00391CB5">
              <w:rPr>
                <w:rFonts w:ascii="Times New Roman" w:hAnsi="Times New Roman" w:cs="Times New Roman"/>
                <w:sz w:val="20"/>
                <w:szCs w:val="20"/>
                <w:lang w:val="en-CA"/>
              </w:rPr>
              <w:t>0.9</w:t>
            </w:r>
          </w:p>
        </w:tc>
        <w:tc>
          <w:tcPr>
            <w:tcW w:w="1089" w:type="dxa"/>
          </w:tcPr>
          <w:p w14:paraId="25C6E333" w14:textId="2ABB0B65" w:rsidR="00941CAD" w:rsidRPr="00391CB5" w:rsidRDefault="00941CAD" w:rsidP="00941CAD">
            <w:pPr>
              <w:jc w:val="center"/>
              <w:rPr>
                <w:rFonts w:ascii="Times New Roman" w:hAnsi="Times New Roman" w:cs="Times New Roman"/>
                <w:sz w:val="20"/>
                <w:szCs w:val="20"/>
                <w:lang w:val="en-CA"/>
              </w:rPr>
            </w:pPr>
            <w:r w:rsidRPr="00391CB5">
              <w:rPr>
                <w:rFonts w:ascii="Times New Roman" w:hAnsi="Times New Roman" w:cs="Times New Roman"/>
                <w:sz w:val="20"/>
                <w:szCs w:val="20"/>
                <w:lang w:val="en-CA"/>
              </w:rPr>
              <w:t>1.2</w:t>
            </w:r>
          </w:p>
        </w:tc>
      </w:tr>
      <w:tr w:rsidR="00941CAD" w:rsidRPr="00391CB5" w14:paraId="186930EC" w14:textId="77777777" w:rsidTr="00302949">
        <w:tc>
          <w:tcPr>
            <w:tcW w:w="4930" w:type="dxa"/>
          </w:tcPr>
          <w:p w14:paraId="55D241E9" w14:textId="5CB9D997" w:rsidR="00941CAD" w:rsidRPr="00391CB5" w:rsidRDefault="00941CAD" w:rsidP="00941CAD">
            <w:pPr>
              <w:ind w:left="457"/>
              <w:jc w:val="both"/>
              <w:rPr>
                <w:rFonts w:ascii="Times New Roman" w:hAnsi="Times New Roman" w:cs="Times New Roman"/>
                <w:sz w:val="20"/>
                <w:szCs w:val="20"/>
                <w:lang w:val="en-CA"/>
              </w:rPr>
            </w:pPr>
            <w:r w:rsidRPr="00391CB5">
              <w:rPr>
                <w:rFonts w:ascii="Times New Roman" w:hAnsi="Times New Roman" w:cs="Times New Roman"/>
                <w:sz w:val="20"/>
                <w:szCs w:val="20"/>
                <w:lang w:val="en-CA"/>
              </w:rPr>
              <w:t>Hotdogs</w:t>
            </w:r>
            <w:r w:rsidR="00391CB5" w:rsidRPr="00391CB5">
              <w:rPr>
                <w:rFonts w:ascii="Times New Roman" w:hAnsi="Times New Roman" w:cs="Times New Roman"/>
                <w:sz w:val="20"/>
                <w:szCs w:val="20"/>
                <w:lang w:val="en-CA"/>
              </w:rPr>
              <w:t>,</w:t>
            </w:r>
            <w:r w:rsidRPr="00391CB5">
              <w:rPr>
                <w:rFonts w:ascii="Times New Roman" w:hAnsi="Times New Roman" w:cs="Times New Roman"/>
                <w:sz w:val="20"/>
                <w:szCs w:val="20"/>
                <w:lang w:val="en-CA"/>
              </w:rPr>
              <w:t xml:space="preserve"> </w:t>
            </w:r>
            <w:proofErr w:type="gramStart"/>
            <w:r w:rsidRPr="00391CB5">
              <w:rPr>
                <w:rFonts w:ascii="Times New Roman" w:hAnsi="Times New Roman" w:cs="Times New Roman"/>
                <w:sz w:val="20"/>
                <w:szCs w:val="20"/>
                <w:lang w:val="en-CA"/>
              </w:rPr>
              <w:t>hamburgers</w:t>
            </w:r>
            <w:proofErr w:type="gramEnd"/>
            <w:r w:rsidRPr="00391CB5">
              <w:rPr>
                <w:rFonts w:ascii="Times New Roman" w:hAnsi="Times New Roman" w:cs="Times New Roman"/>
                <w:sz w:val="20"/>
                <w:szCs w:val="20"/>
                <w:lang w:val="en-CA"/>
              </w:rPr>
              <w:t xml:space="preserve"> and sandwiches</w:t>
            </w:r>
          </w:p>
        </w:tc>
        <w:tc>
          <w:tcPr>
            <w:tcW w:w="1390" w:type="dxa"/>
          </w:tcPr>
          <w:p w14:paraId="7E375AE3" w14:textId="758088F1" w:rsidR="00941CAD" w:rsidRPr="00391CB5" w:rsidRDefault="00941CAD" w:rsidP="00941CAD">
            <w:pPr>
              <w:jc w:val="center"/>
              <w:rPr>
                <w:rFonts w:ascii="Times New Roman" w:hAnsi="Times New Roman" w:cs="Times New Roman"/>
                <w:sz w:val="20"/>
                <w:szCs w:val="20"/>
                <w:lang w:val="en-CA"/>
              </w:rPr>
            </w:pPr>
            <w:r w:rsidRPr="00391CB5">
              <w:rPr>
                <w:rFonts w:ascii="Times New Roman" w:hAnsi="Times New Roman" w:cs="Times New Roman"/>
                <w:sz w:val="20"/>
                <w:szCs w:val="20"/>
                <w:lang w:val="en-CA"/>
              </w:rPr>
              <w:t>0.9</w:t>
            </w:r>
          </w:p>
        </w:tc>
        <w:tc>
          <w:tcPr>
            <w:tcW w:w="1095" w:type="dxa"/>
          </w:tcPr>
          <w:p w14:paraId="2CA6AF1A" w14:textId="62B684E6" w:rsidR="00941CAD" w:rsidRPr="00391CB5" w:rsidRDefault="00941CAD" w:rsidP="00941CAD">
            <w:pPr>
              <w:jc w:val="center"/>
              <w:rPr>
                <w:rFonts w:ascii="Times New Roman" w:hAnsi="Times New Roman" w:cs="Times New Roman"/>
                <w:sz w:val="20"/>
                <w:szCs w:val="20"/>
                <w:lang w:val="en-CA"/>
              </w:rPr>
            </w:pPr>
            <w:r w:rsidRPr="00391CB5">
              <w:rPr>
                <w:rFonts w:ascii="Times New Roman" w:hAnsi="Times New Roman" w:cs="Times New Roman"/>
                <w:sz w:val="20"/>
                <w:szCs w:val="20"/>
                <w:lang w:val="en-CA"/>
              </w:rPr>
              <w:t>1.0</w:t>
            </w:r>
          </w:p>
        </w:tc>
        <w:tc>
          <w:tcPr>
            <w:tcW w:w="1089" w:type="dxa"/>
          </w:tcPr>
          <w:p w14:paraId="11983D02" w14:textId="40220DB2" w:rsidR="00941CAD" w:rsidRPr="00391CB5" w:rsidRDefault="00941CAD" w:rsidP="00941CAD">
            <w:pPr>
              <w:jc w:val="center"/>
              <w:rPr>
                <w:rFonts w:ascii="Times New Roman" w:hAnsi="Times New Roman" w:cs="Times New Roman"/>
                <w:sz w:val="20"/>
                <w:szCs w:val="20"/>
                <w:lang w:val="en-CA"/>
              </w:rPr>
            </w:pPr>
            <w:r w:rsidRPr="00391CB5">
              <w:rPr>
                <w:rFonts w:ascii="Times New Roman" w:hAnsi="Times New Roman" w:cs="Times New Roman"/>
                <w:sz w:val="20"/>
                <w:szCs w:val="20"/>
                <w:lang w:val="en-CA"/>
              </w:rPr>
              <w:t>0.9</w:t>
            </w:r>
          </w:p>
        </w:tc>
      </w:tr>
      <w:tr w:rsidR="00941CAD" w:rsidRPr="00391CB5" w14:paraId="07763583" w14:textId="77777777" w:rsidTr="00302949">
        <w:tc>
          <w:tcPr>
            <w:tcW w:w="4930" w:type="dxa"/>
          </w:tcPr>
          <w:p w14:paraId="1686943F" w14:textId="53156D0E" w:rsidR="00941CAD" w:rsidRPr="00391CB5" w:rsidRDefault="00391CB5" w:rsidP="00941CAD">
            <w:pPr>
              <w:ind w:left="457"/>
              <w:jc w:val="both"/>
              <w:rPr>
                <w:rFonts w:ascii="Times New Roman" w:hAnsi="Times New Roman" w:cs="Times New Roman"/>
                <w:sz w:val="20"/>
                <w:szCs w:val="20"/>
                <w:lang w:val="en-CA"/>
              </w:rPr>
            </w:pPr>
            <w:r w:rsidRPr="00391CB5">
              <w:rPr>
                <w:rFonts w:ascii="Times New Roman" w:hAnsi="Times New Roman" w:cs="Times New Roman"/>
                <w:sz w:val="20"/>
                <w:szCs w:val="20"/>
                <w:lang w:val="en-CA"/>
              </w:rPr>
              <w:t>Sweetened dairy drinks</w:t>
            </w:r>
          </w:p>
        </w:tc>
        <w:tc>
          <w:tcPr>
            <w:tcW w:w="1390" w:type="dxa"/>
          </w:tcPr>
          <w:p w14:paraId="43F1E571" w14:textId="099AD3AF" w:rsidR="00941CAD" w:rsidRPr="00391CB5" w:rsidRDefault="00941CAD" w:rsidP="00941CAD">
            <w:pPr>
              <w:jc w:val="center"/>
              <w:rPr>
                <w:rFonts w:ascii="Times New Roman" w:hAnsi="Times New Roman" w:cs="Times New Roman"/>
                <w:sz w:val="20"/>
                <w:szCs w:val="20"/>
                <w:lang w:val="en-CA"/>
              </w:rPr>
            </w:pPr>
            <w:r w:rsidRPr="00391CB5">
              <w:rPr>
                <w:rFonts w:ascii="Times New Roman" w:hAnsi="Times New Roman" w:cs="Times New Roman"/>
                <w:sz w:val="20"/>
                <w:szCs w:val="20"/>
                <w:lang w:val="en-CA"/>
              </w:rPr>
              <w:t>0.7</w:t>
            </w:r>
          </w:p>
        </w:tc>
        <w:tc>
          <w:tcPr>
            <w:tcW w:w="1095" w:type="dxa"/>
          </w:tcPr>
          <w:p w14:paraId="31FBEE80" w14:textId="03C61343" w:rsidR="00941CAD" w:rsidRPr="00391CB5" w:rsidRDefault="00941CAD" w:rsidP="00941CAD">
            <w:pPr>
              <w:jc w:val="center"/>
              <w:rPr>
                <w:rFonts w:ascii="Times New Roman" w:hAnsi="Times New Roman" w:cs="Times New Roman"/>
                <w:sz w:val="20"/>
                <w:szCs w:val="20"/>
                <w:lang w:val="en-CA"/>
              </w:rPr>
            </w:pPr>
            <w:r w:rsidRPr="00391CB5">
              <w:rPr>
                <w:rFonts w:ascii="Times New Roman" w:hAnsi="Times New Roman" w:cs="Times New Roman"/>
                <w:sz w:val="20"/>
                <w:szCs w:val="20"/>
                <w:lang w:val="en-CA"/>
              </w:rPr>
              <w:t>0.7</w:t>
            </w:r>
          </w:p>
        </w:tc>
        <w:tc>
          <w:tcPr>
            <w:tcW w:w="1089" w:type="dxa"/>
          </w:tcPr>
          <w:p w14:paraId="28F98529" w14:textId="3219F6D3" w:rsidR="00941CAD" w:rsidRPr="00391CB5" w:rsidRDefault="00941CAD" w:rsidP="00941CAD">
            <w:pPr>
              <w:jc w:val="center"/>
              <w:rPr>
                <w:rFonts w:ascii="Times New Roman" w:hAnsi="Times New Roman" w:cs="Times New Roman"/>
                <w:sz w:val="20"/>
                <w:szCs w:val="20"/>
                <w:lang w:val="en-CA"/>
              </w:rPr>
            </w:pPr>
            <w:r w:rsidRPr="00391CB5">
              <w:rPr>
                <w:rFonts w:ascii="Times New Roman" w:hAnsi="Times New Roman" w:cs="Times New Roman"/>
                <w:sz w:val="20"/>
                <w:szCs w:val="20"/>
                <w:lang w:val="en-CA"/>
              </w:rPr>
              <w:t>0.7</w:t>
            </w:r>
          </w:p>
        </w:tc>
      </w:tr>
      <w:tr w:rsidR="00941CAD" w:rsidRPr="00391CB5" w14:paraId="1A701C9E" w14:textId="77777777" w:rsidTr="00302949">
        <w:tc>
          <w:tcPr>
            <w:tcW w:w="4930" w:type="dxa"/>
          </w:tcPr>
          <w:p w14:paraId="5CEF9E3B" w14:textId="605D9A35" w:rsidR="00941CAD" w:rsidRPr="00391CB5" w:rsidRDefault="00941CAD" w:rsidP="00941CAD">
            <w:pPr>
              <w:ind w:left="457"/>
              <w:jc w:val="both"/>
              <w:rPr>
                <w:rFonts w:ascii="Times New Roman" w:hAnsi="Times New Roman" w:cs="Times New Roman"/>
                <w:sz w:val="20"/>
                <w:szCs w:val="20"/>
                <w:lang w:val="en-CA"/>
              </w:rPr>
            </w:pPr>
            <w:r w:rsidRPr="00391CB5">
              <w:rPr>
                <w:rFonts w:ascii="Times New Roman" w:hAnsi="Times New Roman" w:cs="Times New Roman"/>
                <w:sz w:val="20"/>
                <w:szCs w:val="20"/>
                <w:lang w:val="en-CA"/>
              </w:rPr>
              <w:t>Pizza</w:t>
            </w:r>
          </w:p>
        </w:tc>
        <w:tc>
          <w:tcPr>
            <w:tcW w:w="1390" w:type="dxa"/>
          </w:tcPr>
          <w:p w14:paraId="6F962DC0" w14:textId="1B519CE7" w:rsidR="00941CAD" w:rsidRPr="00391CB5" w:rsidRDefault="00941CAD" w:rsidP="00941CAD">
            <w:pPr>
              <w:jc w:val="center"/>
              <w:rPr>
                <w:rFonts w:ascii="Times New Roman" w:hAnsi="Times New Roman" w:cs="Times New Roman"/>
                <w:sz w:val="20"/>
                <w:szCs w:val="20"/>
                <w:lang w:val="en-CA"/>
              </w:rPr>
            </w:pPr>
            <w:r w:rsidRPr="00391CB5">
              <w:rPr>
                <w:rFonts w:ascii="Times New Roman" w:hAnsi="Times New Roman" w:cs="Times New Roman"/>
                <w:sz w:val="20"/>
                <w:szCs w:val="20"/>
                <w:lang w:val="en-CA"/>
              </w:rPr>
              <w:t>0.6</w:t>
            </w:r>
          </w:p>
        </w:tc>
        <w:tc>
          <w:tcPr>
            <w:tcW w:w="1095" w:type="dxa"/>
          </w:tcPr>
          <w:p w14:paraId="6F66034D" w14:textId="190A97EF" w:rsidR="00941CAD" w:rsidRPr="00391CB5" w:rsidRDefault="00941CAD" w:rsidP="00941CAD">
            <w:pPr>
              <w:jc w:val="center"/>
              <w:rPr>
                <w:rFonts w:ascii="Times New Roman" w:hAnsi="Times New Roman" w:cs="Times New Roman"/>
                <w:sz w:val="20"/>
                <w:szCs w:val="20"/>
                <w:lang w:val="en-CA"/>
              </w:rPr>
            </w:pPr>
            <w:r w:rsidRPr="00391CB5">
              <w:rPr>
                <w:rFonts w:ascii="Times New Roman" w:hAnsi="Times New Roman" w:cs="Times New Roman"/>
                <w:sz w:val="20"/>
                <w:szCs w:val="20"/>
                <w:lang w:val="en-CA"/>
              </w:rPr>
              <w:t>0.6</w:t>
            </w:r>
          </w:p>
        </w:tc>
        <w:tc>
          <w:tcPr>
            <w:tcW w:w="1089" w:type="dxa"/>
          </w:tcPr>
          <w:p w14:paraId="3799982F" w14:textId="55D93F17" w:rsidR="00941CAD" w:rsidRPr="00391CB5" w:rsidRDefault="00941CAD" w:rsidP="00941CAD">
            <w:pPr>
              <w:jc w:val="center"/>
              <w:rPr>
                <w:rFonts w:ascii="Times New Roman" w:hAnsi="Times New Roman" w:cs="Times New Roman"/>
                <w:sz w:val="20"/>
                <w:szCs w:val="20"/>
                <w:lang w:val="en-CA"/>
              </w:rPr>
            </w:pPr>
            <w:r w:rsidRPr="00391CB5">
              <w:rPr>
                <w:rFonts w:ascii="Times New Roman" w:hAnsi="Times New Roman" w:cs="Times New Roman"/>
                <w:sz w:val="20"/>
                <w:szCs w:val="20"/>
                <w:lang w:val="en-CA"/>
              </w:rPr>
              <w:t>0.6</w:t>
            </w:r>
          </w:p>
        </w:tc>
      </w:tr>
      <w:tr w:rsidR="00941CAD" w:rsidRPr="00391CB5" w14:paraId="1BD58604" w14:textId="77777777" w:rsidTr="00302949">
        <w:tc>
          <w:tcPr>
            <w:tcW w:w="4930" w:type="dxa"/>
          </w:tcPr>
          <w:p w14:paraId="5A068F32" w14:textId="685FD3F4" w:rsidR="00941CAD" w:rsidRPr="00391CB5" w:rsidRDefault="00941CAD" w:rsidP="00941CAD">
            <w:pPr>
              <w:ind w:left="457"/>
              <w:jc w:val="both"/>
              <w:rPr>
                <w:rFonts w:ascii="Times New Roman" w:hAnsi="Times New Roman" w:cs="Times New Roman"/>
                <w:sz w:val="20"/>
                <w:szCs w:val="20"/>
                <w:lang w:val="en-CA"/>
              </w:rPr>
            </w:pPr>
            <w:r w:rsidRPr="00391CB5">
              <w:rPr>
                <w:rFonts w:ascii="Times New Roman" w:hAnsi="Times New Roman" w:cs="Times New Roman"/>
                <w:sz w:val="20"/>
                <w:szCs w:val="20"/>
                <w:lang w:val="en-CA"/>
              </w:rPr>
              <w:t>Fried and baked snacks</w:t>
            </w:r>
          </w:p>
        </w:tc>
        <w:tc>
          <w:tcPr>
            <w:tcW w:w="1390" w:type="dxa"/>
          </w:tcPr>
          <w:p w14:paraId="48B05B0A" w14:textId="2615B195" w:rsidR="00941CAD" w:rsidRPr="00391CB5" w:rsidRDefault="00941CAD" w:rsidP="00941CAD">
            <w:pPr>
              <w:jc w:val="center"/>
              <w:rPr>
                <w:rFonts w:ascii="Times New Roman" w:hAnsi="Times New Roman" w:cs="Times New Roman"/>
                <w:sz w:val="20"/>
                <w:szCs w:val="20"/>
                <w:lang w:val="en-CA"/>
              </w:rPr>
            </w:pPr>
            <w:r w:rsidRPr="00391CB5">
              <w:rPr>
                <w:rFonts w:ascii="Times New Roman" w:hAnsi="Times New Roman" w:cs="Times New Roman"/>
                <w:sz w:val="20"/>
                <w:szCs w:val="20"/>
                <w:lang w:val="en-CA"/>
              </w:rPr>
              <w:t>0.6</w:t>
            </w:r>
          </w:p>
        </w:tc>
        <w:tc>
          <w:tcPr>
            <w:tcW w:w="1095" w:type="dxa"/>
          </w:tcPr>
          <w:p w14:paraId="30A15B5C" w14:textId="24F58077" w:rsidR="00941CAD" w:rsidRPr="00391CB5" w:rsidRDefault="00941CAD" w:rsidP="00941CAD">
            <w:pPr>
              <w:jc w:val="center"/>
              <w:rPr>
                <w:rFonts w:ascii="Times New Roman" w:hAnsi="Times New Roman" w:cs="Times New Roman"/>
                <w:sz w:val="20"/>
                <w:szCs w:val="20"/>
                <w:lang w:val="en-CA"/>
              </w:rPr>
            </w:pPr>
            <w:r w:rsidRPr="00391CB5">
              <w:rPr>
                <w:rFonts w:ascii="Times New Roman" w:hAnsi="Times New Roman" w:cs="Times New Roman"/>
                <w:sz w:val="20"/>
                <w:szCs w:val="20"/>
                <w:lang w:val="en-CA"/>
              </w:rPr>
              <w:t>0.5</w:t>
            </w:r>
          </w:p>
        </w:tc>
        <w:tc>
          <w:tcPr>
            <w:tcW w:w="1089" w:type="dxa"/>
          </w:tcPr>
          <w:p w14:paraId="393AB243" w14:textId="424092F6" w:rsidR="00941CAD" w:rsidRPr="00391CB5" w:rsidRDefault="00941CAD" w:rsidP="00941CAD">
            <w:pPr>
              <w:jc w:val="center"/>
              <w:rPr>
                <w:rFonts w:ascii="Times New Roman" w:hAnsi="Times New Roman" w:cs="Times New Roman"/>
                <w:sz w:val="20"/>
                <w:szCs w:val="20"/>
                <w:lang w:val="en-CA"/>
              </w:rPr>
            </w:pPr>
            <w:r w:rsidRPr="00391CB5">
              <w:rPr>
                <w:rFonts w:ascii="Times New Roman" w:hAnsi="Times New Roman" w:cs="Times New Roman"/>
                <w:sz w:val="20"/>
                <w:szCs w:val="20"/>
                <w:lang w:val="en-CA"/>
              </w:rPr>
              <w:t>0.7</w:t>
            </w:r>
          </w:p>
        </w:tc>
      </w:tr>
      <w:tr w:rsidR="00941CAD" w:rsidRPr="00391CB5" w14:paraId="7433E0C9" w14:textId="77777777" w:rsidTr="00302949">
        <w:tc>
          <w:tcPr>
            <w:tcW w:w="4930" w:type="dxa"/>
          </w:tcPr>
          <w:p w14:paraId="6982FA7A" w14:textId="36FF2E8D" w:rsidR="00941CAD" w:rsidRPr="00391CB5" w:rsidRDefault="00941CAD" w:rsidP="00941CAD">
            <w:pPr>
              <w:ind w:left="457"/>
              <w:jc w:val="both"/>
              <w:rPr>
                <w:rFonts w:ascii="Times New Roman" w:hAnsi="Times New Roman" w:cs="Times New Roman"/>
                <w:sz w:val="20"/>
                <w:szCs w:val="20"/>
                <w:lang w:val="en-CA"/>
              </w:rPr>
            </w:pPr>
            <w:r w:rsidRPr="00391CB5">
              <w:rPr>
                <w:rFonts w:ascii="Times New Roman" w:hAnsi="Times New Roman" w:cs="Times New Roman"/>
                <w:sz w:val="20"/>
                <w:szCs w:val="20"/>
                <w:lang w:val="en-CA"/>
              </w:rPr>
              <w:t>Other sugar sweetened beverages</w:t>
            </w:r>
          </w:p>
        </w:tc>
        <w:tc>
          <w:tcPr>
            <w:tcW w:w="1390" w:type="dxa"/>
          </w:tcPr>
          <w:p w14:paraId="60D00EE8" w14:textId="79977945" w:rsidR="00941CAD" w:rsidRPr="00391CB5" w:rsidRDefault="00941CAD" w:rsidP="00941CAD">
            <w:pPr>
              <w:jc w:val="center"/>
              <w:rPr>
                <w:rFonts w:ascii="Times New Roman" w:hAnsi="Times New Roman" w:cs="Times New Roman"/>
                <w:sz w:val="20"/>
                <w:szCs w:val="20"/>
                <w:lang w:val="en-CA"/>
              </w:rPr>
            </w:pPr>
            <w:r w:rsidRPr="00391CB5">
              <w:rPr>
                <w:rFonts w:ascii="Times New Roman" w:hAnsi="Times New Roman" w:cs="Times New Roman"/>
                <w:sz w:val="20"/>
                <w:szCs w:val="20"/>
                <w:lang w:val="en-CA"/>
              </w:rPr>
              <w:t>0.4</w:t>
            </w:r>
          </w:p>
        </w:tc>
        <w:tc>
          <w:tcPr>
            <w:tcW w:w="1095" w:type="dxa"/>
          </w:tcPr>
          <w:p w14:paraId="28D8CC66" w14:textId="7CFE01F7" w:rsidR="00941CAD" w:rsidRPr="00391CB5" w:rsidRDefault="00941CAD" w:rsidP="00941CAD">
            <w:pPr>
              <w:jc w:val="center"/>
              <w:rPr>
                <w:rFonts w:ascii="Times New Roman" w:hAnsi="Times New Roman" w:cs="Times New Roman"/>
                <w:sz w:val="20"/>
                <w:szCs w:val="20"/>
                <w:lang w:val="en-CA"/>
              </w:rPr>
            </w:pPr>
            <w:r w:rsidRPr="00391CB5">
              <w:rPr>
                <w:rFonts w:ascii="Times New Roman" w:hAnsi="Times New Roman" w:cs="Times New Roman"/>
                <w:sz w:val="20"/>
                <w:szCs w:val="20"/>
                <w:lang w:val="en-CA"/>
              </w:rPr>
              <w:t>0.4</w:t>
            </w:r>
          </w:p>
        </w:tc>
        <w:tc>
          <w:tcPr>
            <w:tcW w:w="1089" w:type="dxa"/>
          </w:tcPr>
          <w:p w14:paraId="20263109" w14:textId="50DCEF4C" w:rsidR="00941CAD" w:rsidRPr="00391CB5" w:rsidRDefault="00941CAD" w:rsidP="00941CAD">
            <w:pPr>
              <w:jc w:val="center"/>
              <w:rPr>
                <w:rFonts w:ascii="Times New Roman" w:hAnsi="Times New Roman" w:cs="Times New Roman"/>
                <w:sz w:val="20"/>
                <w:szCs w:val="20"/>
                <w:lang w:val="en-CA"/>
              </w:rPr>
            </w:pPr>
            <w:r w:rsidRPr="00391CB5">
              <w:rPr>
                <w:rFonts w:ascii="Times New Roman" w:hAnsi="Times New Roman" w:cs="Times New Roman"/>
                <w:sz w:val="20"/>
                <w:szCs w:val="20"/>
                <w:lang w:val="en-CA"/>
              </w:rPr>
              <w:t>0.4</w:t>
            </w:r>
          </w:p>
        </w:tc>
      </w:tr>
      <w:tr w:rsidR="00941CAD" w:rsidRPr="00391CB5" w14:paraId="19A36009" w14:textId="77777777" w:rsidTr="00302949">
        <w:tc>
          <w:tcPr>
            <w:tcW w:w="4930" w:type="dxa"/>
          </w:tcPr>
          <w:p w14:paraId="054379E8" w14:textId="6B5EAD24" w:rsidR="00941CAD" w:rsidRPr="00391CB5" w:rsidRDefault="00941CAD" w:rsidP="00941CAD">
            <w:pPr>
              <w:ind w:left="457"/>
              <w:jc w:val="both"/>
              <w:rPr>
                <w:rFonts w:ascii="Times New Roman" w:hAnsi="Times New Roman" w:cs="Times New Roman"/>
                <w:sz w:val="20"/>
                <w:szCs w:val="20"/>
                <w:lang w:val="en-CA"/>
              </w:rPr>
            </w:pPr>
            <w:r w:rsidRPr="00391CB5">
              <w:rPr>
                <w:rFonts w:ascii="Times New Roman" w:hAnsi="Times New Roman" w:cs="Times New Roman"/>
                <w:sz w:val="20"/>
                <w:szCs w:val="20"/>
                <w:lang w:val="en-CA"/>
              </w:rPr>
              <w:t>Ready or semi-ready meals</w:t>
            </w:r>
          </w:p>
        </w:tc>
        <w:tc>
          <w:tcPr>
            <w:tcW w:w="1390" w:type="dxa"/>
          </w:tcPr>
          <w:p w14:paraId="08A86891" w14:textId="7A79D431" w:rsidR="00941CAD" w:rsidRPr="00391CB5" w:rsidRDefault="00941CAD" w:rsidP="00941CAD">
            <w:pPr>
              <w:jc w:val="center"/>
              <w:rPr>
                <w:rFonts w:ascii="Times New Roman" w:hAnsi="Times New Roman" w:cs="Times New Roman"/>
                <w:sz w:val="20"/>
                <w:szCs w:val="20"/>
                <w:lang w:val="en-CA"/>
              </w:rPr>
            </w:pPr>
            <w:r w:rsidRPr="00391CB5">
              <w:rPr>
                <w:rFonts w:ascii="Times New Roman" w:hAnsi="Times New Roman" w:cs="Times New Roman"/>
                <w:sz w:val="20"/>
                <w:szCs w:val="20"/>
                <w:lang w:val="en-CA"/>
              </w:rPr>
              <w:t>0.4</w:t>
            </w:r>
          </w:p>
        </w:tc>
        <w:tc>
          <w:tcPr>
            <w:tcW w:w="1095" w:type="dxa"/>
          </w:tcPr>
          <w:p w14:paraId="3FC02764" w14:textId="3C115687" w:rsidR="00941CAD" w:rsidRPr="00391CB5" w:rsidRDefault="00941CAD" w:rsidP="00941CAD">
            <w:pPr>
              <w:jc w:val="center"/>
              <w:rPr>
                <w:rFonts w:ascii="Times New Roman" w:hAnsi="Times New Roman" w:cs="Times New Roman"/>
                <w:sz w:val="20"/>
                <w:szCs w:val="20"/>
                <w:lang w:val="en-CA"/>
              </w:rPr>
            </w:pPr>
            <w:r w:rsidRPr="00391CB5">
              <w:rPr>
                <w:rFonts w:ascii="Times New Roman" w:hAnsi="Times New Roman" w:cs="Times New Roman"/>
                <w:sz w:val="20"/>
                <w:szCs w:val="20"/>
                <w:lang w:val="en-CA"/>
              </w:rPr>
              <w:t>0.3</w:t>
            </w:r>
          </w:p>
        </w:tc>
        <w:tc>
          <w:tcPr>
            <w:tcW w:w="1089" w:type="dxa"/>
          </w:tcPr>
          <w:p w14:paraId="49B40151" w14:textId="014802A1" w:rsidR="00941CAD" w:rsidRPr="00391CB5" w:rsidRDefault="00941CAD" w:rsidP="00941CAD">
            <w:pPr>
              <w:jc w:val="center"/>
              <w:rPr>
                <w:rFonts w:ascii="Times New Roman" w:hAnsi="Times New Roman" w:cs="Times New Roman"/>
                <w:sz w:val="20"/>
                <w:szCs w:val="20"/>
                <w:lang w:val="en-CA"/>
              </w:rPr>
            </w:pPr>
            <w:r w:rsidRPr="00391CB5">
              <w:rPr>
                <w:rFonts w:ascii="Times New Roman" w:hAnsi="Times New Roman" w:cs="Times New Roman"/>
                <w:sz w:val="20"/>
                <w:szCs w:val="20"/>
                <w:lang w:val="en-CA"/>
              </w:rPr>
              <w:t>0.5</w:t>
            </w:r>
          </w:p>
        </w:tc>
      </w:tr>
      <w:tr w:rsidR="00941CAD" w:rsidRPr="00391CB5" w14:paraId="453F6F67" w14:textId="77777777" w:rsidTr="00302949">
        <w:tc>
          <w:tcPr>
            <w:tcW w:w="4930" w:type="dxa"/>
          </w:tcPr>
          <w:p w14:paraId="367D714B" w14:textId="5CC72F34" w:rsidR="00941CAD" w:rsidRPr="00391CB5" w:rsidRDefault="00941CAD" w:rsidP="00941CAD">
            <w:pPr>
              <w:ind w:left="457"/>
              <w:jc w:val="both"/>
              <w:rPr>
                <w:rFonts w:ascii="Times New Roman" w:hAnsi="Times New Roman" w:cs="Times New Roman"/>
                <w:sz w:val="20"/>
                <w:szCs w:val="20"/>
                <w:lang w:val="en-CA"/>
              </w:rPr>
            </w:pPr>
            <w:r w:rsidRPr="00391CB5">
              <w:rPr>
                <w:rFonts w:ascii="Times New Roman" w:hAnsi="Times New Roman" w:cs="Times New Roman"/>
                <w:sz w:val="20"/>
                <w:szCs w:val="20"/>
                <w:lang w:val="en-CA"/>
              </w:rPr>
              <w:t>Sauces</w:t>
            </w:r>
          </w:p>
        </w:tc>
        <w:tc>
          <w:tcPr>
            <w:tcW w:w="1390" w:type="dxa"/>
          </w:tcPr>
          <w:p w14:paraId="05701DF2" w14:textId="16868CB0" w:rsidR="00941CAD" w:rsidRPr="00391CB5" w:rsidRDefault="00941CAD" w:rsidP="00941CAD">
            <w:pPr>
              <w:jc w:val="center"/>
              <w:rPr>
                <w:rFonts w:ascii="Times New Roman" w:hAnsi="Times New Roman" w:cs="Times New Roman"/>
                <w:sz w:val="20"/>
                <w:szCs w:val="20"/>
                <w:lang w:val="en-CA"/>
              </w:rPr>
            </w:pPr>
            <w:r w:rsidRPr="00391CB5">
              <w:rPr>
                <w:rFonts w:ascii="Times New Roman" w:hAnsi="Times New Roman" w:cs="Times New Roman"/>
                <w:sz w:val="20"/>
                <w:szCs w:val="20"/>
                <w:lang w:val="en-CA"/>
              </w:rPr>
              <w:t>0.4</w:t>
            </w:r>
          </w:p>
        </w:tc>
        <w:tc>
          <w:tcPr>
            <w:tcW w:w="1095" w:type="dxa"/>
          </w:tcPr>
          <w:p w14:paraId="39397C45" w14:textId="3CDBB5CB" w:rsidR="00941CAD" w:rsidRPr="00391CB5" w:rsidRDefault="00941CAD" w:rsidP="00941CAD">
            <w:pPr>
              <w:jc w:val="center"/>
              <w:rPr>
                <w:rFonts w:ascii="Times New Roman" w:hAnsi="Times New Roman" w:cs="Times New Roman"/>
                <w:sz w:val="20"/>
                <w:szCs w:val="20"/>
                <w:lang w:val="en-CA"/>
              </w:rPr>
            </w:pPr>
            <w:r w:rsidRPr="00391CB5">
              <w:rPr>
                <w:rFonts w:ascii="Times New Roman" w:hAnsi="Times New Roman" w:cs="Times New Roman"/>
                <w:sz w:val="20"/>
                <w:szCs w:val="20"/>
                <w:lang w:val="en-CA"/>
              </w:rPr>
              <w:t>0.4</w:t>
            </w:r>
          </w:p>
        </w:tc>
        <w:tc>
          <w:tcPr>
            <w:tcW w:w="1089" w:type="dxa"/>
          </w:tcPr>
          <w:p w14:paraId="6D61351C" w14:textId="6EF651C1" w:rsidR="00941CAD" w:rsidRPr="00391CB5" w:rsidRDefault="00941CAD" w:rsidP="00941CAD">
            <w:pPr>
              <w:jc w:val="center"/>
              <w:rPr>
                <w:rFonts w:ascii="Times New Roman" w:hAnsi="Times New Roman" w:cs="Times New Roman"/>
                <w:sz w:val="20"/>
                <w:szCs w:val="20"/>
                <w:lang w:val="en-CA"/>
              </w:rPr>
            </w:pPr>
            <w:r w:rsidRPr="00391CB5">
              <w:rPr>
                <w:rFonts w:ascii="Times New Roman" w:hAnsi="Times New Roman" w:cs="Times New Roman"/>
                <w:sz w:val="20"/>
                <w:szCs w:val="20"/>
                <w:lang w:val="en-CA"/>
              </w:rPr>
              <w:t>0.4</w:t>
            </w:r>
          </w:p>
        </w:tc>
      </w:tr>
      <w:tr w:rsidR="00941CAD" w:rsidRPr="00391CB5" w14:paraId="789936AA" w14:textId="77777777" w:rsidTr="00941CAD">
        <w:tc>
          <w:tcPr>
            <w:tcW w:w="4930" w:type="dxa"/>
          </w:tcPr>
          <w:p w14:paraId="33EB211A" w14:textId="0A5889AD" w:rsidR="00941CAD" w:rsidRPr="00391CB5" w:rsidRDefault="00941CAD" w:rsidP="00941CAD">
            <w:pPr>
              <w:ind w:left="457"/>
              <w:jc w:val="both"/>
              <w:rPr>
                <w:rFonts w:ascii="Times New Roman" w:hAnsi="Times New Roman" w:cs="Times New Roman"/>
                <w:sz w:val="20"/>
                <w:szCs w:val="20"/>
                <w:lang w:val="en-CA"/>
              </w:rPr>
            </w:pPr>
            <w:r w:rsidRPr="00391CB5">
              <w:rPr>
                <w:rFonts w:ascii="Times New Roman" w:hAnsi="Times New Roman" w:cs="Times New Roman"/>
                <w:sz w:val="20"/>
                <w:szCs w:val="20"/>
                <w:lang w:val="en-CA"/>
              </w:rPr>
              <w:t>Cakes and pies</w:t>
            </w:r>
          </w:p>
        </w:tc>
        <w:tc>
          <w:tcPr>
            <w:tcW w:w="1390" w:type="dxa"/>
          </w:tcPr>
          <w:p w14:paraId="5E61B28B" w14:textId="1A96E9DD" w:rsidR="00941CAD" w:rsidRPr="00391CB5" w:rsidRDefault="00941CAD" w:rsidP="00941CAD">
            <w:pPr>
              <w:jc w:val="center"/>
              <w:rPr>
                <w:rFonts w:ascii="Times New Roman" w:hAnsi="Times New Roman" w:cs="Times New Roman"/>
                <w:sz w:val="20"/>
                <w:szCs w:val="20"/>
                <w:lang w:val="en-CA"/>
              </w:rPr>
            </w:pPr>
            <w:r w:rsidRPr="00391CB5">
              <w:rPr>
                <w:rFonts w:ascii="Times New Roman" w:hAnsi="Times New Roman" w:cs="Times New Roman"/>
                <w:sz w:val="20"/>
                <w:szCs w:val="20"/>
                <w:lang w:val="en-CA"/>
              </w:rPr>
              <w:t>2.1</w:t>
            </w:r>
          </w:p>
        </w:tc>
        <w:tc>
          <w:tcPr>
            <w:tcW w:w="1095" w:type="dxa"/>
          </w:tcPr>
          <w:p w14:paraId="650B5F00" w14:textId="6984E671" w:rsidR="00941CAD" w:rsidRPr="00391CB5" w:rsidRDefault="00941CAD" w:rsidP="00941CAD">
            <w:pPr>
              <w:jc w:val="center"/>
              <w:rPr>
                <w:rFonts w:ascii="Times New Roman" w:hAnsi="Times New Roman" w:cs="Times New Roman"/>
                <w:sz w:val="20"/>
                <w:szCs w:val="20"/>
                <w:lang w:val="en-CA"/>
              </w:rPr>
            </w:pPr>
            <w:r w:rsidRPr="00391CB5">
              <w:rPr>
                <w:rFonts w:ascii="Times New Roman" w:hAnsi="Times New Roman" w:cs="Times New Roman"/>
                <w:sz w:val="20"/>
                <w:szCs w:val="20"/>
                <w:lang w:val="en-CA"/>
              </w:rPr>
              <w:t>2.0</w:t>
            </w:r>
          </w:p>
        </w:tc>
        <w:tc>
          <w:tcPr>
            <w:tcW w:w="1089" w:type="dxa"/>
          </w:tcPr>
          <w:p w14:paraId="00488169" w14:textId="7363E8A6" w:rsidR="00941CAD" w:rsidRPr="00391CB5" w:rsidRDefault="00941CAD" w:rsidP="00941CAD">
            <w:pPr>
              <w:jc w:val="center"/>
              <w:rPr>
                <w:rFonts w:ascii="Times New Roman" w:hAnsi="Times New Roman" w:cs="Times New Roman"/>
                <w:sz w:val="20"/>
                <w:szCs w:val="20"/>
                <w:lang w:val="en-CA"/>
              </w:rPr>
            </w:pPr>
            <w:r w:rsidRPr="00391CB5">
              <w:rPr>
                <w:rFonts w:ascii="Times New Roman" w:hAnsi="Times New Roman" w:cs="Times New Roman"/>
                <w:sz w:val="20"/>
                <w:szCs w:val="20"/>
                <w:lang w:val="en-CA"/>
              </w:rPr>
              <w:t>2.3</w:t>
            </w:r>
          </w:p>
        </w:tc>
      </w:tr>
      <w:tr w:rsidR="00941CAD" w:rsidRPr="00391CB5" w14:paraId="4BCC7D40" w14:textId="77777777" w:rsidTr="00941CAD">
        <w:tc>
          <w:tcPr>
            <w:tcW w:w="4930" w:type="dxa"/>
            <w:tcBorders>
              <w:bottom w:val="single" w:sz="4" w:space="0" w:color="auto"/>
            </w:tcBorders>
          </w:tcPr>
          <w:p w14:paraId="2A1C8BC1" w14:textId="23DC4F60" w:rsidR="00941CAD" w:rsidRPr="00391CB5" w:rsidRDefault="00941CAD" w:rsidP="00941CAD">
            <w:pPr>
              <w:ind w:left="457"/>
              <w:jc w:val="both"/>
              <w:rPr>
                <w:rFonts w:ascii="Times New Roman" w:hAnsi="Times New Roman" w:cs="Times New Roman"/>
                <w:sz w:val="20"/>
                <w:szCs w:val="20"/>
                <w:lang w:val="en-CA"/>
              </w:rPr>
            </w:pPr>
            <w:r w:rsidRPr="00391CB5">
              <w:rPr>
                <w:rFonts w:ascii="Times New Roman" w:hAnsi="Times New Roman" w:cs="Times New Roman"/>
                <w:sz w:val="20"/>
                <w:szCs w:val="20"/>
                <w:lang w:val="en-CA"/>
              </w:rPr>
              <w:t xml:space="preserve">Others </w:t>
            </w:r>
          </w:p>
        </w:tc>
        <w:tc>
          <w:tcPr>
            <w:tcW w:w="1390" w:type="dxa"/>
            <w:tcBorders>
              <w:bottom w:val="single" w:sz="4" w:space="0" w:color="auto"/>
            </w:tcBorders>
          </w:tcPr>
          <w:p w14:paraId="242A24BC" w14:textId="0BCD4A1D" w:rsidR="00941CAD" w:rsidRPr="00391CB5" w:rsidRDefault="00941CAD" w:rsidP="00941CAD">
            <w:pPr>
              <w:jc w:val="center"/>
              <w:rPr>
                <w:rFonts w:ascii="Times New Roman" w:hAnsi="Times New Roman" w:cs="Times New Roman"/>
                <w:sz w:val="20"/>
                <w:szCs w:val="20"/>
                <w:lang w:val="en-CA"/>
              </w:rPr>
            </w:pPr>
            <w:r w:rsidRPr="00391CB5">
              <w:rPr>
                <w:rFonts w:ascii="Times New Roman" w:hAnsi="Times New Roman" w:cs="Times New Roman"/>
                <w:sz w:val="20"/>
                <w:szCs w:val="20"/>
                <w:lang w:val="en-CA"/>
              </w:rPr>
              <w:t>1.7</w:t>
            </w:r>
          </w:p>
        </w:tc>
        <w:tc>
          <w:tcPr>
            <w:tcW w:w="1095" w:type="dxa"/>
            <w:tcBorders>
              <w:bottom w:val="single" w:sz="4" w:space="0" w:color="auto"/>
            </w:tcBorders>
          </w:tcPr>
          <w:p w14:paraId="7FD00DEB" w14:textId="02AF5111" w:rsidR="00941CAD" w:rsidRPr="00391CB5" w:rsidRDefault="00941CAD" w:rsidP="00941CAD">
            <w:pPr>
              <w:jc w:val="center"/>
              <w:rPr>
                <w:rFonts w:ascii="Times New Roman" w:hAnsi="Times New Roman" w:cs="Times New Roman"/>
                <w:sz w:val="20"/>
                <w:szCs w:val="20"/>
                <w:lang w:val="en-CA"/>
              </w:rPr>
            </w:pPr>
            <w:r w:rsidRPr="00391CB5">
              <w:rPr>
                <w:rFonts w:ascii="Times New Roman" w:hAnsi="Times New Roman" w:cs="Times New Roman"/>
                <w:sz w:val="20"/>
                <w:szCs w:val="20"/>
                <w:lang w:val="en-CA"/>
              </w:rPr>
              <w:t>1.8</w:t>
            </w:r>
          </w:p>
        </w:tc>
        <w:tc>
          <w:tcPr>
            <w:tcW w:w="1089" w:type="dxa"/>
            <w:tcBorders>
              <w:bottom w:val="single" w:sz="4" w:space="0" w:color="auto"/>
            </w:tcBorders>
          </w:tcPr>
          <w:p w14:paraId="6BB2F777" w14:textId="2C18B8DF" w:rsidR="00941CAD" w:rsidRPr="00391CB5" w:rsidRDefault="00941CAD" w:rsidP="00941CAD">
            <w:pPr>
              <w:jc w:val="center"/>
              <w:rPr>
                <w:rFonts w:ascii="Times New Roman" w:hAnsi="Times New Roman" w:cs="Times New Roman"/>
                <w:sz w:val="20"/>
                <w:szCs w:val="20"/>
                <w:lang w:val="en-CA"/>
              </w:rPr>
            </w:pPr>
            <w:r w:rsidRPr="00391CB5">
              <w:rPr>
                <w:rFonts w:ascii="Times New Roman" w:hAnsi="Times New Roman" w:cs="Times New Roman"/>
                <w:sz w:val="20"/>
                <w:szCs w:val="20"/>
                <w:lang w:val="en-CA"/>
              </w:rPr>
              <w:t>1.7</w:t>
            </w:r>
          </w:p>
        </w:tc>
      </w:tr>
    </w:tbl>
    <w:p w14:paraId="1B7B68A7" w14:textId="77777777" w:rsidR="00137D31" w:rsidRDefault="00391CB5" w:rsidP="00137D31">
      <w:pPr>
        <w:rPr>
          <w:lang w:val="en-CA"/>
        </w:rPr>
      </w:pPr>
      <w:r>
        <w:rPr>
          <w:rFonts w:ascii="Times New Roman" w:hAnsi="Times New Roman" w:cs="Times New Roman"/>
          <w:sz w:val="24"/>
          <w:szCs w:val="24"/>
          <w:lang w:val="en-CA"/>
        </w:rPr>
        <w:br w:type="page"/>
      </w:r>
    </w:p>
    <w:p w14:paraId="6A857790" w14:textId="55077529" w:rsidR="000124D5" w:rsidRPr="00786E8D" w:rsidRDefault="000124D5" w:rsidP="000124D5">
      <w:pPr>
        <w:autoSpaceDE w:val="0"/>
        <w:autoSpaceDN w:val="0"/>
        <w:adjustRightInd w:val="0"/>
        <w:spacing w:after="0" w:line="240" w:lineRule="auto"/>
        <w:jc w:val="both"/>
        <w:rPr>
          <w:rFonts w:ascii="Times New Roman" w:hAnsi="Times New Roman" w:cs="Times New Roman"/>
          <w:b/>
          <w:bCs/>
          <w:sz w:val="24"/>
          <w:szCs w:val="24"/>
          <w:lang w:val="en-CA"/>
        </w:rPr>
      </w:pPr>
      <w:r w:rsidRPr="000124D5">
        <w:rPr>
          <w:rFonts w:ascii="Times New Roman" w:hAnsi="Times New Roman" w:cs="Times New Roman"/>
          <w:b/>
          <w:bCs/>
          <w:sz w:val="24"/>
          <w:szCs w:val="24"/>
          <w:lang w:val="en-CA"/>
        </w:rPr>
        <w:lastRenderedPageBreak/>
        <w:t xml:space="preserve">Supplementary </w:t>
      </w:r>
      <w:r w:rsidRPr="003838D9">
        <w:rPr>
          <w:rFonts w:ascii="Times New Roman" w:hAnsi="Times New Roman" w:cs="Times New Roman"/>
          <w:b/>
          <w:bCs/>
          <w:sz w:val="24"/>
          <w:szCs w:val="24"/>
          <w:lang w:val="en-CA"/>
        </w:rPr>
        <w:t xml:space="preserve">Table </w:t>
      </w:r>
      <w:r>
        <w:rPr>
          <w:rFonts w:ascii="Times New Roman" w:hAnsi="Times New Roman" w:cs="Times New Roman"/>
          <w:b/>
          <w:bCs/>
          <w:sz w:val="24"/>
          <w:szCs w:val="24"/>
          <w:lang w:val="en-CA"/>
        </w:rPr>
        <w:t>S2. Counterfactual scenarios for changes in the contribution of ultra-processed foods to total energy intake in Brazilian adults aged 30 to 69 (</w:t>
      </w:r>
      <w:r w:rsidRPr="00786E8D">
        <w:rPr>
          <w:rFonts w:ascii="Times New Roman" w:hAnsi="Times New Roman" w:cs="Times New Roman"/>
          <w:b/>
          <w:bCs/>
          <w:sz w:val="24"/>
          <w:szCs w:val="24"/>
          <w:lang w:val="en-CA"/>
        </w:rPr>
        <w:t>201</w:t>
      </w:r>
      <w:r>
        <w:rPr>
          <w:rFonts w:ascii="Times New Roman" w:hAnsi="Times New Roman" w:cs="Times New Roman"/>
          <w:b/>
          <w:bCs/>
          <w:sz w:val="24"/>
          <w:szCs w:val="24"/>
          <w:lang w:val="en-CA"/>
        </w:rPr>
        <w:t>7-2018).</w:t>
      </w:r>
    </w:p>
    <w:tbl>
      <w:tblPr>
        <w:tblW w:w="10065" w:type="dxa"/>
        <w:tblLayout w:type="fixed"/>
        <w:tblCellMar>
          <w:left w:w="70" w:type="dxa"/>
          <w:right w:w="70" w:type="dxa"/>
        </w:tblCellMar>
        <w:tblLook w:val="04A0" w:firstRow="1" w:lastRow="0" w:firstColumn="1" w:lastColumn="0" w:noHBand="0" w:noVBand="1"/>
      </w:tblPr>
      <w:tblGrid>
        <w:gridCol w:w="960"/>
        <w:gridCol w:w="1447"/>
        <w:gridCol w:w="713"/>
        <w:gridCol w:w="1557"/>
        <w:gridCol w:w="708"/>
        <w:gridCol w:w="1416"/>
        <w:gridCol w:w="708"/>
        <w:gridCol w:w="1563"/>
        <w:gridCol w:w="993"/>
      </w:tblGrid>
      <w:tr w:rsidR="000124D5" w:rsidRPr="004F4A12" w14:paraId="04802E97" w14:textId="77777777" w:rsidTr="009C1E1F">
        <w:trPr>
          <w:trHeight w:val="290"/>
        </w:trPr>
        <w:tc>
          <w:tcPr>
            <w:tcW w:w="960" w:type="dxa"/>
            <w:tcBorders>
              <w:top w:val="single" w:sz="4" w:space="0" w:color="auto"/>
            </w:tcBorders>
            <w:shd w:val="clear" w:color="auto" w:fill="auto"/>
            <w:noWrap/>
            <w:vAlign w:val="bottom"/>
          </w:tcPr>
          <w:p w14:paraId="1D48B511" w14:textId="77777777" w:rsidR="000124D5" w:rsidRPr="004F4A12" w:rsidRDefault="000124D5" w:rsidP="009C1E1F">
            <w:pPr>
              <w:spacing w:after="0" w:line="240" w:lineRule="auto"/>
              <w:jc w:val="center"/>
              <w:rPr>
                <w:rFonts w:ascii="Times New Roman" w:eastAsia="Times New Roman" w:hAnsi="Times New Roman" w:cs="Times New Roman"/>
                <w:color w:val="000000"/>
                <w:sz w:val="24"/>
                <w:szCs w:val="24"/>
                <w:lang w:val="en-CA" w:eastAsia="pt-BR"/>
              </w:rPr>
            </w:pPr>
          </w:p>
        </w:tc>
        <w:tc>
          <w:tcPr>
            <w:tcW w:w="2160" w:type="dxa"/>
            <w:gridSpan w:val="2"/>
            <w:tcBorders>
              <w:top w:val="single" w:sz="4" w:space="0" w:color="auto"/>
            </w:tcBorders>
            <w:shd w:val="clear" w:color="auto" w:fill="auto"/>
            <w:noWrap/>
            <w:vAlign w:val="bottom"/>
          </w:tcPr>
          <w:p w14:paraId="09571A48" w14:textId="77777777" w:rsidR="000124D5" w:rsidRPr="004F4A12" w:rsidRDefault="000124D5" w:rsidP="009C1E1F">
            <w:pPr>
              <w:spacing w:after="0" w:line="240" w:lineRule="auto"/>
              <w:jc w:val="center"/>
              <w:rPr>
                <w:rFonts w:ascii="Times New Roman" w:eastAsia="Times New Roman" w:hAnsi="Times New Roman" w:cs="Times New Roman"/>
                <w:b/>
                <w:bCs/>
                <w:color w:val="000000"/>
                <w:sz w:val="24"/>
                <w:szCs w:val="24"/>
                <w:lang w:eastAsia="pt-BR"/>
              </w:rPr>
            </w:pPr>
            <w:r w:rsidRPr="004F4A12">
              <w:rPr>
                <w:rFonts w:ascii="Times New Roman" w:eastAsia="Times New Roman" w:hAnsi="Times New Roman" w:cs="Times New Roman"/>
                <w:b/>
                <w:bCs/>
                <w:color w:val="000000"/>
                <w:sz w:val="24"/>
                <w:szCs w:val="24"/>
                <w:lang w:eastAsia="pt-BR"/>
              </w:rPr>
              <w:t xml:space="preserve">10% </w:t>
            </w:r>
            <w:proofErr w:type="spellStart"/>
            <w:r w:rsidRPr="004F4A12">
              <w:rPr>
                <w:rFonts w:ascii="Times New Roman" w:eastAsia="Times New Roman" w:hAnsi="Times New Roman" w:cs="Times New Roman"/>
                <w:b/>
                <w:bCs/>
                <w:color w:val="000000"/>
                <w:sz w:val="24"/>
                <w:szCs w:val="24"/>
                <w:lang w:eastAsia="pt-BR"/>
              </w:rPr>
              <w:t>reduction</w:t>
            </w:r>
            <w:proofErr w:type="spellEnd"/>
          </w:p>
          <w:p w14:paraId="6D97EC1C" w14:textId="77777777" w:rsidR="000124D5" w:rsidRPr="004F4A12" w:rsidRDefault="000124D5" w:rsidP="009C1E1F">
            <w:pPr>
              <w:spacing w:after="0" w:line="240" w:lineRule="auto"/>
              <w:jc w:val="center"/>
              <w:rPr>
                <w:rFonts w:ascii="Times New Roman" w:eastAsia="Times New Roman" w:hAnsi="Times New Roman" w:cs="Times New Roman"/>
                <w:b/>
                <w:bCs/>
                <w:color w:val="000000"/>
                <w:sz w:val="24"/>
                <w:szCs w:val="24"/>
                <w:lang w:eastAsia="pt-BR"/>
              </w:rPr>
            </w:pPr>
          </w:p>
        </w:tc>
        <w:tc>
          <w:tcPr>
            <w:tcW w:w="2265" w:type="dxa"/>
            <w:gridSpan w:val="2"/>
            <w:tcBorders>
              <w:top w:val="single" w:sz="4" w:space="0" w:color="auto"/>
            </w:tcBorders>
            <w:vAlign w:val="bottom"/>
          </w:tcPr>
          <w:p w14:paraId="7849D199" w14:textId="77777777" w:rsidR="000124D5" w:rsidRPr="004F4A12" w:rsidRDefault="000124D5" w:rsidP="009C1E1F">
            <w:pPr>
              <w:spacing w:after="0" w:line="240" w:lineRule="auto"/>
              <w:jc w:val="center"/>
              <w:rPr>
                <w:rFonts w:ascii="Times New Roman" w:eastAsia="Times New Roman" w:hAnsi="Times New Roman" w:cs="Times New Roman"/>
                <w:b/>
                <w:bCs/>
                <w:color w:val="000000"/>
                <w:sz w:val="24"/>
                <w:szCs w:val="24"/>
                <w:lang w:eastAsia="pt-BR"/>
              </w:rPr>
            </w:pPr>
            <w:r w:rsidRPr="004F4A12">
              <w:rPr>
                <w:rFonts w:ascii="Times New Roman" w:eastAsia="Times New Roman" w:hAnsi="Times New Roman" w:cs="Times New Roman"/>
                <w:b/>
                <w:bCs/>
                <w:color w:val="000000"/>
                <w:sz w:val="24"/>
                <w:szCs w:val="24"/>
                <w:lang w:eastAsia="pt-BR"/>
              </w:rPr>
              <w:t xml:space="preserve">20% </w:t>
            </w:r>
            <w:proofErr w:type="spellStart"/>
            <w:r w:rsidRPr="004F4A12">
              <w:rPr>
                <w:rFonts w:ascii="Times New Roman" w:eastAsia="Times New Roman" w:hAnsi="Times New Roman" w:cs="Times New Roman"/>
                <w:b/>
                <w:bCs/>
                <w:color w:val="000000"/>
                <w:sz w:val="24"/>
                <w:szCs w:val="24"/>
                <w:lang w:eastAsia="pt-BR"/>
              </w:rPr>
              <w:t>reduction</w:t>
            </w:r>
            <w:proofErr w:type="spellEnd"/>
          </w:p>
          <w:p w14:paraId="42FADC48" w14:textId="77777777" w:rsidR="000124D5" w:rsidRPr="004F4A12" w:rsidRDefault="000124D5" w:rsidP="009C1E1F">
            <w:pPr>
              <w:spacing w:after="0" w:line="240" w:lineRule="auto"/>
              <w:jc w:val="center"/>
              <w:rPr>
                <w:rFonts w:ascii="Times New Roman" w:eastAsia="Times New Roman" w:hAnsi="Times New Roman" w:cs="Times New Roman"/>
                <w:b/>
                <w:bCs/>
                <w:color w:val="000000"/>
                <w:sz w:val="24"/>
                <w:szCs w:val="24"/>
                <w:lang w:eastAsia="pt-BR"/>
              </w:rPr>
            </w:pPr>
          </w:p>
        </w:tc>
        <w:tc>
          <w:tcPr>
            <w:tcW w:w="2124" w:type="dxa"/>
            <w:gridSpan w:val="2"/>
            <w:tcBorders>
              <w:top w:val="single" w:sz="4" w:space="0" w:color="auto"/>
            </w:tcBorders>
            <w:vAlign w:val="bottom"/>
          </w:tcPr>
          <w:p w14:paraId="2CE1A02E" w14:textId="77777777" w:rsidR="000124D5" w:rsidRPr="004F4A12" w:rsidRDefault="000124D5" w:rsidP="009C1E1F">
            <w:pPr>
              <w:spacing w:after="0" w:line="240" w:lineRule="auto"/>
              <w:jc w:val="center"/>
              <w:rPr>
                <w:rFonts w:ascii="Times New Roman" w:eastAsia="Times New Roman" w:hAnsi="Times New Roman" w:cs="Times New Roman"/>
                <w:b/>
                <w:bCs/>
                <w:color w:val="000000"/>
                <w:sz w:val="24"/>
                <w:szCs w:val="24"/>
                <w:lang w:eastAsia="pt-BR"/>
              </w:rPr>
            </w:pPr>
            <w:r w:rsidRPr="004F4A12">
              <w:rPr>
                <w:rFonts w:ascii="Times New Roman" w:eastAsia="Times New Roman" w:hAnsi="Times New Roman" w:cs="Times New Roman"/>
                <w:b/>
                <w:bCs/>
                <w:color w:val="000000"/>
                <w:sz w:val="24"/>
                <w:szCs w:val="24"/>
                <w:lang w:eastAsia="pt-BR"/>
              </w:rPr>
              <w:t xml:space="preserve">50% </w:t>
            </w:r>
            <w:proofErr w:type="spellStart"/>
            <w:r w:rsidRPr="004F4A12">
              <w:rPr>
                <w:rFonts w:ascii="Times New Roman" w:eastAsia="Times New Roman" w:hAnsi="Times New Roman" w:cs="Times New Roman"/>
                <w:b/>
                <w:bCs/>
                <w:color w:val="000000"/>
                <w:sz w:val="24"/>
                <w:szCs w:val="24"/>
                <w:lang w:eastAsia="pt-BR"/>
              </w:rPr>
              <w:t>reduction</w:t>
            </w:r>
            <w:proofErr w:type="spellEnd"/>
          </w:p>
          <w:p w14:paraId="66CADF5F" w14:textId="77777777" w:rsidR="000124D5" w:rsidRPr="004F4A12" w:rsidRDefault="000124D5" w:rsidP="009C1E1F">
            <w:pPr>
              <w:spacing w:after="0" w:line="240" w:lineRule="auto"/>
              <w:jc w:val="center"/>
              <w:rPr>
                <w:rFonts w:ascii="Times New Roman" w:eastAsia="Times New Roman" w:hAnsi="Times New Roman" w:cs="Times New Roman"/>
                <w:b/>
                <w:bCs/>
                <w:color w:val="000000"/>
                <w:sz w:val="24"/>
                <w:szCs w:val="24"/>
                <w:lang w:eastAsia="pt-BR"/>
              </w:rPr>
            </w:pPr>
          </w:p>
        </w:tc>
        <w:tc>
          <w:tcPr>
            <w:tcW w:w="2556" w:type="dxa"/>
            <w:gridSpan w:val="2"/>
            <w:tcBorders>
              <w:top w:val="single" w:sz="4" w:space="0" w:color="auto"/>
            </w:tcBorders>
            <w:vAlign w:val="bottom"/>
          </w:tcPr>
          <w:p w14:paraId="0FE8377A" w14:textId="77777777" w:rsidR="000124D5" w:rsidRDefault="000124D5" w:rsidP="009C1E1F">
            <w:pPr>
              <w:spacing w:after="0" w:line="240" w:lineRule="auto"/>
              <w:jc w:val="center"/>
              <w:rPr>
                <w:rFonts w:ascii="Times New Roman" w:eastAsia="Times New Roman" w:hAnsi="Times New Roman" w:cs="Times New Roman"/>
                <w:b/>
                <w:bCs/>
                <w:color w:val="000000"/>
                <w:sz w:val="24"/>
                <w:szCs w:val="24"/>
                <w:lang w:eastAsia="pt-BR"/>
              </w:rPr>
            </w:pPr>
            <w:r>
              <w:rPr>
                <w:rFonts w:ascii="Times New Roman" w:eastAsia="Times New Roman" w:hAnsi="Times New Roman" w:cs="Times New Roman"/>
                <w:b/>
                <w:bCs/>
                <w:color w:val="000000"/>
                <w:sz w:val="24"/>
                <w:szCs w:val="24"/>
                <w:lang w:eastAsia="pt-BR"/>
              </w:rPr>
              <w:t xml:space="preserve">1st </w:t>
            </w:r>
            <w:proofErr w:type="spellStart"/>
            <w:r>
              <w:rPr>
                <w:rFonts w:ascii="Times New Roman" w:eastAsia="Times New Roman" w:hAnsi="Times New Roman" w:cs="Times New Roman"/>
                <w:b/>
                <w:bCs/>
                <w:color w:val="000000"/>
                <w:sz w:val="24"/>
                <w:szCs w:val="24"/>
                <w:lang w:eastAsia="pt-BR"/>
              </w:rPr>
              <w:t>Quintile</w:t>
            </w:r>
            <w:proofErr w:type="spellEnd"/>
          </w:p>
          <w:p w14:paraId="5AA4EF60" w14:textId="77777777" w:rsidR="000124D5" w:rsidRPr="004F4A12" w:rsidRDefault="000124D5" w:rsidP="009C1E1F">
            <w:pPr>
              <w:spacing w:after="0" w:line="240" w:lineRule="auto"/>
              <w:jc w:val="center"/>
              <w:rPr>
                <w:rFonts w:ascii="Times New Roman" w:eastAsia="Times New Roman" w:hAnsi="Times New Roman" w:cs="Times New Roman"/>
                <w:b/>
                <w:bCs/>
                <w:color w:val="000000"/>
                <w:sz w:val="24"/>
                <w:szCs w:val="24"/>
                <w:lang w:eastAsia="pt-BR"/>
              </w:rPr>
            </w:pPr>
          </w:p>
        </w:tc>
      </w:tr>
      <w:tr w:rsidR="000124D5" w:rsidRPr="004F4A12" w14:paraId="0DA15F2B" w14:textId="77777777" w:rsidTr="009C1E1F">
        <w:trPr>
          <w:trHeight w:val="290"/>
        </w:trPr>
        <w:tc>
          <w:tcPr>
            <w:tcW w:w="960" w:type="dxa"/>
            <w:tcBorders>
              <w:bottom w:val="single" w:sz="4" w:space="0" w:color="auto"/>
            </w:tcBorders>
            <w:shd w:val="clear" w:color="auto" w:fill="auto"/>
            <w:noWrap/>
            <w:vAlign w:val="bottom"/>
            <w:hideMark/>
          </w:tcPr>
          <w:p w14:paraId="4487FBDF" w14:textId="77777777" w:rsidR="000124D5" w:rsidRPr="004F4A12" w:rsidRDefault="000124D5" w:rsidP="009C1E1F">
            <w:pPr>
              <w:spacing w:after="0" w:line="240" w:lineRule="auto"/>
              <w:jc w:val="center"/>
              <w:rPr>
                <w:rFonts w:ascii="Times New Roman" w:eastAsia="Times New Roman" w:hAnsi="Times New Roman" w:cs="Times New Roman"/>
                <w:color w:val="000000"/>
                <w:sz w:val="24"/>
                <w:szCs w:val="24"/>
                <w:lang w:eastAsia="pt-BR"/>
              </w:rPr>
            </w:pPr>
          </w:p>
        </w:tc>
        <w:tc>
          <w:tcPr>
            <w:tcW w:w="1447" w:type="dxa"/>
            <w:tcBorders>
              <w:bottom w:val="single" w:sz="4" w:space="0" w:color="auto"/>
            </w:tcBorders>
            <w:shd w:val="clear" w:color="auto" w:fill="auto"/>
            <w:noWrap/>
            <w:vAlign w:val="bottom"/>
            <w:hideMark/>
          </w:tcPr>
          <w:p w14:paraId="2FD66983" w14:textId="77777777" w:rsidR="000124D5" w:rsidRPr="004F4A12" w:rsidRDefault="000124D5" w:rsidP="009C1E1F">
            <w:pPr>
              <w:spacing w:after="0" w:line="240" w:lineRule="auto"/>
              <w:jc w:val="center"/>
              <w:rPr>
                <w:rFonts w:ascii="Times New Roman" w:eastAsia="Times New Roman" w:hAnsi="Times New Roman" w:cs="Times New Roman"/>
                <w:b/>
                <w:bCs/>
                <w:color w:val="000000"/>
                <w:sz w:val="24"/>
                <w:szCs w:val="24"/>
                <w:lang w:eastAsia="pt-BR"/>
              </w:rPr>
            </w:pPr>
            <w:r w:rsidRPr="004F4A12">
              <w:rPr>
                <w:rFonts w:ascii="Times New Roman" w:eastAsia="Times New Roman" w:hAnsi="Times New Roman" w:cs="Times New Roman"/>
                <w:b/>
                <w:bCs/>
                <w:color w:val="000000"/>
                <w:sz w:val="24"/>
                <w:szCs w:val="24"/>
                <w:lang w:eastAsia="pt-BR"/>
              </w:rPr>
              <w:t xml:space="preserve">UPF </w:t>
            </w:r>
            <w:proofErr w:type="spellStart"/>
            <w:r w:rsidRPr="004F4A12">
              <w:rPr>
                <w:rFonts w:ascii="Times New Roman" w:eastAsia="Times New Roman" w:hAnsi="Times New Roman" w:cs="Times New Roman"/>
                <w:b/>
                <w:bCs/>
                <w:color w:val="000000"/>
                <w:sz w:val="24"/>
                <w:szCs w:val="24"/>
                <w:lang w:eastAsia="pt-BR"/>
              </w:rPr>
              <w:t>intake</w:t>
            </w:r>
            <w:proofErr w:type="spellEnd"/>
            <w:r w:rsidRPr="004F4A12">
              <w:rPr>
                <w:rFonts w:ascii="Times New Roman" w:eastAsia="Times New Roman" w:hAnsi="Times New Roman" w:cs="Times New Roman"/>
                <w:b/>
                <w:bCs/>
                <w:color w:val="000000"/>
                <w:sz w:val="24"/>
                <w:szCs w:val="24"/>
                <w:lang w:eastAsia="pt-BR"/>
              </w:rPr>
              <w:t xml:space="preserve"> (%)</w:t>
            </w:r>
          </w:p>
        </w:tc>
        <w:tc>
          <w:tcPr>
            <w:tcW w:w="713" w:type="dxa"/>
            <w:tcBorders>
              <w:bottom w:val="single" w:sz="4" w:space="0" w:color="auto"/>
            </w:tcBorders>
            <w:shd w:val="clear" w:color="auto" w:fill="auto"/>
            <w:noWrap/>
            <w:vAlign w:val="bottom"/>
            <w:hideMark/>
          </w:tcPr>
          <w:p w14:paraId="4F9A95B7" w14:textId="77777777" w:rsidR="000124D5" w:rsidRPr="004F4A12" w:rsidRDefault="000124D5" w:rsidP="009C1E1F">
            <w:pPr>
              <w:spacing w:after="0" w:line="240" w:lineRule="auto"/>
              <w:jc w:val="center"/>
              <w:rPr>
                <w:rFonts w:ascii="Times New Roman" w:eastAsia="Times New Roman" w:hAnsi="Times New Roman" w:cs="Times New Roman"/>
                <w:b/>
                <w:bCs/>
                <w:color w:val="000000"/>
                <w:sz w:val="24"/>
                <w:szCs w:val="24"/>
                <w:lang w:eastAsia="pt-BR"/>
              </w:rPr>
            </w:pPr>
            <w:r w:rsidRPr="004F4A12">
              <w:rPr>
                <w:rFonts w:ascii="Times New Roman" w:eastAsia="Times New Roman" w:hAnsi="Times New Roman" w:cs="Times New Roman"/>
                <w:b/>
                <w:bCs/>
                <w:color w:val="000000"/>
                <w:sz w:val="24"/>
                <w:szCs w:val="24"/>
                <w:lang w:eastAsia="pt-BR"/>
              </w:rPr>
              <w:t>SD UPF</w:t>
            </w:r>
          </w:p>
        </w:tc>
        <w:tc>
          <w:tcPr>
            <w:tcW w:w="1557" w:type="dxa"/>
            <w:tcBorders>
              <w:bottom w:val="single" w:sz="4" w:space="0" w:color="auto"/>
            </w:tcBorders>
            <w:vAlign w:val="bottom"/>
          </w:tcPr>
          <w:p w14:paraId="786E6020" w14:textId="77777777" w:rsidR="000124D5" w:rsidRPr="004F4A12" w:rsidRDefault="000124D5" w:rsidP="009C1E1F">
            <w:pPr>
              <w:spacing w:after="0" w:line="240" w:lineRule="auto"/>
              <w:jc w:val="center"/>
              <w:rPr>
                <w:rFonts w:ascii="Times New Roman" w:eastAsia="Times New Roman" w:hAnsi="Times New Roman" w:cs="Times New Roman"/>
                <w:b/>
                <w:bCs/>
                <w:color w:val="000000"/>
                <w:sz w:val="24"/>
                <w:szCs w:val="24"/>
                <w:lang w:eastAsia="pt-BR"/>
              </w:rPr>
            </w:pPr>
            <w:r w:rsidRPr="004F4A12">
              <w:rPr>
                <w:rFonts w:ascii="Times New Roman" w:eastAsia="Times New Roman" w:hAnsi="Times New Roman" w:cs="Times New Roman"/>
                <w:b/>
                <w:bCs/>
                <w:color w:val="000000"/>
                <w:sz w:val="24"/>
                <w:szCs w:val="24"/>
                <w:lang w:eastAsia="pt-BR"/>
              </w:rPr>
              <w:t xml:space="preserve">UPF </w:t>
            </w:r>
            <w:proofErr w:type="spellStart"/>
            <w:r w:rsidRPr="004F4A12">
              <w:rPr>
                <w:rFonts w:ascii="Times New Roman" w:eastAsia="Times New Roman" w:hAnsi="Times New Roman" w:cs="Times New Roman"/>
                <w:b/>
                <w:bCs/>
                <w:color w:val="000000"/>
                <w:sz w:val="24"/>
                <w:szCs w:val="24"/>
                <w:lang w:eastAsia="pt-BR"/>
              </w:rPr>
              <w:t>intake</w:t>
            </w:r>
            <w:proofErr w:type="spellEnd"/>
            <w:r w:rsidRPr="004F4A12">
              <w:rPr>
                <w:rFonts w:ascii="Times New Roman" w:eastAsia="Times New Roman" w:hAnsi="Times New Roman" w:cs="Times New Roman"/>
                <w:b/>
                <w:bCs/>
                <w:color w:val="000000"/>
                <w:sz w:val="24"/>
                <w:szCs w:val="24"/>
                <w:lang w:eastAsia="pt-BR"/>
              </w:rPr>
              <w:t xml:space="preserve"> (%)</w:t>
            </w:r>
          </w:p>
        </w:tc>
        <w:tc>
          <w:tcPr>
            <w:tcW w:w="708" w:type="dxa"/>
            <w:tcBorders>
              <w:bottom w:val="single" w:sz="4" w:space="0" w:color="auto"/>
            </w:tcBorders>
            <w:vAlign w:val="bottom"/>
          </w:tcPr>
          <w:p w14:paraId="3D6A92E0" w14:textId="77777777" w:rsidR="000124D5" w:rsidRPr="004F4A12" w:rsidRDefault="000124D5" w:rsidP="009C1E1F">
            <w:pPr>
              <w:spacing w:after="0" w:line="240" w:lineRule="auto"/>
              <w:jc w:val="center"/>
              <w:rPr>
                <w:rFonts w:ascii="Times New Roman" w:eastAsia="Times New Roman" w:hAnsi="Times New Roman" w:cs="Times New Roman"/>
                <w:b/>
                <w:bCs/>
                <w:color w:val="000000"/>
                <w:sz w:val="24"/>
                <w:szCs w:val="24"/>
                <w:lang w:eastAsia="pt-BR"/>
              </w:rPr>
            </w:pPr>
            <w:r w:rsidRPr="004F4A12">
              <w:rPr>
                <w:rFonts w:ascii="Times New Roman" w:eastAsia="Times New Roman" w:hAnsi="Times New Roman" w:cs="Times New Roman"/>
                <w:b/>
                <w:bCs/>
                <w:color w:val="000000"/>
                <w:sz w:val="24"/>
                <w:szCs w:val="24"/>
                <w:lang w:eastAsia="pt-BR"/>
              </w:rPr>
              <w:t>SD UPF</w:t>
            </w:r>
          </w:p>
        </w:tc>
        <w:tc>
          <w:tcPr>
            <w:tcW w:w="1416" w:type="dxa"/>
            <w:tcBorders>
              <w:bottom w:val="single" w:sz="4" w:space="0" w:color="auto"/>
            </w:tcBorders>
            <w:vAlign w:val="bottom"/>
          </w:tcPr>
          <w:p w14:paraId="3C9180E7" w14:textId="77777777" w:rsidR="000124D5" w:rsidRPr="004F4A12" w:rsidRDefault="000124D5" w:rsidP="009C1E1F">
            <w:pPr>
              <w:spacing w:after="0" w:line="240" w:lineRule="auto"/>
              <w:jc w:val="center"/>
              <w:rPr>
                <w:rFonts w:ascii="Times New Roman" w:eastAsia="Times New Roman" w:hAnsi="Times New Roman" w:cs="Times New Roman"/>
                <w:b/>
                <w:bCs/>
                <w:color w:val="000000"/>
                <w:sz w:val="24"/>
                <w:szCs w:val="24"/>
                <w:lang w:eastAsia="pt-BR"/>
              </w:rPr>
            </w:pPr>
            <w:r w:rsidRPr="004F4A12">
              <w:rPr>
                <w:rFonts w:ascii="Times New Roman" w:eastAsia="Times New Roman" w:hAnsi="Times New Roman" w:cs="Times New Roman"/>
                <w:b/>
                <w:bCs/>
                <w:color w:val="000000"/>
                <w:sz w:val="24"/>
                <w:szCs w:val="24"/>
                <w:lang w:eastAsia="pt-BR"/>
              </w:rPr>
              <w:t xml:space="preserve">UPF </w:t>
            </w:r>
            <w:proofErr w:type="spellStart"/>
            <w:r w:rsidRPr="004F4A12">
              <w:rPr>
                <w:rFonts w:ascii="Times New Roman" w:eastAsia="Times New Roman" w:hAnsi="Times New Roman" w:cs="Times New Roman"/>
                <w:b/>
                <w:bCs/>
                <w:color w:val="000000"/>
                <w:sz w:val="24"/>
                <w:szCs w:val="24"/>
                <w:lang w:eastAsia="pt-BR"/>
              </w:rPr>
              <w:t>intake</w:t>
            </w:r>
            <w:proofErr w:type="spellEnd"/>
            <w:r w:rsidRPr="004F4A12">
              <w:rPr>
                <w:rFonts w:ascii="Times New Roman" w:eastAsia="Times New Roman" w:hAnsi="Times New Roman" w:cs="Times New Roman"/>
                <w:b/>
                <w:bCs/>
                <w:color w:val="000000"/>
                <w:sz w:val="24"/>
                <w:szCs w:val="24"/>
                <w:lang w:eastAsia="pt-BR"/>
              </w:rPr>
              <w:t xml:space="preserve"> (%)</w:t>
            </w:r>
          </w:p>
        </w:tc>
        <w:tc>
          <w:tcPr>
            <w:tcW w:w="708" w:type="dxa"/>
            <w:tcBorders>
              <w:bottom w:val="single" w:sz="4" w:space="0" w:color="auto"/>
            </w:tcBorders>
            <w:vAlign w:val="bottom"/>
          </w:tcPr>
          <w:p w14:paraId="350AFC7A" w14:textId="77777777" w:rsidR="000124D5" w:rsidRPr="004F4A12" w:rsidRDefault="000124D5" w:rsidP="009C1E1F">
            <w:pPr>
              <w:spacing w:after="0" w:line="240" w:lineRule="auto"/>
              <w:jc w:val="center"/>
              <w:rPr>
                <w:rFonts w:ascii="Times New Roman" w:eastAsia="Times New Roman" w:hAnsi="Times New Roman" w:cs="Times New Roman"/>
                <w:b/>
                <w:bCs/>
                <w:color w:val="000000"/>
                <w:sz w:val="24"/>
                <w:szCs w:val="24"/>
                <w:lang w:eastAsia="pt-BR"/>
              </w:rPr>
            </w:pPr>
            <w:r w:rsidRPr="004F4A12">
              <w:rPr>
                <w:rFonts w:ascii="Times New Roman" w:eastAsia="Times New Roman" w:hAnsi="Times New Roman" w:cs="Times New Roman"/>
                <w:b/>
                <w:bCs/>
                <w:color w:val="000000"/>
                <w:sz w:val="24"/>
                <w:szCs w:val="24"/>
                <w:lang w:eastAsia="pt-BR"/>
              </w:rPr>
              <w:t>SD UPF</w:t>
            </w:r>
          </w:p>
        </w:tc>
        <w:tc>
          <w:tcPr>
            <w:tcW w:w="1563" w:type="dxa"/>
            <w:tcBorders>
              <w:bottom w:val="single" w:sz="4" w:space="0" w:color="auto"/>
            </w:tcBorders>
            <w:vAlign w:val="bottom"/>
          </w:tcPr>
          <w:p w14:paraId="0184B701" w14:textId="77777777" w:rsidR="000124D5" w:rsidRPr="004F4A12" w:rsidRDefault="000124D5" w:rsidP="009C1E1F">
            <w:pPr>
              <w:spacing w:after="0" w:line="240" w:lineRule="auto"/>
              <w:jc w:val="center"/>
              <w:rPr>
                <w:rFonts w:ascii="Times New Roman" w:eastAsia="Times New Roman" w:hAnsi="Times New Roman" w:cs="Times New Roman"/>
                <w:b/>
                <w:bCs/>
                <w:color w:val="000000"/>
                <w:sz w:val="24"/>
                <w:szCs w:val="24"/>
                <w:lang w:eastAsia="pt-BR"/>
              </w:rPr>
            </w:pPr>
            <w:r w:rsidRPr="004F4A12">
              <w:rPr>
                <w:rFonts w:ascii="Times New Roman" w:eastAsia="Times New Roman" w:hAnsi="Times New Roman" w:cs="Times New Roman"/>
                <w:b/>
                <w:bCs/>
                <w:color w:val="000000"/>
                <w:sz w:val="24"/>
                <w:szCs w:val="24"/>
                <w:lang w:eastAsia="pt-BR"/>
              </w:rPr>
              <w:t xml:space="preserve">UPF </w:t>
            </w:r>
            <w:proofErr w:type="spellStart"/>
            <w:r w:rsidRPr="004F4A12">
              <w:rPr>
                <w:rFonts w:ascii="Times New Roman" w:eastAsia="Times New Roman" w:hAnsi="Times New Roman" w:cs="Times New Roman"/>
                <w:b/>
                <w:bCs/>
                <w:color w:val="000000"/>
                <w:sz w:val="24"/>
                <w:szCs w:val="24"/>
                <w:lang w:eastAsia="pt-BR"/>
              </w:rPr>
              <w:t>intake</w:t>
            </w:r>
            <w:proofErr w:type="spellEnd"/>
            <w:r w:rsidRPr="004F4A12">
              <w:rPr>
                <w:rFonts w:ascii="Times New Roman" w:eastAsia="Times New Roman" w:hAnsi="Times New Roman" w:cs="Times New Roman"/>
                <w:b/>
                <w:bCs/>
                <w:color w:val="000000"/>
                <w:sz w:val="24"/>
                <w:szCs w:val="24"/>
                <w:lang w:eastAsia="pt-BR"/>
              </w:rPr>
              <w:t xml:space="preserve"> (%)</w:t>
            </w:r>
          </w:p>
        </w:tc>
        <w:tc>
          <w:tcPr>
            <w:tcW w:w="993" w:type="dxa"/>
            <w:tcBorders>
              <w:bottom w:val="single" w:sz="4" w:space="0" w:color="auto"/>
            </w:tcBorders>
            <w:vAlign w:val="bottom"/>
          </w:tcPr>
          <w:p w14:paraId="5B6D5D4E" w14:textId="77777777" w:rsidR="000124D5" w:rsidRPr="004F4A12" w:rsidRDefault="000124D5" w:rsidP="009C1E1F">
            <w:pPr>
              <w:spacing w:after="0" w:line="240" w:lineRule="auto"/>
              <w:jc w:val="center"/>
              <w:rPr>
                <w:rFonts w:ascii="Times New Roman" w:eastAsia="Times New Roman" w:hAnsi="Times New Roman" w:cs="Times New Roman"/>
                <w:b/>
                <w:bCs/>
                <w:color w:val="000000"/>
                <w:sz w:val="24"/>
                <w:szCs w:val="24"/>
                <w:lang w:eastAsia="pt-BR"/>
              </w:rPr>
            </w:pPr>
            <w:r w:rsidRPr="004F4A12">
              <w:rPr>
                <w:rFonts w:ascii="Times New Roman" w:eastAsia="Times New Roman" w:hAnsi="Times New Roman" w:cs="Times New Roman"/>
                <w:b/>
                <w:bCs/>
                <w:color w:val="000000"/>
                <w:sz w:val="24"/>
                <w:szCs w:val="24"/>
                <w:lang w:eastAsia="pt-BR"/>
              </w:rPr>
              <w:t>SD UPF</w:t>
            </w:r>
          </w:p>
        </w:tc>
      </w:tr>
      <w:tr w:rsidR="000124D5" w:rsidRPr="004F4A12" w14:paraId="480FC690" w14:textId="77777777" w:rsidTr="009C1E1F">
        <w:trPr>
          <w:trHeight w:val="290"/>
        </w:trPr>
        <w:tc>
          <w:tcPr>
            <w:tcW w:w="960" w:type="dxa"/>
            <w:tcBorders>
              <w:top w:val="nil"/>
            </w:tcBorders>
            <w:shd w:val="clear" w:color="auto" w:fill="auto"/>
            <w:noWrap/>
            <w:vAlign w:val="bottom"/>
          </w:tcPr>
          <w:p w14:paraId="02CCADCC" w14:textId="77777777" w:rsidR="000124D5" w:rsidRPr="004F4A12" w:rsidRDefault="000124D5" w:rsidP="009C1E1F">
            <w:pPr>
              <w:spacing w:after="0" w:line="240" w:lineRule="auto"/>
              <w:rPr>
                <w:rFonts w:ascii="Times New Roman" w:eastAsia="Times New Roman" w:hAnsi="Times New Roman" w:cs="Times New Roman"/>
                <w:b/>
                <w:bCs/>
                <w:color w:val="000000"/>
                <w:sz w:val="24"/>
                <w:szCs w:val="24"/>
                <w:lang w:eastAsia="pt-BR"/>
              </w:rPr>
            </w:pPr>
            <w:proofErr w:type="spellStart"/>
            <w:r>
              <w:rPr>
                <w:rFonts w:ascii="Times New Roman" w:eastAsia="Times New Roman" w:hAnsi="Times New Roman" w:cs="Times New Roman"/>
                <w:b/>
                <w:bCs/>
                <w:color w:val="000000"/>
                <w:sz w:val="24"/>
                <w:szCs w:val="24"/>
                <w:lang w:eastAsia="pt-BR"/>
              </w:rPr>
              <w:t>Men</w:t>
            </w:r>
            <w:proofErr w:type="spellEnd"/>
          </w:p>
        </w:tc>
        <w:tc>
          <w:tcPr>
            <w:tcW w:w="1447" w:type="dxa"/>
            <w:tcBorders>
              <w:top w:val="nil"/>
            </w:tcBorders>
            <w:shd w:val="clear" w:color="auto" w:fill="auto"/>
            <w:noWrap/>
            <w:vAlign w:val="bottom"/>
          </w:tcPr>
          <w:p w14:paraId="01340EEE" w14:textId="77777777" w:rsidR="000124D5" w:rsidRPr="004F4A12" w:rsidRDefault="000124D5" w:rsidP="009C1E1F">
            <w:pPr>
              <w:spacing w:after="0" w:line="240" w:lineRule="auto"/>
              <w:jc w:val="center"/>
              <w:rPr>
                <w:rFonts w:ascii="Times New Roman" w:eastAsia="Times New Roman" w:hAnsi="Times New Roman" w:cs="Times New Roman"/>
                <w:color w:val="000000"/>
                <w:sz w:val="24"/>
                <w:szCs w:val="24"/>
                <w:lang w:eastAsia="pt-BR"/>
              </w:rPr>
            </w:pPr>
          </w:p>
        </w:tc>
        <w:tc>
          <w:tcPr>
            <w:tcW w:w="713" w:type="dxa"/>
            <w:tcBorders>
              <w:top w:val="nil"/>
            </w:tcBorders>
            <w:shd w:val="clear" w:color="auto" w:fill="auto"/>
            <w:noWrap/>
            <w:vAlign w:val="bottom"/>
          </w:tcPr>
          <w:p w14:paraId="452D6D32" w14:textId="77777777" w:rsidR="000124D5" w:rsidRPr="004F4A12" w:rsidRDefault="000124D5" w:rsidP="009C1E1F">
            <w:pPr>
              <w:spacing w:after="0" w:line="240" w:lineRule="auto"/>
              <w:jc w:val="center"/>
              <w:rPr>
                <w:rFonts w:ascii="Times New Roman" w:eastAsia="Times New Roman" w:hAnsi="Times New Roman" w:cs="Times New Roman"/>
                <w:color w:val="000000"/>
                <w:sz w:val="24"/>
                <w:szCs w:val="24"/>
                <w:lang w:eastAsia="pt-BR"/>
              </w:rPr>
            </w:pPr>
          </w:p>
        </w:tc>
        <w:tc>
          <w:tcPr>
            <w:tcW w:w="1557" w:type="dxa"/>
            <w:tcBorders>
              <w:top w:val="nil"/>
            </w:tcBorders>
          </w:tcPr>
          <w:p w14:paraId="7AC2F27E" w14:textId="77777777" w:rsidR="000124D5" w:rsidRPr="004F4A12" w:rsidRDefault="000124D5" w:rsidP="009C1E1F">
            <w:pPr>
              <w:spacing w:after="0" w:line="240" w:lineRule="auto"/>
              <w:jc w:val="center"/>
              <w:rPr>
                <w:rFonts w:ascii="Times New Roman" w:eastAsia="Times New Roman" w:hAnsi="Times New Roman" w:cs="Times New Roman"/>
                <w:color w:val="000000"/>
                <w:sz w:val="24"/>
                <w:szCs w:val="24"/>
                <w:lang w:eastAsia="pt-BR"/>
              </w:rPr>
            </w:pPr>
          </w:p>
        </w:tc>
        <w:tc>
          <w:tcPr>
            <w:tcW w:w="708" w:type="dxa"/>
            <w:tcBorders>
              <w:top w:val="nil"/>
            </w:tcBorders>
          </w:tcPr>
          <w:p w14:paraId="23DDC8FB" w14:textId="77777777" w:rsidR="000124D5" w:rsidRPr="004F4A12" w:rsidRDefault="000124D5" w:rsidP="009C1E1F">
            <w:pPr>
              <w:spacing w:after="0" w:line="240" w:lineRule="auto"/>
              <w:jc w:val="center"/>
              <w:rPr>
                <w:rFonts w:ascii="Times New Roman" w:eastAsia="Times New Roman" w:hAnsi="Times New Roman" w:cs="Times New Roman"/>
                <w:color w:val="000000"/>
                <w:sz w:val="24"/>
                <w:szCs w:val="24"/>
                <w:lang w:eastAsia="pt-BR"/>
              </w:rPr>
            </w:pPr>
          </w:p>
        </w:tc>
        <w:tc>
          <w:tcPr>
            <w:tcW w:w="1416" w:type="dxa"/>
            <w:tcBorders>
              <w:top w:val="nil"/>
            </w:tcBorders>
          </w:tcPr>
          <w:p w14:paraId="0E740CBE" w14:textId="77777777" w:rsidR="000124D5" w:rsidRPr="004F4A12" w:rsidRDefault="000124D5" w:rsidP="009C1E1F">
            <w:pPr>
              <w:spacing w:after="0" w:line="240" w:lineRule="auto"/>
              <w:jc w:val="center"/>
              <w:rPr>
                <w:rFonts w:ascii="Times New Roman" w:eastAsia="Times New Roman" w:hAnsi="Times New Roman" w:cs="Times New Roman"/>
                <w:color w:val="000000"/>
                <w:sz w:val="24"/>
                <w:szCs w:val="24"/>
                <w:lang w:eastAsia="pt-BR"/>
              </w:rPr>
            </w:pPr>
          </w:p>
        </w:tc>
        <w:tc>
          <w:tcPr>
            <w:tcW w:w="708" w:type="dxa"/>
            <w:tcBorders>
              <w:top w:val="nil"/>
            </w:tcBorders>
          </w:tcPr>
          <w:p w14:paraId="15199A69" w14:textId="77777777" w:rsidR="000124D5" w:rsidRPr="004F4A12" w:rsidRDefault="000124D5" w:rsidP="009C1E1F">
            <w:pPr>
              <w:spacing w:after="0" w:line="240" w:lineRule="auto"/>
              <w:jc w:val="center"/>
              <w:rPr>
                <w:rFonts w:ascii="Times New Roman" w:eastAsia="Times New Roman" w:hAnsi="Times New Roman" w:cs="Times New Roman"/>
                <w:color w:val="000000"/>
                <w:sz w:val="24"/>
                <w:szCs w:val="24"/>
                <w:lang w:eastAsia="pt-BR"/>
              </w:rPr>
            </w:pPr>
          </w:p>
        </w:tc>
        <w:tc>
          <w:tcPr>
            <w:tcW w:w="1563" w:type="dxa"/>
            <w:tcBorders>
              <w:top w:val="nil"/>
            </w:tcBorders>
          </w:tcPr>
          <w:p w14:paraId="12456944" w14:textId="77777777" w:rsidR="000124D5" w:rsidRPr="001D40CB" w:rsidRDefault="000124D5" w:rsidP="009C1E1F">
            <w:pPr>
              <w:spacing w:after="0" w:line="240" w:lineRule="auto"/>
              <w:jc w:val="center"/>
              <w:rPr>
                <w:rFonts w:ascii="Times New Roman" w:hAnsi="Times New Roman" w:cs="Times New Roman"/>
                <w:sz w:val="24"/>
                <w:szCs w:val="24"/>
              </w:rPr>
            </w:pPr>
          </w:p>
        </w:tc>
        <w:tc>
          <w:tcPr>
            <w:tcW w:w="993" w:type="dxa"/>
            <w:tcBorders>
              <w:top w:val="nil"/>
            </w:tcBorders>
          </w:tcPr>
          <w:p w14:paraId="0BE4153F" w14:textId="77777777" w:rsidR="000124D5" w:rsidRPr="001D40CB" w:rsidRDefault="000124D5" w:rsidP="009C1E1F">
            <w:pPr>
              <w:spacing w:after="0" w:line="240" w:lineRule="auto"/>
              <w:jc w:val="center"/>
              <w:rPr>
                <w:rFonts w:ascii="Times New Roman" w:hAnsi="Times New Roman" w:cs="Times New Roman"/>
                <w:sz w:val="24"/>
                <w:szCs w:val="24"/>
              </w:rPr>
            </w:pPr>
          </w:p>
        </w:tc>
      </w:tr>
      <w:tr w:rsidR="000124D5" w:rsidRPr="000B70B2" w14:paraId="042C655C" w14:textId="77777777" w:rsidTr="009C1E1F">
        <w:trPr>
          <w:trHeight w:val="290"/>
        </w:trPr>
        <w:tc>
          <w:tcPr>
            <w:tcW w:w="960" w:type="dxa"/>
            <w:tcBorders>
              <w:top w:val="nil"/>
            </w:tcBorders>
            <w:shd w:val="clear" w:color="auto" w:fill="auto"/>
            <w:noWrap/>
            <w:vAlign w:val="bottom"/>
            <w:hideMark/>
          </w:tcPr>
          <w:p w14:paraId="20415064" w14:textId="77777777" w:rsidR="000124D5" w:rsidRPr="004F4A12" w:rsidRDefault="000124D5" w:rsidP="009C1E1F">
            <w:pPr>
              <w:spacing w:after="0" w:line="240" w:lineRule="auto"/>
              <w:rPr>
                <w:rFonts w:ascii="Times New Roman" w:eastAsia="Times New Roman" w:hAnsi="Times New Roman" w:cs="Times New Roman"/>
                <w:b/>
                <w:bCs/>
                <w:color w:val="000000"/>
                <w:sz w:val="24"/>
                <w:szCs w:val="24"/>
                <w:lang w:eastAsia="pt-BR"/>
              </w:rPr>
            </w:pPr>
            <w:r w:rsidRPr="004F4A12">
              <w:rPr>
                <w:rFonts w:ascii="Times New Roman" w:eastAsia="Times New Roman" w:hAnsi="Times New Roman" w:cs="Times New Roman"/>
                <w:b/>
                <w:bCs/>
                <w:color w:val="000000"/>
                <w:sz w:val="24"/>
                <w:szCs w:val="24"/>
                <w:lang w:eastAsia="pt-BR"/>
              </w:rPr>
              <w:t>15-19y</w:t>
            </w:r>
          </w:p>
        </w:tc>
        <w:tc>
          <w:tcPr>
            <w:tcW w:w="1447" w:type="dxa"/>
            <w:tcBorders>
              <w:top w:val="nil"/>
            </w:tcBorders>
            <w:shd w:val="clear" w:color="auto" w:fill="auto"/>
            <w:noWrap/>
            <w:hideMark/>
          </w:tcPr>
          <w:p w14:paraId="04B5CA26" w14:textId="77777777" w:rsidR="000124D5" w:rsidRPr="004F4A12" w:rsidRDefault="000124D5" w:rsidP="009C1E1F">
            <w:pPr>
              <w:spacing w:after="0" w:line="240" w:lineRule="auto"/>
              <w:jc w:val="center"/>
              <w:rPr>
                <w:rFonts w:ascii="Times New Roman" w:eastAsia="Times New Roman" w:hAnsi="Times New Roman" w:cs="Times New Roman"/>
                <w:color w:val="000000"/>
                <w:sz w:val="24"/>
                <w:szCs w:val="24"/>
                <w:lang w:eastAsia="pt-BR"/>
              </w:rPr>
            </w:pPr>
            <w:r w:rsidRPr="004F4A12">
              <w:rPr>
                <w:rFonts w:ascii="Times New Roman" w:hAnsi="Times New Roman" w:cs="Times New Roman"/>
                <w:sz w:val="24"/>
                <w:szCs w:val="24"/>
              </w:rPr>
              <w:t>22.59</w:t>
            </w:r>
          </w:p>
        </w:tc>
        <w:tc>
          <w:tcPr>
            <w:tcW w:w="713" w:type="dxa"/>
            <w:tcBorders>
              <w:top w:val="nil"/>
            </w:tcBorders>
            <w:shd w:val="clear" w:color="auto" w:fill="auto"/>
            <w:noWrap/>
            <w:hideMark/>
          </w:tcPr>
          <w:p w14:paraId="4D18C1A9" w14:textId="77777777" w:rsidR="000124D5" w:rsidRPr="004F4A12" w:rsidRDefault="000124D5" w:rsidP="009C1E1F">
            <w:pPr>
              <w:spacing w:after="0" w:line="240" w:lineRule="auto"/>
              <w:jc w:val="center"/>
              <w:rPr>
                <w:rFonts w:ascii="Times New Roman" w:eastAsia="Times New Roman" w:hAnsi="Times New Roman" w:cs="Times New Roman"/>
                <w:color w:val="000000"/>
                <w:sz w:val="24"/>
                <w:szCs w:val="24"/>
                <w:lang w:eastAsia="pt-BR"/>
              </w:rPr>
            </w:pPr>
            <w:r w:rsidRPr="004F4A12">
              <w:rPr>
                <w:rFonts w:ascii="Times New Roman" w:hAnsi="Times New Roman" w:cs="Times New Roman"/>
                <w:sz w:val="24"/>
                <w:szCs w:val="24"/>
              </w:rPr>
              <w:t>9.97</w:t>
            </w:r>
          </w:p>
        </w:tc>
        <w:tc>
          <w:tcPr>
            <w:tcW w:w="1557" w:type="dxa"/>
            <w:tcBorders>
              <w:top w:val="nil"/>
            </w:tcBorders>
          </w:tcPr>
          <w:p w14:paraId="49CA5087" w14:textId="77777777" w:rsidR="000124D5" w:rsidRPr="004F4A12" w:rsidRDefault="000124D5" w:rsidP="009C1E1F">
            <w:pPr>
              <w:spacing w:after="0" w:line="240" w:lineRule="auto"/>
              <w:jc w:val="center"/>
              <w:rPr>
                <w:rFonts w:ascii="Times New Roman" w:eastAsia="Times New Roman" w:hAnsi="Times New Roman" w:cs="Times New Roman"/>
                <w:color w:val="000000"/>
                <w:sz w:val="24"/>
                <w:szCs w:val="24"/>
                <w:lang w:eastAsia="pt-BR"/>
              </w:rPr>
            </w:pPr>
            <w:r w:rsidRPr="004F4A12">
              <w:rPr>
                <w:rFonts w:ascii="Times New Roman" w:hAnsi="Times New Roman" w:cs="Times New Roman"/>
                <w:sz w:val="24"/>
                <w:szCs w:val="24"/>
              </w:rPr>
              <w:t>17.57</w:t>
            </w:r>
          </w:p>
        </w:tc>
        <w:tc>
          <w:tcPr>
            <w:tcW w:w="708" w:type="dxa"/>
            <w:tcBorders>
              <w:top w:val="nil"/>
            </w:tcBorders>
          </w:tcPr>
          <w:p w14:paraId="7180269A" w14:textId="77777777" w:rsidR="000124D5" w:rsidRPr="004F4A12" w:rsidRDefault="000124D5" w:rsidP="009C1E1F">
            <w:pPr>
              <w:spacing w:after="0" w:line="240" w:lineRule="auto"/>
              <w:jc w:val="center"/>
              <w:rPr>
                <w:rFonts w:ascii="Times New Roman" w:eastAsia="Times New Roman" w:hAnsi="Times New Roman" w:cs="Times New Roman"/>
                <w:color w:val="000000"/>
                <w:sz w:val="24"/>
                <w:szCs w:val="24"/>
                <w:lang w:eastAsia="pt-BR"/>
              </w:rPr>
            </w:pPr>
            <w:r w:rsidRPr="004F4A12">
              <w:rPr>
                <w:rFonts w:ascii="Times New Roman" w:hAnsi="Times New Roman" w:cs="Times New Roman"/>
                <w:sz w:val="24"/>
                <w:szCs w:val="24"/>
              </w:rPr>
              <w:t>7.75</w:t>
            </w:r>
          </w:p>
        </w:tc>
        <w:tc>
          <w:tcPr>
            <w:tcW w:w="1416" w:type="dxa"/>
            <w:tcBorders>
              <w:top w:val="nil"/>
            </w:tcBorders>
          </w:tcPr>
          <w:p w14:paraId="5C55E0CC" w14:textId="77777777" w:rsidR="000124D5" w:rsidRPr="004F4A12" w:rsidRDefault="000124D5" w:rsidP="009C1E1F">
            <w:pPr>
              <w:spacing w:after="0" w:line="240" w:lineRule="auto"/>
              <w:jc w:val="center"/>
              <w:rPr>
                <w:rFonts w:ascii="Times New Roman" w:eastAsia="Times New Roman" w:hAnsi="Times New Roman" w:cs="Times New Roman"/>
                <w:color w:val="000000"/>
                <w:sz w:val="24"/>
                <w:szCs w:val="24"/>
                <w:lang w:eastAsia="pt-BR"/>
              </w:rPr>
            </w:pPr>
            <w:r w:rsidRPr="004F4A12">
              <w:rPr>
                <w:rFonts w:ascii="Times New Roman" w:hAnsi="Times New Roman" w:cs="Times New Roman"/>
                <w:sz w:val="24"/>
                <w:szCs w:val="24"/>
              </w:rPr>
              <w:t>12.55</w:t>
            </w:r>
          </w:p>
        </w:tc>
        <w:tc>
          <w:tcPr>
            <w:tcW w:w="708" w:type="dxa"/>
            <w:tcBorders>
              <w:top w:val="nil"/>
            </w:tcBorders>
          </w:tcPr>
          <w:p w14:paraId="659DDFE1" w14:textId="77777777" w:rsidR="000124D5" w:rsidRPr="004F4A12" w:rsidRDefault="000124D5" w:rsidP="009C1E1F">
            <w:pPr>
              <w:spacing w:after="0" w:line="240" w:lineRule="auto"/>
              <w:jc w:val="center"/>
              <w:rPr>
                <w:rFonts w:ascii="Times New Roman" w:eastAsia="Times New Roman" w:hAnsi="Times New Roman" w:cs="Times New Roman"/>
                <w:color w:val="000000"/>
                <w:sz w:val="24"/>
                <w:szCs w:val="24"/>
                <w:lang w:eastAsia="pt-BR"/>
              </w:rPr>
            </w:pPr>
            <w:r w:rsidRPr="004F4A12">
              <w:rPr>
                <w:rFonts w:ascii="Times New Roman" w:hAnsi="Times New Roman" w:cs="Times New Roman"/>
                <w:sz w:val="24"/>
                <w:szCs w:val="24"/>
              </w:rPr>
              <w:t>5.54</w:t>
            </w:r>
          </w:p>
        </w:tc>
        <w:tc>
          <w:tcPr>
            <w:tcW w:w="1563" w:type="dxa"/>
            <w:tcBorders>
              <w:top w:val="nil"/>
            </w:tcBorders>
          </w:tcPr>
          <w:p w14:paraId="74A2988C" w14:textId="77777777" w:rsidR="000124D5" w:rsidRPr="004F4A12" w:rsidRDefault="000124D5" w:rsidP="009C1E1F">
            <w:pPr>
              <w:spacing w:after="0" w:line="240" w:lineRule="auto"/>
              <w:jc w:val="center"/>
              <w:rPr>
                <w:rFonts w:ascii="Times New Roman" w:hAnsi="Times New Roman" w:cs="Times New Roman"/>
                <w:sz w:val="24"/>
                <w:szCs w:val="24"/>
              </w:rPr>
            </w:pPr>
            <w:r w:rsidRPr="000B70B2">
              <w:rPr>
                <w:rFonts w:ascii="Times New Roman" w:hAnsi="Times New Roman" w:cs="Times New Roman"/>
                <w:sz w:val="24"/>
                <w:szCs w:val="24"/>
              </w:rPr>
              <w:t>4.68</w:t>
            </w:r>
          </w:p>
        </w:tc>
        <w:tc>
          <w:tcPr>
            <w:tcW w:w="993" w:type="dxa"/>
            <w:tcBorders>
              <w:top w:val="nil"/>
            </w:tcBorders>
          </w:tcPr>
          <w:p w14:paraId="1CC31C96" w14:textId="77777777" w:rsidR="000124D5" w:rsidRPr="004F4A12" w:rsidRDefault="000124D5" w:rsidP="009C1E1F">
            <w:pPr>
              <w:spacing w:after="0" w:line="240" w:lineRule="auto"/>
              <w:jc w:val="center"/>
              <w:rPr>
                <w:rFonts w:ascii="Times New Roman" w:hAnsi="Times New Roman" w:cs="Times New Roman"/>
                <w:sz w:val="24"/>
                <w:szCs w:val="24"/>
              </w:rPr>
            </w:pPr>
            <w:r w:rsidRPr="000B70B2">
              <w:rPr>
                <w:rFonts w:ascii="Times New Roman" w:hAnsi="Times New Roman" w:cs="Times New Roman"/>
                <w:sz w:val="24"/>
                <w:szCs w:val="24"/>
              </w:rPr>
              <w:t>2.06</w:t>
            </w:r>
          </w:p>
        </w:tc>
      </w:tr>
      <w:tr w:rsidR="000124D5" w:rsidRPr="000B70B2" w14:paraId="25F7727E" w14:textId="77777777" w:rsidTr="009C1E1F">
        <w:trPr>
          <w:trHeight w:val="290"/>
        </w:trPr>
        <w:tc>
          <w:tcPr>
            <w:tcW w:w="960" w:type="dxa"/>
            <w:tcBorders>
              <w:top w:val="nil"/>
            </w:tcBorders>
            <w:shd w:val="clear" w:color="auto" w:fill="auto"/>
            <w:noWrap/>
            <w:vAlign w:val="bottom"/>
            <w:hideMark/>
          </w:tcPr>
          <w:p w14:paraId="36393D1C" w14:textId="77777777" w:rsidR="000124D5" w:rsidRPr="004F4A12" w:rsidRDefault="000124D5" w:rsidP="009C1E1F">
            <w:pPr>
              <w:spacing w:after="0" w:line="240" w:lineRule="auto"/>
              <w:rPr>
                <w:rFonts w:ascii="Times New Roman" w:eastAsia="Times New Roman" w:hAnsi="Times New Roman" w:cs="Times New Roman"/>
                <w:b/>
                <w:bCs/>
                <w:color w:val="000000"/>
                <w:sz w:val="24"/>
                <w:szCs w:val="24"/>
                <w:lang w:eastAsia="pt-BR"/>
              </w:rPr>
            </w:pPr>
            <w:r w:rsidRPr="004F4A12">
              <w:rPr>
                <w:rFonts w:ascii="Times New Roman" w:eastAsia="Times New Roman" w:hAnsi="Times New Roman" w:cs="Times New Roman"/>
                <w:b/>
                <w:bCs/>
                <w:color w:val="000000"/>
                <w:sz w:val="24"/>
                <w:szCs w:val="24"/>
                <w:lang w:eastAsia="pt-BR"/>
              </w:rPr>
              <w:t>20-24y</w:t>
            </w:r>
          </w:p>
        </w:tc>
        <w:tc>
          <w:tcPr>
            <w:tcW w:w="1447" w:type="dxa"/>
            <w:tcBorders>
              <w:top w:val="nil"/>
            </w:tcBorders>
            <w:shd w:val="clear" w:color="auto" w:fill="auto"/>
            <w:noWrap/>
            <w:hideMark/>
          </w:tcPr>
          <w:p w14:paraId="4CEA27F9" w14:textId="77777777" w:rsidR="000124D5" w:rsidRPr="004F4A12" w:rsidRDefault="000124D5" w:rsidP="009C1E1F">
            <w:pPr>
              <w:spacing w:after="0" w:line="240" w:lineRule="auto"/>
              <w:jc w:val="center"/>
              <w:rPr>
                <w:rFonts w:ascii="Times New Roman" w:eastAsia="Times New Roman" w:hAnsi="Times New Roman" w:cs="Times New Roman"/>
                <w:color w:val="000000"/>
                <w:sz w:val="24"/>
                <w:szCs w:val="24"/>
                <w:lang w:eastAsia="pt-BR"/>
              </w:rPr>
            </w:pPr>
            <w:r w:rsidRPr="004F4A12">
              <w:rPr>
                <w:rFonts w:ascii="Times New Roman" w:hAnsi="Times New Roman" w:cs="Times New Roman"/>
                <w:sz w:val="24"/>
                <w:szCs w:val="24"/>
              </w:rPr>
              <w:t>20.54</w:t>
            </w:r>
          </w:p>
        </w:tc>
        <w:tc>
          <w:tcPr>
            <w:tcW w:w="713" w:type="dxa"/>
            <w:tcBorders>
              <w:top w:val="nil"/>
            </w:tcBorders>
            <w:shd w:val="clear" w:color="auto" w:fill="auto"/>
            <w:noWrap/>
            <w:hideMark/>
          </w:tcPr>
          <w:p w14:paraId="4E0C5C44" w14:textId="77777777" w:rsidR="000124D5" w:rsidRPr="004F4A12" w:rsidRDefault="000124D5" w:rsidP="009C1E1F">
            <w:pPr>
              <w:spacing w:after="0" w:line="240" w:lineRule="auto"/>
              <w:jc w:val="center"/>
              <w:rPr>
                <w:rFonts w:ascii="Times New Roman" w:eastAsia="Times New Roman" w:hAnsi="Times New Roman" w:cs="Times New Roman"/>
                <w:color w:val="000000"/>
                <w:sz w:val="24"/>
                <w:szCs w:val="24"/>
                <w:lang w:eastAsia="pt-BR"/>
              </w:rPr>
            </w:pPr>
            <w:r w:rsidRPr="004F4A12">
              <w:rPr>
                <w:rFonts w:ascii="Times New Roman" w:hAnsi="Times New Roman" w:cs="Times New Roman"/>
                <w:sz w:val="24"/>
                <w:szCs w:val="24"/>
              </w:rPr>
              <w:t>9.07</w:t>
            </w:r>
          </w:p>
        </w:tc>
        <w:tc>
          <w:tcPr>
            <w:tcW w:w="1557" w:type="dxa"/>
            <w:tcBorders>
              <w:top w:val="nil"/>
            </w:tcBorders>
          </w:tcPr>
          <w:p w14:paraId="4B3C6A41" w14:textId="77777777" w:rsidR="000124D5" w:rsidRPr="004F4A12" w:rsidRDefault="000124D5" w:rsidP="009C1E1F">
            <w:pPr>
              <w:spacing w:after="0" w:line="240" w:lineRule="auto"/>
              <w:jc w:val="center"/>
              <w:rPr>
                <w:rFonts w:ascii="Times New Roman" w:eastAsia="Times New Roman" w:hAnsi="Times New Roman" w:cs="Times New Roman"/>
                <w:color w:val="000000"/>
                <w:sz w:val="24"/>
                <w:szCs w:val="24"/>
                <w:lang w:eastAsia="pt-BR"/>
              </w:rPr>
            </w:pPr>
            <w:r w:rsidRPr="004F4A12">
              <w:rPr>
                <w:rFonts w:ascii="Times New Roman" w:hAnsi="Times New Roman" w:cs="Times New Roman"/>
                <w:sz w:val="24"/>
                <w:szCs w:val="24"/>
              </w:rPr>
              <w:t>15.97</w:t>
            </w:r>
          </w:p>
        </w:tc>
        <w:tc>
          <w:tcPr>
            <w:tcW w:w="708" w:type="dxa"/>
            <w:tcBorders>
              <w:top w:val="nil"/>
            </w:tcBorders>
          </w:tcPr>
          <w:p w14:paraId="67C51960" w14:textId="77777777" w:rsidR="000124D5" w:rsidRPr="004F4A12" w:rsidRDefault="000124D5" w:rsidP="009C1E1F">
            <w:pPr>
              <w:spacing w:after="0" w:line="240" w:lineRule="auto"/>
              <w:jc w:val="center"/>
              <w:rPr>
                <w:rFonts w:ascii="Times New Roman" w:eastAsia="Times New Roman" w:hAnsi="Times New Roman" w:cs="Times New Roman"/>
                <w:color w:val="000000"/>
                <w:sz w:val="24"/>
                <w:szCs w:val="24"/>
                <w:lang w:eastAsia="pt-BR"/>
              </w:rPr>
            </w:pPr>
            <w:r w:rsidRPr="004F4A12">
              <w:rPr>
                <w:rFonts w:ascii="Times New Roman" w:hAnsi="Times New Roman" w:cs="Times New Roman"/>
                <w:sz w:val="24"/>
                <w:szCs w:val="24"/>
              </w:rPr>
              <w:t>7.06</w:t>
            </w:r>
          </w:p>
        </w:tc>
        <w:tc>
          <w:tcPr>
            <w:tcW w:w="1416" w:type="dxa"/>
            <w:tcBorders>
              <w:top w:val="nil"/>
            </w:tcBorders>
          </w:tcPr>
          <w:p w14:paraId="0F6B68F2" w14:textId="77777777" w:rsidR="000124D5" w:rsidRPr="004F4A12" w:rsidRDefault="000124D5" w:rsidP="009C1E1F">
            <w:pPr>
              <w:spacing w:after="0" w:line="240" w:lineRule="auto"/>
              <w:jc w:val="center"/>
              <w:rPr>
                <w:rFonts w:ascii="Times New Roman" w:eastAsia="Times New Roman" w:hAnsi="Times New Roman" w:cs="Times New Roman"/>
                <w:color w:val="000000"/>
                <w:sz w:val="24"/>
                <w:szCs w:val="24"/>
                <w:lang w:eastAsia="pt-BR"/>
              </w:rPr>
            </w:pPr>
            <w:r w:rsidRPr="004F4A12">
              <w:rPr>
                <w:rFonts w:ascii="Times New Roman" w:hAnsi="Times New Roman" w:cs="Times New Roman"/>
                <w:sz w:val="24"/>
                <w:szCs w:val="24"/>
              </w:rPr>
              <w:t>11.41</w:t>
            </w:r>
          </w:p>
        </w:tc>
        <w:tc>
          <w:tcPr>
            <w:tcW w:w="708" w:type="dxa"/>
            <w:tcBorders>
              <w:top w:val="nil"/>
            </w:tcBorders>
          </w:tcPr>
          <w:p w14:paraId="26A5C310" w14:textId="77777777" w:rsidR="000124D5" w:rsidRPr="004F4A12" w:rsidRDefault="000124D5" w:rsidP="009C1E1F">
            <w:pPr>
              <w:spacing w:after="0" w:line="240" w:lineRule="auto"/>
              <w:jc w:val="center"/>
              <w:rPr>
                <w:rFonts w:ascii="Times New Roman" w:eastAsia="Times New Roman" w:hAnsi="Times New Roman" w:cs="Times New Roman"/>
                <w:color w:val="000000"/>
                <w:sz w:val="24"/>
                <w:szCs w:val="24"/>
                <w:lang w:eastAsia="pt-BR"/>
              </w:rPr>
            </w:pPr>
            <w:r w:rsidRPr="004F4A12">
              <w:rPr>
                <w:rFonts w:ascii="Times New Roman" w:hAnsi="Times New Roman" w:cs="Times New Roman"/>
                <w:sz w:val="24"/>
                <w:szCs w:val="24"/>
              </w:rPr>
              <w:t>5.04</w:t>
            </w:r>
          </w:p>
        </w:tc>
        <w:tc>
          <w:tcPr>
            <w:tcW w:w="1563" w:type="dxa"/>
            <w:tcBorders>
              <w:top w:val="nil"/>
            </w:tcBorders>
          </w:tcPr>
          <w:p w14:paraId="40390AAA" w14:textId="77777777" w:rsidR="000124D5" w:rsidRPr="004F4A12" w:rsidRDefault="000124D5" w:rsidP="009C1E1F">
            <w:pPr>
              <w:spacing w:after="0" w:line="240" w:lineRule="auto"/>
              <w:jc w:val="center"/>
              <w:rPr>
                <w:rFonts w:ascii="Times New Roman" w:hAnsi="Times New Roman" w:cs="Times New Roman"/>
                <w:sz w:val="24"/>
                <w:szCs w:val="24"/>
              </w:rPr>
            </w:pPr>
            <w:r w:rsidRPr="000B70B2">
              <w:rPr>
                <w:rFonts w:ascii="Times New Roman" w:hAnsi="Times New Roman" w:cs="Times New Roman"/>
                <w:sz w:val="24"/>
                <w:szCs w:val="24"/>
              </w:rPr>
              <w:t>4.24</w:t>
            </w:r>
          </w:p>
        </w:tc>
        <w:tc>
          <w:tcPr>
            <w:tcW w:w="993" w:type="dxa"/>
            <w:tcBorders>
              <w:top w:val="nil"/>
            </w:tcBorders>
          </w:tcPr>
          <w:p w14:paraId="675AEB08" w14:textId="77777777" w:rsidR="000124D5" w:rsidRPr="004F4A12" w:rsidRDefault="000124D5" w:rsidP="009C1E1F">
            <w:pPr>
              <w:spacing w:after="0" w:line="240" w:lineRule="auto"/>
              <w:jc w:val="center"/>
              <w:rPr>
                <w:rFonts w:ascii="Times New Roman" w:hAnsi="Times New Roman" w:cs="Times New Roman"/>
                <w:sz w:val="24"/>
                <w:szCs w:val="24"/>
              </w:rPr>
            </w:pPr>
            <w:r w:rsidRPr="000B70B2">
              <w:rPr>
                <w:rFonts w:ascii="Times New Roman" w:hAnsi="Times New Roman" w:cs="Times New Roman"/>
                <w:sz w:val="24"/>
                <w:szCs w:val="24"/>
              </w:rPr>
              <w:t>1.87</w:t>
            </w:r>
          </w:p>
        </w:tc>
      </w:tr>
      <w:tr w:rsidR="000124D5" w:rsidRPr="000B70B2" w14:paraId="14DA13BB" w14:textId="77777777" w:rsidTr="009C1E1F">
        <w:trPr>
          <w:trHeight w:val="290"/>
        </w:trPr>
        <w:tc>
          <w:tcPr>
            <w:tcW w:w="960" w:type="dxa"/>
            <w:tcBorders>
              <w:top w:val="nil"/>
            </w:tcBorders>
            <w:shd w:val="clear" w:color="auto" w:fill="auto"/>
            <w:noWrap/>
            <w:vAlign w:val="bottom"/>
            <w:hideMark/>
          </w:tcPr>
          <w:p w14:paraId="20F0046C" w14:textId="77777777" w:rsidR="000124D5" w:rsidRPr="004F4A12" w:rsidRDefault="000124D5" w:rsidP="009C1E1F">
            <w:pPr>
              <w:spacing w:after="0" w:line="240" w:lineRule="auto"/>
              <w:rPr>
                <w:rFonts w:ascii="Times New Roman" w:eastAsia="Times New Roman" w:hAnsi="Times New Roman" w:cs="Times New Roman"/>
                <w:b/>
                <w:bCs/>
                <w:color w:val="000000"/>
                <w:sz w:val="24"/>
                <w:szCs w:val="24"/>
                <w:lang w:eastAsia="pt-BR"/>
              </w:rPr>
            </w:pPr>
            <w:r w:rsidRPr="004F4A12">
              <w:rPr>
                <w:rFonts w:ascii="Times New Roman" w:eastAsia="Times New Roman" w:hAnsi="Times New Roman" w:cs="Times New Roman"/>
                <w:b/>
                <w:bCs/>
                <w:color w:val="000000"/>
                <w:sz w:val="24"/>
                <w:szCs w:val="24"/>
                <w:lang w:eastAsia="pt-BR"/>
              </w:rPr>
              <w:t>25-29y</w:t>
            </w:r>
          </w:p>
        </w:tc>
        <w:tc>
          <w:tcPr>
            <w:tcW w:w="1447" w:type="dxa"/>
            <w:tcBorders>
              <w:top w:val="nil"/>
            </w:tcBorders>
            <w:shd w:val="clear" w:color="auto" w:fill="auto"/>
            <w:noWrap/>
            <w:hideMark/>
          </w:tcPr>
          <w:p w14:paraId="32E66300" w14:textId="77777777" w:rsidR="000124D5" w:rsidRPr="004F4A12" w:rsidRDefault="000124D5" w:rsidP="009C1E1F">
            <w:pPr>
              <w:spacing w:after="0" w:line="240" w:lineRule="auto"/>
              <w:jc w:val="center"/>
              <w:rPr>
                <w:rFonts w:ascii="Times New Roman" w:eastAsia="Times New Roman" w:hAnsi="Times New Roman" w:cs="Times New Roman"/>
                <w:color w:val="000000"/>
                <w:sz w:val="24"/>
                <w:szCs w:val="24"/>
                <w:lang w:eastAsia="pt-BR"/>
              </w:rPr>
            </w:pPr>
            <w:r w:rsidRPr="004F4A12">
              <w:rPr>
                <w:rFonts w:ascii="Times New Roman" w:hAnsi="Times New Roman" w:cs="Times New Roman"/>
                <w:sz w:val="24"/>
                <w:szCs w:val="24"/>
              </w:rPr>
              <w:t>20.10</w:t>
            </w:r>
          </w:p>
        </w:tc>
        <w:tc>
          <w:tcPr>
            <w:tcW w:w="713" w:type="dxa"/>
            <w:tcBorders>
              <w:top w:val="nil"/>
            </w:tcBorders>
            <w:shd w:val="clear" w:color="auto" w:fill="auto"/>
            <w:noWrap/>
            <w:hideMark/>
          </w:tcPr>
          <w:p w14:paraId="4B70C094" w14:textId="77777777" w:rsidR="000124D5" w:rsidRPr="004F4A12" w:rsidRDefault="000124D5" w:rsidP="009C1E1F">
            <w:pPr>
              <w:spacing w:after="0" w:line="240" w:lineRule="auto"/>
              <w:jc w:val="center"/>
              <w:rPr>
                <w:rFonts w:ascii="Times New Roman" w:eastAsia="Times New Roman" w:hAnsi="Times New Roman" w:cs="Times New Roman"/>
                <w:color w:val="000000"/>
                <w:sz w:val="24"/>
                <w:szCs w:val="24"/>
                <w:lang w:eastAsia="pt-BR"/>
              </w:rPr>
            </w:pPr>
            <w:r w:rsidRPr="004F4A12">
              <w:rPr>
                <w:rFonts w:ascii="Times New Roman" w:hAnsi="Times New Roman" w:cs="Times New Roman"/>
                <w:sz w:val="24"/>
                <w:szCs w:val="24"/>
              </w:rPr>
              <w:t>8.63</w:t>
            </w:r>
          </w:p>
        </w:tc>
        <w:tc>
          <w:tcPr>
            <w:tcW w:w="1557" w:type="dxa"/>
            <w:tcBorders>
              <w:top w:val="nil"/>
            </w:tcBorders>
          </w:tcPr>
          <w:p w14:paraId="3F98D5D7" w14:textId="77777777" w:rsidR="000124D5" w:rsidRPr="004F4A12" w:rsidRDefault="000124D5" w:rsidP="009C1E1F">
            <w:pPr>
              <w:spacing w:after="0" w:line="240" w:lineRule="auto"/>
              <w:jc w:val="center"/>
              <w:rPr>
                <w:rFonts w:ascii="Times New Roman" w:eastAsia="Times New Roman" w:hAnsi="Times New Roman" w:cs="Times New Roman"/>
                <w:color w:val="000000"/>
                <w:sz w:val="24"/>
                <w:szCs w:val="24"/>
                <w:lang w:eastAsia="pt-BR"/>
              </w:rPr>
            </w:pPr>
            <w:r w:rsidRPr="004F4A12">
              <w:rPr>
                <w:rFonts w:ascii="Times New Roman" w:hAnsi="Times New Roman" w:cs="Times New Roman"/>
                <w:sz w:val="24"/>
                <w:szCs w:val="24"/>
              </w:rPr>
              <w:t>15.63</w:t>
            </w:r>
          </w:p>
        </w:tc>
        <w:tc>
          <w:tcPr>
            <w:tcW w:w="708" w:type="dxa"/>
            <w:tcBorders>
              <w:top w:val="nil"/>
            </w:tcBorders>
          </w:tcPr>
          <w:p w14:paraId="65507E68" w14:textId="77777777" w:rsidR="000124D5" w:rsidRPr="004F4A12" w:rsidRDefault="000124D5" w:rsidP="009C1E1F">
            <w:pPr>
              <w:spacing w:after="0" w:line="240" w:lineRule="auto"/>
              <w:jc w:val="center"/>
              <w:rPr>
                <w:rFonts w:ascii="Times New Roman" w:eastAsia="Times New Roman" w:hAnsi="Times New Roman" w:cs="Times New Roman"/>
                <w:color w:val="000000"/>
                <w:sz w:val="24"/>
                <w:szCs w:val="24"/>
                <w:lang w:eastAsia="pt-BR"/>
              </w:rPr>
            </w:pPr>
            <w:r w:rsidRPr="004F4A12">
              <w:rPr>
                <w:rFonts w:ascii="Times New Roman" w:hAnsi="Times New Roman" w:cs="Times New Roman"/>
                <w:sz w:val="24"/>
                <w:szCs w:val="24"/>
              </w:rPr>
              <w:t>6.71</w:t>
            </w:r>
          </w:p>
        </w:tc>
        <w:tc>
          <w:tcPr>
            <w:tcW w:w="1416" w:type="dxa"/>
            <w:tcBorders>
              <w:top w:val="nil"/>
            </w:tcBorders>
          </w:tcPr>
          <w:p w14:paraId="5C0E4BCC" w14:textId="77777777" w:rsidR="000124D5" w:rsidRPr="004F4A12" w:rsidRDefault="000124D5" w:rsidP="009C1E1F">
            <w:pPr>
              <w:spacing w:after="0" w:line="240" w:lineRule="auto"/>
              <w:jc w:val="center"/>
              <w:rPr>
                <w:rFonts w:ascii="Times New Roman" w:eastAsia="Times New Roman" w:hAnsi="Times New Roman" w:cs="Times New Roman"/>
                <w:color w:val="000000"/>
                <w:sz w:val="24"/>
                <w:szCs w:val="24"/>
                <w:lang w:eastAsia="pt-BR"/>
              </w:rPr>
            </w:pPr>
            <w:r w:rsidRPr="004F4A12">
              <w:rPr>
                <w:rFonts w:ascii="Times New Roman" w:hAnsi="Times New Roman" w:cs="Times New Roman"/>
                <w:sz w:val="24"/>
                <w:szCs w:val="24"/>
              </w:rPr>
              <w:t>11.16</w:t>
            </w:r>
          </w:p>
        </w:tc>
        <w:tc>
          <w:tcPr>
            <w:tcW w:w="708" w:type="dxa"/>
            <w:tcBorders>
              <w:top w:val="nil"/>
            </w:tcBorders>
          </w:tcPr>
          <w:p w14:paraId="2B7EC028" w14:textId="77777777" w:rsidR="000124D5" w:rsidRPr="004F4A12" w:rsidRDefault="000124D5" w:rsidP="009C1E1F">
            <w:pPr>
              <w:spacing w:after="0" w:line="240" w:lineRule="auto"/>
              <w:jc w:val="center"/>
              <w:rPr>
                <w:rFonts w:ascii="Times New Roman" w:eastAsia="Times New Roman" w:hAnsi="Times New Roman" w:cs="Times New Roman"/>
                <w:color w:val="000000"/>
                <w:sz w:val="24"/>
                <w:szCs w:val="24"/>
                <w:lang w:eastAsia="pt-BR"/>
              </w:rPr>
            </w:pPr>
            <w:r w:rsidRPr="004F4A12">
              <w:rPr>
                <w:rFonts w:ascii="Times New Roman" w:hAnsi="Times New Roman" w:cs="Times New Roman"/>
                <w:sz w:val="24"/>
                <w:szCs w:val="24"/>
              </w:rPr>
              <w:t>4.79</w:t>
            </w:r>
          </w:p>
        </w:tc>
        <w:tc>
          <w:tcPr>
            <w:tcW w:w="1563" w:type="dxa"/>
            <w:tcBorders>
              <w:top w:val="nil"/>
            </w:tcBorders>
          </w:tcPr>
          <w:p w14:paraId="389E795A" w14:textId="77777777" w:rsidR="000124D5" w:rsidRPr="004F4A12" w:rsidRDefault="000124D5" w:rsidP="009C1E1F">
            <w:pPr>
              <w:spacing w:after="0" w:line="240" w:lineRule="auto"/>
              <w:jc w:val="center"/>
              <w:rPr>
                <w:rFonts w:ascii="Times New Roman" w:hAnsi="Times New Roman" w:cs="Times New Roman"/>
                <w:sz w:val="24"/>
                <w:szCs w:val="24"/>
              </w:rPr>
            </w:pPr>
            <w:r w:rsidRPr="000B70B2">
              <w:rPr>
                <w:rFonts w:ascii="Times New Roman" w:hAnsi="Times New Roman" w:cs="Times New Roman"/>
                <w:sz w:val="24"/>
                <w:szCs w:val="24"/>
              </w:rPr>
              <w:t>4.23</w:t>
            </w:r>
          </w:p>
        </w:tc>
        <w:tc>
          <w:tcPr>
            <w:tcW w:w="993" w:type="dxa"/>
            <w:tcBorders>
              <w:top w:val="nil"/>
            </w:tcBorders>
          </w:tcPr>
          <w:p w14:paraId="32A23BBA" w14:textId="77777777" w:rsidR="000124D5" w:rsidRPr="004F4A12" w:rsidRDefault="000124D5" w:rsidP="009C1E1F">
            <w:pPr>
              <w:spacing w:after="0" w:line="240" w:lineRule="auto"/>
              <w:jc w:val="center"/>
              <w:rPr>
                <w:rFonts w:ascii="Times New Roman" w:hAnsi="Times New Roman" w:cs="Times New Roman"/>
                <w:sz w:val="24"/>
                <w:szCs w:val="24"/>
              </w:rPr>
            </w:pPr>
            <w:r w:rsidRPr="000B70B2">
              <w:rPr>
                <w:rFonts w:ascii="Times New Roman" w:hAnsi="Times New Roman" w:cs="Times New Roman"/>
                <w:sz w:val="24"/>
                <w:szCs w:val="24"/>
              </w:rPr>
              <w:t>1.82</w:t>
            </w:r>
          </w:p>
        </w:tc>
      </w:tr>
      <w:tr w:rsidR="000124D5" w:rsidRPr="000B70B2" w14:paraId="3A0B2D2C" w14:textId="77777777" w:rsidTr="009C1E1F">
        <w:trPr>
          <w:trHeight w:val="290"/>
        </w:trPr>
        <w:tc>
          <w:tcPr>
            <w:tcW w:w="960" w:type="dxa"/>
            <w:tcBorders>
              <w:top w:val="nil"/>
            </w:tcBorders>
            <w:shd w:val="clear" w:color="auto" w:fill="auto"/>
            <w:noWrap/>
            <w:vAlign w:val="bottom"/>
            <w:hideMark/>
          </w:tcPr>
          <w:p w14:paraId="0D33B984" w14:textId="77777777" w:rsidR="000124D5" w:rsidRPr="004F4A12" w:rsidRDefault="000124D5" w:rsidP="009C1E1F">
            <w:pPr>
              <w:spacing w:after="0" w:line="240" w:lineRule="auto"/>
              <w:rPr>
                <w:rFonts w:ascii="Times New Roman" w:eastAsia="Times New Roman" w:hAnsi="Times New Roman" w:cs="Times New Roman"/>
                <w:b/>
                <w:bCs/>
                <w:color w:val="000000"/>
                <w:sz w:val="24"/>
                <w:szCs w:val="24"/>
                <w:lang w:eastAsia="pt-BR"/>
              </w:rPr>
            </w:pPr>
            <w:r w:rsidRPr="004F4A12">
              <w:rPr>
                <w:rFonts w:ascii="Times New Roman" w:eastAsia="Times New Roman" w:hAnsi="Times New Roman" w:cs="Times New Roman"/>
                <w:b/>
                <w:bCs/>
                <w:color w:val="000000"/>
                <w:sz w:val="24"/>
                <w:szCs w:val="24"/>
                <w:lang w:eastAsia="pt-BR"/>
              </w:rPr>
              <w:t>30-34y</w:t>
            </w:r>
          </w:p>
        </w:tc>
        <w:tc>
          <w:tcPr>
            <w:tcW w:w="1447" w:type="dxa"/>
            <w:tcBorders>
              <w:top w:val="nil"/>
            </w:tcBorders>
            <w:shd w:val="clear" w:color="auto" w:fill="auto"/>
            <w:noWrap/>
            <w:hideMark/>
          </w:tcPr>
          <w:p w14:paraId="1460A27F" w14:textId="77777777" w:rsidR="000124D5" w:rsidRPr="004F4A12" w:rsidRDefault="000124D5" w:rsidP="009C1E1F">
            <w:pPr>
              <w:spacing w:after="0" w:line="240" w:lineRule="auto"/>
              <w:jc w:val="center"/>
              <w:rPr>
                <w:rFonts w:ascii="Times New Roman" w:eastAsia="Times New Roman" w:hAnsi="Times New Roman" w:cs="Times New Roman"/>
                <w:color w:val="000000"/>
                <w:sz w:val="24"/>
                <w:szCs w:val="24"/>
                <w:lang w:eastAsia="pt-BR"/>
              </w:rPr>
            </w:pPr>
            <w:r w:rsidRPr="004F4A12">
              <w:rPr>
                <w:rFonts w:ascii="Times New Roman" w:hAnsi="Times New Roman" w:cs="Times New Roman"/>
                <w:sz w:val="24"/>
                <w:szCs w:val="24"/>
              </w:rPr>
              <w:t>16.58</w:t>
            </w:r>
          </w:p>
        </w:tc>
        <w:tc>
          <w:tcPr>
            <w:tcW w:w="713" w:type="dxa"/>
            <w:tcBorders>
              <w:top w:val="nil"/>
            </w:tcBorders>
            <w:shd w:val="clear" w:color="auto" w:fill="auto"/>
            <w:noWrap/>
            <w:hideMark/>
          </w:tcPr>
          <w:p w14:paraId="5A4695B0" w14:textId="77777777" w:rsidR="000124D5" w:rsidRPr="004F4A12" w:rsidRDefault="000124D5" w:rsidP="009C1E1F">
            <w:pPr>
              <w:spacing w:after="0" w:line="240" w:lineRule="auto"/>
              <w:jc w:val="center"/>
              <w:rPr>
                <w:rFonts w:ascii="Times New Roman" w:eastAsia="Times New Roman" w:hAnsi="Times New Roman" w:cs="Times New Roman"/>
                <w:color w:val="000000"/>
                <w:sz w:val="24"/>
                <w:szCs w:val="24"/>
                <w:lang w:eastAsia="pt-BR"/>
              </w:rPr>
            </w:pPr>
            <w:r w:rsidRPr="004F4A12">
              <w:rPr>
                <w:rFonts w:ascii="Times New Roman" w:hAnsi="Times New Roman" w:cs="Times New Roman"/>
                <w:sz w:val="24"/>
                <w:szCs w:val="24"/>
              </w:rPr>
              <w:t>6.77</w:t>
            </w:r>
          </w:p>
        </w:tc>
        <w:tc>
          <w:tcPr>
            <w:tcW w:w="1557" w:type="dxa"/>
            <w:tcBorders>
              <w:top w:val="nil"/>
            </w:tcBorders>
          </w:tcPr>
          <w:p w14:paraId="60E95993" w14:textId="77777777" w:rsidR="000124D5" w:rsidRPr="004F4A12" w:rsidRDefault="000124D5" w:rsidP="009C1E1F">
            <w:pPr>
              <w:spacing w:after="0" w:line="240" w:lineRule="auto"/>
              <w:jc w:val="center"/>
              <w:rPr>
                <w:rFonts w:ascii="Times New Roman" w:eastAsia="Times New Roman" w:hAnsi="Times New Roman" w:cs="Times New Roman"/>
                <w:color w:val="000000"/>
                <w:sz w:val="24"/>
                <w:szCs w:val="24"/>
                <w:lang w:eastAsia="pt-BR"/>
              </w:rPr>
            </w:pPr>
            <w:r w:rsidRPr="004F4A12">
              <w:rPr>
                <w:rFonts w:ascii="Times New Roman" w:hAnsi="Times New Roman" w:cs="Times New Roman"/>
                <w:sz w:val="24"/>
                <w:szCs w:val="24"/>
              </w:rPr>
              <w:t>12.89</w:t>
            </w:r>
          </w:p>
        </w:tc>
        <w:tc>
          <w:tcPr>
            <w:tcW w:w="708" w:type="dxa"/>
            <w:tcBorders>
              <w:top w:val="nil"/>
            </w:tcBorders>
          </w:tcPr>
          <w:p w14:paraId="731E5808" w14:textId="77777777" w:rsidR="000124D5" w:rsidRPr="004F4A12" w:rsidRDefault="000124D5" w:rsidP="009C1E1F">
            <w:pPr>
              <w:spacing w:after="0" w:line="240" w:lineRule="auto"/>
              <w:jc w:val="center"/>
              <w:rPr>
                <w:rFonts w:ascii="Times New Roman" w:eastAsia="Times New Roman" w:hAnsi="Times New Roman" w:cs="Times New Roman"/>
                <w:color w:val="000000"/>
                <w:sz w:val="24"/>
                <w:szCs w:val="24"/>
                <w:lang w:eastAsia="pt-BR"/>
              </w:rPr>
            </w:pPr>
            <w:r w:rsidRPr="004F4A12">
              <w:rPr>
                <w:rFonts w:ascii="Times New Roman" w:hAnsi="Times New Roman" w:cs="Times New Roman"/>
                <w:sz w:val="24"/>
                <w:szCs w:val="24"/>
              </w:rPr>
              <w:t>5.27</w:t>
            </w:r>
          </w:p>
        </w:tc>
        <w:tc>
          <w:tcPr>
            <w:tcW w:w="1416" w:type="dxa"/>
            <w:tcBorders>
              <w:top w:val="nil"/>
            </w:tcBorders>
          </w:tcPr>
          <w:p w14:paraId="6E241FDE" w14:textId="77777777" w:rsidR="000124D5" w:rsidRPr="004F4A12" w:rsidRDefault="000124D5" w:rsidP="009C1E1F">
            <w:pPr>
              <w:spacing w:after="0" w:line="240" w:lineRule="auto"/>
              <w:jc w:val="center"/>
              <w:rPr>
                <w:rFonts w:ascii="Times New Roman" w:eastAsia="Times New Roman" w:hAnsi="Times New Roman" w:cs="Times New Roman"/>
                <w:color w:val="000000"/>
                <w:sz w:val="24"/>
                <w:szCs w:val="24"/>
                <w:lang w:eastAsia="pt-BR"/>
              </w:rPr>
            </w:pPr>
            <w:r w:rsidRPr="004F4A12">
              <w:rPr>
                <w:rFonts w:ascii="Times New Roman" w:hAnsi="Times New Roman" w:cs="Times New Roman"/>
                <w:sz w:val="24"/>
                <w:szCs w:val="24"/>
              </w:rPr>
              <w:t>9.21</w:t>
            </w:r>
          </w:p>
        </w:tc>
        <w:tc>
          <w:tcPr>
            <w:tcW w:w="708" w:type="dxa"/>
            <w:tcBorders>
              <w:top w:val="nil"/>
            </w:tcBorders>
          </w:tcPr>
          <w:p w14:paraId="7AE77650" w14:textId="77777777" w:rsidR="000124D5" w:rsidRPr="004F4A12" w:rsidRDefault="000124D5" w:rsidP="009C1E1F">
            <w:pPr>
              <w:spacing w:after="0" w:line="240" w:lineRule="auto"/>
              <w:jc w:val="center"/>
              <w:rPr>
                <w:rFonts w:ascii="Times New Roman" w:eastAsia="Times New Roman" w:hAnsi="Times New Roman" w:cs="Times New Roman"/>
                <w:color w:val="000000"/>
                <w:sz w:val="24"/>
                <w:szCs w:val="24"/>
                <w:lang w:eastAsia="pt-BR"/>
              </w:rPr>
            </w:pPr>
            <w:r w:rsidRPr="004F4A12">
              <w:rPr>
                <w:rFonts w:ascii="Times New Roman" w:hAnsi="Times New Roman" w:cs="Times New Roman"/>
                <w:sz w:val="24"/>
                <w:szCs w:val="24"/>
              </w:rPr>
              <w:t>3.76</w:t>
            </w:r>
          </w:p>
        </w:tc>
        <w:tc>
          <w:tcPr>
            <w:tcW w:w="1563" w:type="dxa"/>
            <w:tcBorders>
              <w:top w:val="nil"/>
            </w:tcBorders>
          </w:tcPr>
          <w:p w14:paraId="1CB2E635" w14:textId="77777777" w:rsidR="000124D5" w:rsidRPr="004F4A12" w:rsidRDefault="000124D5" w:rsidP="009C1E1F">
            <w:pPr>
              <w:spacing w:after="0" w:line="240" w:lineRule="auto"/>
              <w:jc w:val="center"/>
              <w:rPr>
                <w:rFonts w:ascii="Times New Roman" w:hAnsi="Times New Roman" w:cs="Times New Roman"/>
                <w:sz w:val="24"/>
                <w:szCs w:val="24"/>
              </w:rPr>
            </w:pPr>
            <w:r w:rsidRPr="000B70B2">
              <w:rPr>
                <w:rFonts w:ascii="Times New Roman" w:hAnsi="Times New Roman" w:cs="Times New Roman"/>
                <w:sz w:val="24"/>
                <w:szCs w:val="24"/>
              </w:rPr>
              <w:t>3.58</w:t>
            </w:r>
          </w:p>
        </w:tc>
        <w:tc>
          <w:tcPr>
            <w:tcW w:w="993" w:type="dxa"/>
            <w:tcBorders>
              <w:top w:val="nil"/>
            </w:tcBorders>
          </w:tcPr>
          <w:p w14:paraId="16363E92" w14:textId="77777777" w:rsidR="000124D5" w:rsidRPr="004F4A12" w:rsidRDefault="000124D5" w:rsidP="009C1E1F">
            <w:pPr>
              <w:spacing w:after="0" w:line="240" w:lineRule="auto"/>
              <w:jc w:val="center"/>
              <w:rPr>
                <w:rFonts w:ascii="Times New Roman" w:hAnsi="Times New Roman" w:cs="Times New Roman"/>
                <w:sz w:val="24"/>
                <w:szCs w:val="24"/>
              </w:rPr>
            </w:pPr>
            <w:r w:rsidRPr="000B70B2">
              <w:rPr>
                <w:rFonts w:ascii="Times New Roman" w:hAnsi="Times New Roman" w:cs="Times New Roman"/>
                <w:sz w:val="24"/>
                <w:szCs w:val="24"/>
              </w:rPr>
              <w:t>1.46</w:t>
            </w:r>
          </w:p>
        </w:tc>
      </w:tr>
      <w:tr w:rsidR="000124D5" w:rsidRPr="000B70B2" w14:paraId="70AE0981" w14:textId="77777777" w:rsidTr="009C1E1F">
        <w:trPr>
          <w:trHeight w:val="290"/>
        </w:trPr>
        <w:tc>
          <w:tcPr>
            <w:tcW w:w="960" w:type="dxa"/>
            <w:tcBorders>
              <w:top w:val="nil"/>
            </w:tcBorders>
            <w:shd w:val="clear" w:color="auto" w:fill="auto"/>
            <w:noWrap/>
            <w:vAlign w:val="bottom"/>
            <w:hideMark/>
          </w:tcPr>
          <w:p w14:paraId="59D0CB6C" w14:textId="77777777" w:rsidR="000124D5" w:rsidRPr="004F4A12" w:rsidRDefault="000124D5" w:rsidP="009C1E1F">
            <w:pPr>
              <w:spacing w:after="0" w:line="240" w:lineRule="auto"/>
              <w:rPr>
                <w:rFonts w:ascii="Times New Roman" w:eastAsia="Times New Roman" w:hAnsi="Times New Roman" w:cs="Times New Roman"/>
                <w:b/>
                <w:bCs/>
                <w:color w:val="000000"/>
                <w:sz w:val="24"/>
                <w:szCs w:val="24"/>
                <w:lang w:eastAsia="pt-BR"/>
              </w:rPr>
            </w:pPr>
            <w:r w:rsidRPr="004F4A12">
              <w:rPr>
                <w:rFonts w:ascii="Times New Roman" w:eastAsia="Times New Roman" w:hAnsi="Times New Roman" w:cs="Times New Roman"/>
                <w:b/>
                <w:bCs/>
                <w:color w:val="000000"/>
                <w:sz w:val="24"/>
                <w:szCs w:val="24"/>
                <w:lang w:eastAsia="pt-BR"/>
              </w:rPr>
              <w:t>35-39y</w:t>
            </w:r>
          </w:p>
        </w:tc>
        <w:tc>
          <w:tcPr>
            <w:tcW w:w="1447" w:type="dxa"/>
            <w:tcBorders>
              <w:top w:val="nil"/>
            </w:tcBorders>
            <w:shd w:val="clear" w:color="auto" w:fill="auto"/>
            <w:noWrap/>
            <w:hideMark/>
          </w:tcPr>
          <w:p w14:paraId="3A18D14A" w14:textId="77777777" w:rsidR="000124D5" w:rsidRPr="004F4A12" w:rsidRDefault="000124D5" w:rsidP="009C1E1F">
            <w:pPr>
              <w:spacing w:after="0" w:line="240" w:lineRule="auto"/>
              <w:jc w:val="center"/>
              <w:rPr>
                <w:rFonts w:ascii="Times New Roman" w:eastAsia="Times New Roman" w:hAnsi="Times New Roman" w:cs="Times New Roman"/>
                <w:color w:val="000000"/>
                <w:sz w:val="24"/>
                <w:szCs w:val="24"/>
                <w:lang w:eastAsia="pt-BR"/>
              </w:rPr>
            </w:pPr>
            <w:r w:rsidRPr="004F4A12">
              <w:rPr>
                <w:rFonts w:ascii="Times New Roman" w:hAnsi="Times New Roman" w:cs="Times New Roman"/>
                <w:sz w:val="24"/>
                <w:szCs w:val="24"/>
              </w:rPr>
              <w:t>16.71</w:t>
            </w:r>
          </w:p>
        </w:tc>
        <w:tc>
          <w:tcPr>
            <w:tcW w:w="713" w:type="dxa"/>
            <w:tcBorders>
              <w:top w:val="nil"/>
            </w:tcBorders>
            <w:shd w:val="clear" w:color="auto" w:fill="auto"/>
            <w:noWrap/>
            <w:hideMark/>
          </w:tcPr>
          <w:p w14:paraId="6521E2AA" w14:textId="77777777" w:rsidR="000124D5" w:rsidRPr="004F4A12" w:rsidRDefault="000124D5" w:rsidP="009C1E1F">
            <w:pPr>
              <w:spacing w:after="0" w:line="240" w:lineRule="auto"/>
              <w:jc w:val="center"/>
              <w:rPr>
                <w:rFonts w:ascii="Times New Roman" w:eastAsia="Times New Roman" w:hAnsi="Times New Roman" w:cs="Times New Roman"/>
                <w:color w:val="000000"/>
                <w:sz w:val="24"/>
                <w:szCs w:val="24"/>
                <w:lang w:eastAsia="pt-BR"/>
              </w:rPr>
            </w:pPr>
            <w:r w:rsidRPr="004F4A12">
              <w:rPr>
                <w:rFonts w:ascii="Times New Roman" w:hAnsi="Times New Roman" w:cs="Times New Roman"/>
                <w:sz w:val="24"/>
                <w:szCs w:val="24"/>
              </w:rPr>
              <w:t>6.74</w:t>
            </w:r>
          </w:p>
        </w:tc>
        <w:tc>
          <w:tcPr>
            <w:tcW w:w="1557" w:type="dxa"/>
            <w:tcBorders>
              <w:top w:val="nil"/>
            </w:tcBorders>
          </w:tcPr>
          <w:p w14:paraId="60018B57" w14:textId="77777777" w:rsidR="000124D5" w:rsidRPr="004F4A12" w:rsidRDefault="000124D5" w:rsidP="009C1E1F">
            <w:pPr>
              <w:spacing w:after="0" w:line="240" w:lineRule="auto"/>
              <w:jc w:val="center"/>
              <w:rPr>
                <w:rFonts w:ascii="Times New Roman" w:eastAsia="Times New Roman" w:hAnsi="Times New Roman" w:cs="Times New Roman"/>
                <w:color w:val="000000"/>
                <w:sz w:val="24"/>
                <w:szCs w:val="24"/>
                <w:lang w:eastAsia="pt-BR"/>
              </w:rPr>
            </w:pPr>
            <w:r w:rsidRPr="004F4A12">
              <w:rPr>
                <w:rFonts w:ascii="Times New Roman" w:hAnsi="Times New Roman" w:cs="Times New Roman"/>
                <w:sz w:val="24"/>
                <w:szCs w:val="24"/>
              </w:rPr>
              <w:t>13.00</w:t>
            </w:r>
          </w:p>
        </w:tc>
        <w:tc>
          <w:tcPr>
            <w:tcW w:w="708" w:type="dxa"/>
            <w:tcBorders>
              <w:top w:val="nil"/>
            </w:tcBorders>
          </w:tcPr>
          <w:p w14:paraId="364B84EA" w14:textId="77777777" w:rsidR="000124D5" w:rsidRPr="004F4A12" w:rsidRDefault="000124D5" w:rsidP="009C1E1F">
            <w:pPr>
              <w:spacing w:after="0" w:line="240" w:lineRule="auto"/>
              <w:jc w:val="center"/>
              <w:rPr>
                <w:rFonts w:ascii="Times New Roman" w:eastAsia="Times New Roman" w:hAnsi="Times New Roman" w:cs="Times New Roman"/>
                <w:color w:val="000000"/>
                <w:sz w:val="24"/>
                <w:szCs w:val="24"/>
                <w:lang w:eastAsia="pt-BR"/>
              </w:rPr>
            </w:pPr>
            <w:r w:rsidRPr="004F4A12">
              <w:rPr>
                <w:rFonts w:ascii="Times New Roman" w:hAnsi="Times New Roman" w:cs="Times New Roman"/>
                <w:sz w:val="24"/>
                <w:szCs w:val="24"/>
              </w:rPr>
              <w:t>5.24</w:t>
            </w:r>
          </w:p>
        </w:tc>
        <w:tc>
          <w:tcPr>
            <w:tcW w:w="1416" w:type="dxa"/>
            <w:tcBorders>
              <w:top w:val="nil"/>
            </w:tcBorders>
          </w:tcPr>
          <w:p w14:paraId="0A36C59A" w14:textId="77777777" w:rsidR="000124D5" w:rsidRPr="004F4A12" w:rsidRDefault="000124D5" w:rsidP="009C1E1F">
            <w:pPr>
              <w:spacing w:after="0" w:line="240" w:lineRule="auto"/>
              <w:jc w:val="center"/>
              <w:rPr>
                <w:rFonts w:ascii="Times New Roman" w:eastAsia="Times New Roman" w:hAnsi="Times New Roman" w:cs="Times New Roman"/>
                <w:color w:val="000000"/>
                <w:sz w:val="24"/>
                <w:szCs w:val="24"/>
                <w:lang w:eastAsia="pt-BR"/>
              </w:rPr>
            </w:pPr>
            <w:r w:rsidRPr="004F4A12">
              <w:rPr>
                <w:rFonts w:ascii="Times New Roman" w:hAnsi="Times New Roman" w:cs="Times New Roman"/>
                <w:sz w:val="24"/>
                <w:szCs w:val="24"/>
              </w:rPr>
              <w:t>9.28</w:t>
            </w:r>
          </w:p>
        </w:tc>
        <w:tc>
          <w:tcPr>
            <w:tcW w:w="708" w:type="dxa"/>
            <w:tcBorders>
              <w:top w:val="nil"/>
            </w:tcBorders>
          </w:tcPr>
          <w:p w14:paraId="72474815" w14:textId="77777777" w:rsidR="000124D5" w:rsidRPr="004F4A12" w:rsidRDefault="000124D5" w:rsidP="009C1E1F">
            <w:pPr>
              <w:spacing w:after="0" w:line="240" w:lineRule="auto"/>
              <w:jc w:val="center"/>
              <w:rPr>
                <w:rFonts w:ascii="Times New Roman" w:eastAsia="Times New Roman" w:hAnsi="Times New Roman" w:cs="Times New Roman"/>
                <w:color w:val="000000"/>
                <w:sz w:val="24"/>
                <w:szCs w:val="24"/>
                <w:lang w:eastAsia="pt-BR"/>
              </w:rPr>
            </w:pPr>
            <w:r w:rsidRPr="004F4A12">
              <w:rPr>
                <w:rFonts w:ascii="Times New Roman" w:hAnsi="Times New Roman" w:cs="Times New Roman"/>
                <w:sz w:val="24"/>
                <w:szCs w:val="24"/>
              </w:rPr>
              <w:t>3.75</w:t>
            </w:r>
          </w:p>
        </w:tc>
        <w:tc>
          <w:tcPr>
            <w:tcW w:w="1563" w:type="dxa"/>
            <w:tcBorders>
              <w:top w:val="nil"/>
            </w:tcBorders>
          </w:tcPr>
          <w:p w14:paraId="33A5551A" w14:textId="77777777" w:rsidR="000124D5" w:rsidRPr="004F4A12" w:rsidRDefault="000124D5" w:rsidP="009C1E1F">
            <w:pPr>
              <w:spacing w:after="0" w:line="240" w:lineRule="auto"/>
              <w:jc w:val="center"/>
              <w:rPr>
                <w:rFonts w:ascii="Times New Roman" w:hAnsi="Times New Roman" w:cs="Times New Roman"/>
                <w:sz w:val="24"/>
                <w:szCs w:val="24"/>
              </w:rPr>
            </w:pPr>
            <w:r w:rsidRPr="000B70B2">
              <w:rPr>
                <w:rFonts w:ascii="Times New Roman" w:hAnsi="Times New Roman" w:cs="Times New Roman"/>
                <w:sz w:val="24"/>
                <w:szCs w:val="24"/>
              </w:rPr>
              <w:t>3.64</w:t>
            </w:r>
          </w:p>
        </w:tc>
        <w:tc>
          <w:tcPr>
            <w:tcW w:w="993" w:type="dxa"/>
            <w:tcBorders>
              <w:top w:val="nil"/>
            </w:tcBorders>
          </w:tcPr>
          <w:p w14:paraId="68BE8981" w14:textId="77777777" w:rsidR="000124D5" w:rsidRPr="004F4A12" w:rsidRDefault="000124D5" w:rsidP="009C1E1F">
            <w:pPr>
              <w:spacing w:after="0" w:line="240" w:lineRule="auto"/>
              <w:jc w:val="center"/>
              <w:rPr>
                <w:rFonts w:ascii="Times New Roman" w:hAnsi="Times New Roman" w:cs="Times New Roman"/>
                <w:sz w:val="24"/>
                <w:szCs w:val="24"/>
              </w:rPr>
            </w:pPr>
            <w:r w:rsidRPr="000B70B2">
              <w:rPr>
                <w:rFonts w:ascii="Times New Roman" w:hAnsi="Times New Roman" w:cs="Times New Roman"/>
                <w:sz w:val="24"/>
                <w:szCs w:val="24"/>
              </w:rPr>
              <w:t>1.47</w:t>
            </w:r>
          </w:p>
        </w:tc>
      </w:tr>
      <w:tr w:rsidR="000124D5" w:rsidRPr="000B70B2" w14:paraId="6F9ABAEA" w14:textId="77777777" w:rsidTr="009C1E1F">
        <w:trPr>
          <w:trHeight w:val="290"/>
        </w:trPr>
        <w:tc>
          <w:tcPr>
            <w:tcW w:w="960" w:type="dxa"/>
            <w:tcBorders>
              <w:top w:val="nil"/>
            </w:tcBorders>
            <w:shd w:val="clear" w:color="auto" w:fill="auto"/>
            <w:noWrap/>
            <w:vAlign w:val="bottom"/>
            <w:hideMark/>
          </w:tcPr>
          <w:p w14:paraId="5FAF8C6D" w14:textId="77777777" w:rsidR="000124D5" w:rsidRPr="004F4A12" w:rsidRDefault="000124D5" w:rsidP="009C1E1F">
            <w:pPr>
              <w:spacing w:after="0" w:line="240" w:lineRule="auto"/>
              <w:rPr>
                <w:rFonts w:ascii="Times New Roman" w:eastAsia="Times New Roman" w:hAnsi="Times New Roman" w:cs="Times New Roman"/>
                <w:b/>
                <w:bCs/>
                <w:color w:val="000000"/>
                <w:sz w:val="24"/>
                <w:szCs w:val="24"/>
                <w:lang w:eastAsia="pt-BR"/>
              </w:rPr>
            </w:pPr>
            <w:r w:rsidRPr="004F4A12">
              <w:rPr>
                <w:rFonts w:ascii="Times New Roman" w:eastAsia="Times New Roman" w:hAnsi="Times New Roman" w:cs="Times New Roman"/>
                <w:b/>
                <w:bCs/>
                <w:color w:val="000000"/>
                <w:sz w:val="24"/>
                <w:szCs w:val="24"/>
                <w:lang w:eastAsia="pt-BR"/>
              </w:rPr>
              <w:t>40-44y</w:t>
            </w:r>
          </w:p>
        </w:tc>
        <w:tc>
          <w:tcPr>
            <w:tcW w:w="1447" w:type="dxa"/>
            <w:tcBorders>
              <w:top w:val="nil"/>
            </w:tcBorders>
            <w:shd w:val="clear" w:color="auto" w:fill="auto"/>
            <w:noWrap/>
            <w:hideMark/>
          </w:tcPr>
          <w:p w14:paraId="6CAB2775" w14:textId="77777777" w:rsidR="000124D5" w:rsidRPr="004F4A12" w:rsidRDefault="000124D5" w:rsidP="009C1E1F">
            <w:pPr>
              <w:spacing w:after="0" w:line="240" w:lineRule="auto"/>
              <w:jc w:val="center"/>
              <w:rPr>
                <w:rFonts w:ascii="Times New Roman" w:eastAsia="Times New Roman" w:hAnsi="Times New Roman" w:cs="Times New Roman"/>
                <w:color w:val="000000"/>
                <w:sz w:val="24"/>
                <w:szCs w:val="24"/>
                <w:lang w:eastAsia="pt-BR"/>
              </w:rPr>
            </w:pPr>
            <w:r w:rsidRPr="004F4A12">
              <w:rPr>
                <w:rFonts w:ascii="Times New Roman" w:hAnsi="Times New Roman" w:cs="Times New Roman"/>
                <w:sz w:val="24"/>
                <w:szCs w:val="24"/>
              </w:rPr>
              <w:t>13.95</w:t>
            </w:r>
          </w:p>
        </w:tc>
        <w:tc>
          <w:tcPr>
            <w:tcW w:w="713" w:type="dxa"/>
            <w:tcBorders>
              <w:top w:val="nil"/>
            </w:tcBorders>
            <w:shd w:val="clear" w:color="auto" w:fill="auto"/>
            <w:noWrap/>
            <w:hideMark/>
          </w:tcPr>
          <w:p w14:paraId="7D15A8FD" w14:textId="77777777" w:rsidR="000124D5" w:rsidRPr="004F4A12" w:rsidRDefault="000124D5" w:rsidP="009C1E1F">
            <w:pPr>
              <w:spacing w:after="0" w:line="240" w:lineRule="auto"/>
              <w:jc w:val="center"/>
              <w:rPr>
                <w:rFonts w:ascii="Times New Roman" w:eastAsia="Times New Roman" w:hAnsi="Times New Roman" w:cs="Times New Roman"/>
                <w:color w:val="000000"/>
                <w:sz w:val="24"/>
                <w:szCs w:val="24"/>
                <w:lang w:eastAsia="pt-BR"/>
              </w:rPr>
            </w:pPr>
            <w:r w:rsidRPr="004F4A12">
              <w:rPr>
                <w:rFonts w:ascii="Times New Roman" w:hAnsi="Times New Roman" w:cs="Times New Roman"/>
                <w:sz w:val="24"/>
                <w:szCs w:val="24"/>
              </w:rPr>
              <w:t>5.70</w:t>
            </w:r>
          </w:p>
        </w:tc>
        <w:tc>
          <w:tcPr>
            <w:tcW w:w="1557" w:type="dxa"/>
            <w:tcBorders>
              <w:top w:val="nil"/>
            </w:tcBorders>
          </w:tcPr>
          <w:p w14:paraId="4300EAEB" w14:textId="77777777" w:rsidR="000124D5" w:rsidRPr="004F4A12" w:rsidRDefault="000124D5" w:rsidP="009C1E1F">
            <w:pPr>
              <w:spacing w:after="0" w:line="240" w:lineRule="auto"/>
              <w:jc w:val="center"/>
              <w:rPr>
                <w:rFonts w:ascii="Times New Roman" w:eastAsia="Times New Roman" w:hAnsi="Times New Roman" w:cs="Times New Roman"/>
                <w:color w:val="000000"/>
                <w:sz w:val="24"/>
                <w:szCs w:val="24"/>
                <w:lang w:eastAsia="pt-BR"/>
              </w:rPr>
            </w:pPr>
            <w:r w:rsidRPr="004F4A12">
              <w:rPr>
                <w:rFonts w:ascii="Times New Roman" w:hAnsi="Times New Roman" w:cs="Times New Roman"/>
                <w:sz w:val="24"/>
                <w:szCs w:val="24"/>
              </w:rPr>
              <w:t>10.85</w:t>
            </w:r>
          </w:p>
        </w:tc>
        <w:tc>
          <w:tcPr>
            <w:tcW w:w="708" w:type="dxa"/>
            <w:tcBorders>
              <w:top w:val="nil"/>
            </w:tcBorders>
          </w:tcPr>
          <w:p w14:paraId="154120B3" w14:textId="77777777" w:rsidR="000124D5" w:rsidRPr="004F4A12" w:rsidRDefault="000124D5" w:rsidP="009C1E1F">
            <w:pPr>
              <w:spacing w:after="0" w:line="240" w:lineRule="auto"/>
              <w:jc w:val="center"/>
              <w:rPr>
                <w:rFonts w:ascii="Times New Roman" w:eastAsia="Times New Roman" w:hAnsi="Times New Roman" w:cs="Times New Roman"/>
                <w:color w:val="000000"/>
                <w:sz w:val="24"/>
                <w:szCs w:val="24"/>
                <w:lang w:eastAsia="pt-BR"/>
              </w:rPr>
            </w:pPr>
            <w:r w:rsidRPr="004F4A12">
              <w:rPr>
                <w:rFonts w:ascii="Times New Roman" w:hAnsi="Times New Roman" w:cs="Times New Roman"/>
                <w:sz w:val="24"/>
                <w:szCs w:val="24"/>
              </w:rPr>
              <w:t>4.43</w:t>
            </w:r>
          </w:p>
        </w:tc>
        <w:tc>
          <w:tcPr>
            <w:tcW w:w="1416" w:type="dxa"/>
            <w:tcBorders>
              <w:top w:val="nil"/>
            </w:tcBorders>
          </w:tcPr>
          <w:p w14:paraId="7E903902" w14:textId="77777777" w:rsidR="000124D5" w:rsidRPr="004F4A12" w:rsidRDefault="000124D5" w:rsidP="009C1E1F">
            <w:pPr>
              <w:spacing w:after="0" w:line="240" w:lineRule="auto"/>
              <w:jc w:val="center"/>
              <w:rPr>
                <w:rFonts w:ascii="Times New Roman" w:eastAsia="Times New Roman" w:hAnsi="Times New Roman" w:cs="Times New Roman"/>
                <w:color w:val="000000"/>
                <w:sz w:val="24"/>
                <w:szCs w:val="24"/>
                <w:lang w:eastAsia="pt-BR"/>
              </w:rPr>
            </w:pPr>
            <w:r w:rsidRPr="004F4A12">
              <w:rPr>
                <w:rFonts w:ascii="Times New Roman" w:hAnsi="Times New Roman" w:cs="Times New Roman"/>
                <w:sz w:val="24"/>
                <w:szCs w:val="24"/>
              </w:rPr>
              <w:t>7.75</w:t>
            </w:r>
          </w:p>
        </w:tc>
        <w:tc>
          <w:tcPr>
            <w:tcW w:w="708" w:type="dxa"/>
            <w:tcBorders>
              <w:top w:val="nil"/>
            </w:tcBorders>
          </w:tcPr>
          <w:p w14:paraId="7DE7F497" w14:textId="77777777" w:rsidR="000124D5" w:rsidRPr="004F4A12" w:rsidRDefault="000124D5" w:rsidP="009C1E1F">
            <w:pPr>
              <w:spacing w:after="0" w:line="240" w:lineRule="auto"/>
              <w:jc w:val="center"/>
              <w:rPr>
                <w:rFonts w:ascii="Times New Roman" w:eastAsia="Times New Roman" w:hAnsi="Times New Roman" w:cs="Times New Roman"/>
                <w:color w:val="000000"/>
                <w:sz w:val="24"/>
                <w:szCs w:val="24"/>
                <w:lang w:eastAsia="pt-BR"/>
              </w:rPr>
            </w:pPr>
            <w:r w:rsidRPr="004F4A12">
              <w:rPr>
                <w:rFonts w:ascii="Times New Roman" w:hAnsi="Times New Roman" w:cs="Times New Roman"/>
                <w:sz w:val="24"/>
                <w:szCs w:val="24"/>
              </w:rPr>
              <w:t>3.16</w:t>
            </w:r>
          </w:p>
        </w:tc>
        <w:tc>
          <w:tcPr>
            <w:tcW w:w="1563" w:type="dxa"/>
            <w:tcBorders>
              <w:top w:val="nil"/>
            </w:tcBorders>
          </w:tcPr>
          <w:p w14:paraId="469F303A" w14:textId="77777777" w:rsidR="000124D5" w:rsidRPr="004F4A12" w:rsidRDefault="000124D5" w:rsidP="009C1E1F">
            <w:pPr>
              <w:spacing w:after="0" w:line="240" w:lineRule="auto"/>
              <w:jc w:val="center"/>
              <w:rPr>
                <w:rFonts w:ascii="Times New Roman" w:hAnsi="Times New Roman" w:cs="Times New Roman"/>
                <w:sz w:val="24"/>
                <w:szCs w:val="24"/>
              </w:rPr>
            </w:pPr>
            <w:r w:rsidRPr="000B70B2">
              <w:rPr>
                <w:rFonts w:ascii="Times New Roman" w:hAnsi="Times New Roman" w:cs="Times New Roman"/>
                <w:sz w:val="24"/>
                <w:szCs w:val="24"/>
              </w:rPr>
              <w:t>3.02</w:t>
            </w:r>
          </w:p>
        </w:tc>
        <w:tc>
          <w:tcPr>
            <w:tcW w:w="993" w:type="dxa"/>
            <w:tcBorders>
              <w:top w:val="nil"/>
            </w:tcBorders>
          </w:tcPr>
          <w:p w14:paraId="640A0626" w14:textId="77777777" w:rsidR="000124D5" w:rsidRPr="004F4A12" w:rsidRDefault="000124D5" w:rsidP="009C1E1F">
            <w:pPr>
              <w:spacing w:after="0" w:line="240" w:lineRule="auto"/>
              <w:jc w:val="center"/>
              <w:rPr>
                <w:rFonts w:ascii="Times New Roman" w:hAnsi="Times New Roman" w:cs="Times New Roman"/>
                <w:sz w:val="24"/>
                <w:szCs w:val="24"/>
              </w:rPr>
            </w:pPr>
            <w:r w:rsidRPr="000B70B2">
              <w:rPr>
                <w:rFonts w:ascii="Times New Roman" w:hAnsi="Times New Roman" w:cs="Times New Roman"/>
                <w:sz w:val="24"/>
                <w:szCs w:val="24"/>
              </w:rPr>
              <w:t>1.23</w:t>
            </w:r>
          </w:p>
        </w:tc>
      </w:tr>
      <w:tr w:rsidR="000124D5" w:rsidRPr="000B70B2" w14:paraId="610EDD6A" w14:textId="77777777" w:rsidTr="009C1E1F">
        <w:trPr>
          <w:trHeight w:val="290"/>
        </w:trPr>
        <w:tc>
          <w:tcPr>
            <w:tcW w:w="960" w:type="dxa"/>
            <w:tcBorders>
              <w:top w:val="nil"/>
            </w:tcBorders>
            <w:shd w:val="clear" w:color="auto" w:fill="auto"/>
            <w:noWrap/>
            <w:vAlign w:val="bottom"/>
            <w:hideMark/>
          </w:tcPr>
          <w:p w14:paraId="1E019E6B" w14:textId="77777777" w:rsidR="000124D5" w:rsidRPr="004F4A12" w:rsidRDefault="000124D5" w:rsidP="009C1E1F">
            <w:pPr>
              <w:spacing w:after="0" w:line="240" w:lineRule="auto"/>
              <w:rPr>
                <w:rFonts w:ascii="Times New Roman" w:eastAsia="Times New Roman" w:hAnsi="Times New Roman" w:cs="Times New Roman"/>
                <w:b/>
                <w:bCs/>
                <w:color w:val="000000"/>
                <w:sz w:val="24"/>
                <w:szCs w:val="24"/>
                <w:lang w:eastAsia="pt-BR"/>
              </w:rPr>
            </w:pPr>
            <w:r w:rsidRPr="004F4A12">
              <w:rPr>
                <w:rFonts w:ascii="Times New Roman" w:eastAsia="Times New Roman" w:hAnsi="Times New Roman" w:cs="Times New Roman"/>
                <w:b/>
                <w:bCs/>
                <w:color w:val="000000"/>
                <w:sz w:val="24"/>
                <w:szCs w:val="24"/>
                <w:lang w:eastAsia="pt-BR"/>
              </w:rPr>
              <w:t>45-49y</w:t>
            </w:r>
          </w:p>
        </w:tc>
        <w:tc>
          <w:tcPr>
            <w:tcW w:w="1447" w:type="dxa"/>
            <w:tcBorders>
              <w:top w:val="nil"/>
            </w:tcBorders>
            <w:shd w:val="clear" w:color="auto" w:fill="auto"/>
            <w:noWrap/>
            <w:hideMark/>
          </w:tcPr>
          <w:p w14:paraId="3F2728A4" w14:textId="77777777" w:rsidR="000124D5" w:rsidRPr="004F4A12" w:rsidRDefault="000124D5" w:rsidP="009C1E1F">
            <w:pPr>
              <w:spacing w:after="0" w:line="240" w:lineRule="auto"/>
              <w:jc w:val="center"/>
              <w:rPr>
                <w:rFonts w:ascii="Times New Roman" w:eastAsia="Times New Roman" w:hAnsi="Times New Roman" w:cs="Times New Roman"/>
                <w:color w:val="000000"/>
                <w:sz w:val="24"/>
                <w:szCs w:val="24"/>
                <w:lang w:eastAsia="pt-BR"/>
              </w:rPr>
            </w:pPr>
            <w:r w:rsidRPr="004F4A12">
              <w:rPr>
                <w:rFonts w:ascii="Times New Roman" w:hAnsi="Times New Roman" w:cs="Times New Roman"/>
                <w:sz w:val="24"/>
                <w:szCs w:val="24"/>
              </w:rPr>
              <w:t>16.24</w:t>
            </w:r>
          </w:p>
        </w:tc>
        <w:tc>
          <w:tcPr>
            <w:tcW w:w="713" w:type="dxa"/>
            <w:tcBorders>
              <w:top w:val="nil"/>
            </w:tcBorders>
            <w:shd w:val="clear" w:color="auto" w:fill="auto"/>
            <w:noWrap/>
            <w:hideMark/>
          </w:tcPr>
          <w:p w14:paraId="5C4EF724" w14:textId="77777777" w:rsidR="000124D5" w:rsidRPr="004F4A12" w:rsidRDefault="000124D5" w:rsidP="009C1E1F">
            <w:pPr>
              <w:spacing w:after="0" w:line="240" w:lineRule="auto"/>
              <w:jc w:val="center"/>
              <w:rPr>
                <w:rFonts w:ascii="Times New Roman" w:eastAsia="Times New Roman" w:hAnsi="Times New Roman" w:cs="Times New Roman"/>
                <w:color w:val="000000"/>
                <w:sz w:val="24"/>
                <w:szCs w:val="24"/>
                <w:lang w:eastAsia="pt-BR"/>
              </w:rPr>
            </w:pPr>
            <w:r w:rsidRPr="004F4A12">
              <w:rPr>
                <w:rFonts w:ascii="Times New Roman" w:hAnsi="Times New Roman" w:cs="Times New Roman"/>
                <w:sz w:val="24"/>
                <w:szCs w:val="24"/>
              </w:rPr>
              <w:t>6.40</w:t>
            </w:r>
          </w:p>
        </w:tc>
        <w:tc>
          <w:tcPr>
            <w:tcW w:w="1557" w:type="dxa"/>
            <w:tcBorders>
              <w:top w:val="nil"/>
            </w:tcBorders>
          </w:tcPr>
          <w:p w14:paraId="5C6BF891" w14:textId="77777777" w:rsidR="000124D5" w:rsidRPr="004F4A12" w:rsidRDefault="000124D5" w:rsidP="009C1E1F">
            <w:pPr>
              <w:spacing w:after="0" w:line="240" w:lineRule="auto"/>
              <w:jc w:val="center"/>
              <w:rPr>
                <w:rFonts w:ascii="Times New Roman" w:eastAsia="Times New Roman" w:hAnsi="Times New Roman" w:cs="Times New Roman"/>
                <w:color w:val="000000"/>
                <w:sz w:val="24"/>
                <w:szCs w:val="24"/>
                <w:lang w:eastAsia="pt-BR"/>
              </w:rPr>
            </w:pPr>
            <w:r w:rsidRPr="004F4A12">
              <w:rPr>
                <w:rFonts w:ascii="Times New Roman" w:hAnsi="Times New Roman" w:cs="Times New Roman"/>
                <w:sz w:val="24"/>
                <w:szCs w:val="24"/>
              </w:rPr>
              <w:t>12.63</w:t>
            </w:r>
          </w:p>
        </w:tc>
        <w:tc>
          <w:tcPr>
            <w:tcW w:w="708" w:type="dxa"/>
            <w:tcBorders>
              <w:top w:val="nil"/>
            </w:tcBorders>
          </w:tcPr>
          <w:p w14:paraId="352BC05F" w14:textId="77777777" w:rsidR="000124D5" w:rsidRPr="004F4A12" w:rsidRDefault="000124D5" w:rsidP="009C1E1F">
            <w:pPr>
              <w:spacing w:after="0" w:line="240" w:lineRule="auto"/>
              <w:jc w:val="center"/>
              <w:rPr>
                <w:rFonts w:ascii="Times New Roman" w:eastAsia="Times New Roman" w:hAnsi="Times New Roman" w:cs="Times New Roman"/>
                <w:color w:val="000000"/>
                <w:sz w:val="24"/>
                <w:szCs w:val="24"/>
                <w:lang w:eastAsia="pt-BR"/>
              </w:rPr>
            </w:pPr>
            <w:r w:rsidRPr="004F4A12">
              <w:rPr>
                <w:rFonts w:ascii="Times New Roman" w:hAnsi="Times New Roman" w:cs="Times New Roman"/>
                <w:sz w:val="24"/>
                <w:szCs w:val="24"/>
              </w:rPr>
              <w:t>4.98</w:t>
            </w:r>
          </w:p>
        </w:tc>
        <w:tc>
          <w:tcPr>
            <w:tcW w:w="1416" w:type="dxa"/>
            <w:tcBorders>
              <w:top w:val="nil"/>
            </w:tcBorders>
          </w:tcPr>
          <w:p w14:paraId="6A7FD35A" w14:textId="77777777" w:rsidR="000124D5" w:rsidRPr="004F4A12" w:rsidRDefault="000124D5" w:rsidP="009C1E1F">
            <w:pPr>
              <w:spacing w:after="0" w:line="240" w:lineRule="auto"/>
              <w:jc w:val="center"/>
              <w:rPr>
                <w:rFonts w:ascii="Times New Roman" w:eastAsia="Times New Roman" w:hAnsi="Times New Roman" w:cs="Times New Roman"/>
                <w:color w:val="000000"/>
                <w:sz w:val="24"/>
                <w:szCs w:val="24"/>
                <w:lang w:eastAsia="pt-BR"/>
              </w:rPr>
            </w:pPr>
            <w:r w:rsidRPr="004F4A12">
              <w:rPr>
                <w:rFonts w:ascii="Times New Roman" w:hAnsi="Times New Roman" w:cs="Times New Roman"/>
                <w:sz w:val="24"/>
                <w:szCs w:val="24"/>
              </w:rPr>
              <w:t>9.02</w:t>
            </w:r>
          </w:p>
        </w:tc>
        <w:tc>
          <w:tcPr>
            <w:tcW w:w="708" w:type="dxa"/>
            <w:tcBorders>
              <w:top w:val="nil"/>
            </w:tcBorders>
          </w:tcPr>
          <w:p w14:paraId="44DC118A" w14:textId="77777777" w:rsidR="000124D5" w:rsidRPr="004F4A12" w:rsidRDefault="000124D5" w:rsidP="009C1E1F">
            <w:pPr>
              <w:spacing w:after="0" w:line="240" w:lineRule="auto"/>
              <w:jc w:val="center"/>
              <w:rPr>
                <w:rFonts w:ascii="Times New Roman" w:eastAsia="Times New Roman" w:hAnsi="Times New Roman" w:cs="Times New Roman"/>
                <w:color w:val="000000"/>
                <w:sz w:val="24"/>
                <w:szCs w:val="24"/>
                <w:lang w:eastAsia="pt-BR"/>
              </w:rPr>
            </w:pPr>
            <w:r w:rsidRPr="004F4A12">
              <w:rPr>
                <w:rFonts w:ascii="Times New Roman" w:hAnsi="Times New Roman" w:cs="Times New Roman"/>
                <w:sz w:val="24"/>
                <w:szCs w:val="24"/>
              </w:rPr>
              <w:t>3.55</w:t>
            </w:r>
          </w:p>
        </w:tc>
        <w:tc>
          <w:tcPr>
            <w:tcW w:w="1563" w:type="dxa"/>
            <w:tcBorders>
              <w:top w:val="nil"/>
            </w:tcBorders>
          </w:tcPr>
          <w:p w14:paraId="4999BFE9" w14:textId="77777777" w:rsidR="000124D5" w:rsidRPr="004F4A12" w:rsidRDefault="000124D5" w:rsidP="009C1E1F">
            <w:pPr>
              <w:spacing w:after="0" w:line="240" w:lineRule="auto"/>
              <w:jc w:val="center"/>
              <w:rPr>
                <w:rFonts w:ascii="Times New Roman" w:hAnsi="Times New Roman" w:cs="Times New Roman"/>
                <w:sz w:val="24"/>
                <w:szCs w:val="24"/>
              </w:rPr>
            </w:pPr>
            <w:r w:rsidRPr="000B70B2">
              <w:rPr>
                <w:rFonts w:ascii="Times New Roman" w:hAnsi="Times New Roman" w:cs="Times New Roman"/>
                <w:sz w:val="24"/>
                <w:szCs w:val="24"/>
              </w:rPr>
              <w:t>3.57</w:t>
            </w:r>
          </w:p>
        </w:tc>
        <w:tc>
          <w:tcPr>
            <w:tcW w:w="993" w:type="dxa"/>
            <w:tcBorders>
              <w:top w:val="nil"/>
            </w:tcBorders>
          </w:tcPr>
          <w:p w14:paraId="2A643340" w14:textId="77777777" w:rsidR="000124D5" w:rsidRPr="004F4A12" w:rsidRDefault="000124D5" w:rsidP="009C1E1F">
            <w:pPr>
              <w:spacing w:after="0" w:line="240" w:lineRule="auto"/>
              <w:jc w:val="center"/>
              <w:rPr>
                <w:rFonts w:ascii="Times New Roman" w:hAnsi="Times New Roman" w:cs="Times New Roman"/>
                <w:sz w:val="24"/>
                <w:szCs w:val="24"/>
              </w:rPr>
            </w:pPr>
            <w:r w:rsidRPr="000B70B2">
              <w:rPr>
                <w:rFonts w:ascii="Times New Roman" w:hAnsi="Times New Roman" w:cs="Times New Roman"/>
                <w:sz w:val="24"/>
                <w:szCs w:val="24"/>
              </w:rPr>
              <w:t>1.40</w:t>
            </w:r>
          </w:p>
        </w:tc>
      </w:tr>
      <w:tr w:rsidR="000124D5" w:rsidRPr="000B70B2" w14:paraId="1FD16B4A" w14:textId="77777777" w:rsidTr="009C1E1F">
        <w:trPr>
          <w:trHeight w:val="290"/>
        </w:trPr>
        <w:tc>
          <w:tcPr>
            <w:tcW w:w="960" w:type="dxa"/>
            <w:tcBorders>
              <w:top w:val="nil"/>
            </w:tcBorders>
            <w:shd w:val="clear" w:color="auto" w:fill="auto"/>
            <w:noWrap/>
            <w:vAlign w:val="bottom"/>
            <w:hideMark/>
          </w:tcPr>
          <w:p w14:paraId="12510A12" w14:textId="77777777" w:rsidR="000124D5" w:rsidRPr="004F4A12" w:rsidRDefault="000124D5" w:rsidP="009C1E1F">
            <w:pPr>
              <w:spacing w:after="0" w:line="240" w:lineRule="auto"/>
              <w:rPr>
                <w:rFonts w:ascii="Times New Roman" w:eastAsia="Times New Roman" w:hAnsi="Times New Roman" w:cs="Times New Roman"/>
                <w:b/>
                <w:bCs/>
                <w:color w:val="000000"/>
                <w:sz w:val="24"/>
                <w:szCs w:val="24"/>
                <w:lang w:eastAsia="pt-BR"/>
              </w:rPr>
            </w:pPr>
            <w:r w:rsidRPr="004F4A12">
              <w:rPr>
                <w:rFonts w:ascii="Times New Roman" w:eastAsia="Times New Roman" w:hAnsi="Times New Roman" w:cs="Times New Roman"/>
                <w:b/>
                <w:bCs/>
                <w:color w:val="000000"/>
                <w:sz w:val="24"/>
                <w:szCs w:val="24"/>
                <w:lang w:eastAsia="pt-BR"/>
              </w:rPr>
              <w:t>50-54y</w:t>
            </w:r>
          </w:p>
        </w:tc>
        <w:tc>
          <w:tcPr>
            <w:tcW w:w="1447" w:type="dxa"/>
            <w:tcBorders>
              <w:top w:val="nil"/>
            </w:tcBorders>
            <w:shd w:val="clear" w:color="auto" w:fill="auto"/>
            <w:noWrap/>
            <w:hideMark/>
          </w:tcPr>
          <w:p w14:paraId="49FC10DB" w14:textId="77777777" w:rsidR="000124D5" w:rsidRPr="004F4A12" w:rsidRDefault="000124D5" w:rsidP="009C1E1F">
            <w:pPr>
              <w:spacing w:after="0" w:line="240" w:lineRule="auto"/>
              <w:jc w:val="center"/>
              <w:rPr>
                <w:rFonts w:ascii="Times New Roman" w:eastAsia="Times New Roman" w:hAnsi="Times New Roman" w:cs="Times New Roman"/>
                <w:color w:val="000000"/>
                <w:sz w:val="24"/>
                <w:szCs w:val="24"/>
                <w:lang w:eastAsia="pt-BR"/>
              </w:rPr>
            </w:pPr>
            <w:r w:rsidRPr="004F4A12">
              <w:rPr>
                <w:rFonts w:ascii="Times New Roman" w:hAnsi="Times New Roman" w:cs="Times New Roman"/>
                <w:sz w:val="24"/>
                <w:szCs w:val="24"/>
              </w:rPr>
              <w:t>13.90</w:t>
            </w:r>
          </w:p>
        </w:tc>
        <w:tc>
          <w:tcPr>
            <w:tcW w:w="713" w:type="dxa"/>
            <w:tcBorders>
              <w:top w:val="nil"/>
            </w:tcBorders>
            <w:shd w:val="clear" w:color="auto" w:fill="auto"/>
            <w:noWrap/>
            <w:hideMark/>
          </w:tcPr>
          <w:p w14:paraId="661F83DD" w14:textId="77777777" w:rsidR="000124D5" w:rsidRPr="004F4A12" w:rsidRDefault="000124D5" w:rsidP="009C1E1F">
            <w:pPr>
              <w:spacing w:after="0" w:line="240" w:lineRule="auto"/>
              <w:jc w:val="center"/>
              <w:rPr>
                <w:rFonts w:ascii="Times New Roman" w:eastAsia="Times New Roman" w:hAnsi="Times New Roman" w:cs="Times New Roman"/>
                <w:color w:val="000000"/>
                <w:sz w:val="24"/>
                <w:szCs w:val="24"/>
                <w:lang w:eastAsia="pt-BR"/>
              </w:rPr>
            </w:pPr>
            <w:r w:rsidRPr="004F4A12">
              <w:rPr>
                <w:rFonts w:ascii="Times New Roman" w:hAnsi="Times New Roman" w:cs="Times New Roman"/>
                <w:sz w:val="24"/>
                <w:szCs w:val="24"/>
              </w:rPr>
              <w:t>5.76</w:t>
            </w:r>
          </w:p>
        </w:tc>
        <w:tc>
          <w:tcPr>
            <w:tcW w:w="1557" w:type="dxa"/>
            <w:tcBorders>
              <w:top w:val="nil"/>
            </w:tcBorders>
          </w:tcPr>
          <w:p w14:paraId="62129B1C" w14:textId="77777777" w:rsidR="000124D5" w:rsidRPr="004F4A12" w:rsidRDefault="000124D5" w:rsidP="009C1E1F">
            <w:pPr>
              <w:spacing w:after="0" w:line="240" w:lineRule="auto"/>
              <w:jc w:val="center"/>
              <w:rPr>
                <w:rFonts w:ascii="Times New Roman" w:eastAsia="Times New Roman" w:hAnsi="Times New Roman" w:cs="Times New Roman"/>
                <w:color w:val="000000"/>
                <w:sz w:val="24"/>
                <w:szCs w:val="24"/>
                <w:lang w:eastAsia="pt-BR"/>
              </w:rPr>
            </w:pPr>
            <w:r w:rsidRPr="004F4A12">
              <w:rPr>
                <w:rFonts w:ascii="Times New Roman" w:hAnsi="Times New Roman" w:cs="Times New Roman"/>
                <w:sz w:val="24"/>
                <w:szCs w:val="24"/>
              </w:rPr>
              <w:t>10.81</w:t>
            </w:r>
          </w:p>
        </w:tc>
        <w:tc>
          <w:tcPr>
            <w:tcW w:w="708" w:type="dxa"/>
            <w:tcBorders>
              <w:top w:val="nil"/>
            </w:tcBorders>
          </w:tcPr>
          <w:p w14:paraId="7ED57B9A" w14:textId="77777777" w:rsidR="000124D5" w:rsidRPr="004F4A12" w:rsidRDefault="000124D5" w:rsidP="009C1E1F">
            <w:pPr>
              <w:spacing w:after="0" w:line="240" w:lineRule="auto"/>
              <w:jc w:val="center"/>
              <w:rPr>
                <w:rFonts w:ascii="Times New Roman" w:eastAsia="Times New Roman" w:hAnsi="Times New Roman" w:cs="Times New Roman"/>
                <w:color w:val="000000"/>
                <w:sz w:val="24"/>
                <w:szCs w:val="24"/>
                <w:lang w:eastAsia="pt-BR"/>
              </w:rPr>
            </w:pPr>
            <w:r w:rsidRPr="004F4A12">
              <w:rPr>
                <w:rFonts w:ascii="Times New Roman" w:hAnsi="Times New Roman" w:cs="Times New Roman"/>
                <w:sz w:val="24"/>
                <w:szCs w:val="24"/>
              </w:rPr>
              <w:t>4.48</w:t>
            </w:r>
          </w:p>
        </w:tc>
        <w:tc>
          <w:tcPr>
            <w:tcW w:w="1416" w:type="dxa"/>
            <w:tcBorders>
              <w:top w:val="nil"/>
            </w:tcBorders>
          </w:tcPr>
          <w:p w14:paraId="5EF3BB81" w14:textId="77777777" w:rsidR="000124D5" w:rsidRPr="004F4A12" w:rsidRDefault="000124D5" w:rsidP="009C1E1F">
            <w:pPr>
              <w:spacing w:after="0" w:line="240" w:lineRule="auto"/>
              <w:jc w:val="center"/>
              <w:rPr>
                <w:rFonts w:ascii="Times New Roman" w:eastAsia="Times New Roman" w:hAnsi="Times New Roman" w:cs="Times New Roman"/>
                <w:color w:val="000000"/>
                <w:sz w:val="24"/>
                <w:szCs w:val="24"/>
                <w:lang w:eastAsia="pt-BR"/>
              </w:rPr>
            </w:pPr>
            <w:r w:rsidRPr="004F4A12">
              <w:rPr>
                <w:rFonts w:ascii="Times New Roman" w:hAnsi="Times New Roman" w:cs="Times New Roman"/>
                <w:sz w:val="24"/>
                <w:szCs w:val="24"/>
              </w:rPr>
              <w:t>7.72</w:t>
            </w:r>
          </w:p>
        </w:tc>
        <w:tc>
          <w:tcPr>
            <w:tcW w:w="708" w:type="dxa"/>
            <w:tcBorders>
              <w:top w:val="nil"/>
            </w:tcBorders>
          </w:tcPr>
          <w:p w14:paraId="476D27BE" w14:textId="77777777" w:rsidR="000124D5" w:rsidRPr="004F4A12" w:rsidRDefault="000124D5" w:rsidP="009C1E1F">
            <w:pPr>
              <w:spacing w:after="0" w:line="240" w:lineRule="auto"/>
              <w:jc w:val="center"/>
              <w:rPr>
                <w:rFonts w:ascii="Times New Roman" w:eastAsia="Times New Roman" w:hAnsi="Times New Roman" w:cs="Times New Roman"/>
                <w:color w:val="000000"/>
                <w:sz w:val="24"/>
                <w:szCs w:val="24"/>
                <w:lang w:eastAsia="pt-BR"/>
              </w:rPr>
            </w:pPr>
            <w:r w:rsidRPr="004F4A12">
              <w:rPr>
                <w:rFonts w:ascii="Times New Roman" w:hAnsi="Times New Roman" w:cs="Times New Roman"/>
                <w:sz w:val="24"/>
                <w:szCs w:val="24"/>
              </w:rPr>
              <w:t>3.20</w:t>
            </w:r>
          </w:p>
        </w:tc>
        <w:tc>
          <w:tcPr>
            <w:tcW w:w="1563" w:type="dxa"/>
            <w:tcBorders>
              <w:top w:val="nil"/>
            </w:tcBorders>
          </w:tcPr>
          <w:p w14:paraId="419A82BC" w14:textId="77777777" w:rsidR="000124D5" w:rsidRPr="004F4A12" w:rsidRDefault="000124D5" w:rsidP="009C1E1F">
            <w:pPr>
              <w:spacing w:after="0" w:line="240" w:lineRule="auto"/>
              <w:jc w:val="center"/>
              <w:rPr>
                <w:rFonts w:ascii="Times New Roman" w:hAnsi="Times New Roman" w:cs="Times New Roman"/>
                <w:sz w:val="24"/>
                <w:szCs w:val="24"/>
              </w:rPr>
            </w:pPr>
            <w:r w:rsidRPr="000B70B2">
              <w:rPr>
                <w:rFonts w:ascii="Times New Roman" w:hAnsi="Times New Roman" w:cs="Times New Roman"/>
                <w:sz w:val="24"/>
                <w:szCs w:val="24"/>
              </w:rPr>
              <w:t>2.99</w:t>
            </w:r>
          </w:p>
        </w:tc>
        <w:tc>
          <w:tcPr>
            <w:tcW w:w="993" w:type="dxa"/>
            <w:tcBorders>
              <w:top w:val="nil"/>
            </w:tcBorders>
          </w:tcPr>
          <w:p w14:paraId="5F96308D" w14:textId="77777777" w:rsidR="000124D5" w:rsidRPr="004F4A12" w:rsidRDefault="000124D5" w:rsidP="009C1E1F">
            <w:pPr>
              <w:spacing w:after="0" w:line="240" w:lineRule="auto"/>
              <w:jc w:val="center"/>
              <w:rPr>
                <w:rFonts w:ascii="Times New Roman" w:hAnsi="Times New Roman" w:cs="Times New Roman"/>
                <w:sz w:val="24"/>
                <w:szCs w:val="24"/>
              </w:rPr>
            </w:pPr>
            <w:r w:rsidRPr="000B70B2">
              <w:rPr>
                <w:rFonts w:ascii="Times New Roman" w:hAnsi="Times New Roman" w:cs="Times New Roman"/>
                <w:sz w:val="24"/>
                <w:szCs w:val="24"/>
              </w:rPr>
              <w:t>1.24</w:t>
            </w:r>
          </w:p>
        </w:tc>
      </w:tr>
      <w:tr w:rsidR="000124D5" w:rsidRPr="000B70B2" w14:paraId="29426F6B" w14:textId="77777777" w:rsidTr="009C1E1F">
        <w:trPr>
          <w:trHeight w:val="290"/>
        </w:trPr>
        <w:tc>
          <w:tcPr>
            <w:tcW w:w="960" w:type="dxa"/>
            <w:tcBorders>
              <w:top w:val="nil"/>
            </w:tcBorders>
            <w:shd w:val="clear" w:color="auto" w:fill="auto"/>
            <w:noWrap/>
            <w:vAlign w:val="bottom"/>
            <w:hideMark/>
          </w:tcPr>
          <w:p w14:paraId="400DB619" w14:textId="77777777" w:rsidR="000124D5" w:rsidRPr="004F4A12" w:rsidRDefault="000124D5" w:rsidP="009C1E1F">
            <w:pPr>
              <w:spacing w:after="0" w:line="240" w:lineRule="auto"/>
              <w:rPr>
                <w:rFonts w:ascii="Times New Roman" w:eastAsia="Times New Roman" w:hAnsi="Times New Roman" w:cs="Times New Roman"/>
                <w:b/>
                <w:bCs/>
                <w:color w:val="000000"/>
                <w:sz w:val="24"/>
                <w:szCs w:val="24"/>
                <w:lang w:eastAsia="pt-BR"/>
              </w:rPr>
            </w:pPr>
            <w:r w:rsidRPr="004F4A12">
              <w:rPr>
                <w:rFonts w:ascii="Times New Roman" w:eastAsia="Times New Roman" w:hAnsi="Times New Roman" w:cs="Times New Roman"/>
                <w:b/>
                <w:bCs/>
                <w:color w:val="000000"/>
                <w:sz w:val="24"/>
                <w:szCs w:val="24"/>
                <w:lang w:eastAsia="pt-BR"/>
              </w:rPr>
              <w:t>55-59y</w:t>
            </w:r>
          </w:p>
        </w:tc>
        <w:tc>
          <w:tcPr>
            <w:tcW w:w="1447" w:type="dxa"/>
            <w:tcBorders>
              <w:top w:val="nil"/>
            </w:tcBorders>
            <w:shd w:val="clear" w:color="auto" w:fill="auto"/>
            <w:noWrap/>
            <w:hideMark/>
          </w:tcPr>
          <w:p w14:paraId="690FAA1B" w14:textId="77777777" w:rsidR="000124D5" w:rsidRPr="004F4A12" w:rsidRDefault="000124D5" w:rsidP="009C1E1F">
            <w:pPr>
              <w:spacing w:after="0" w:line="240" w:lineRule="auto"/>
              <w:jc w:val="center"/>
              <w:rPr>
                <w:rFonts w:ascii="Times New Roman" w:eastAsia="Times New Roman" w:hAnsi="Times New Roman" w:cs="Times New Roman"/>
                <w:color w:val="000000"/>
                <w:sz w:val="24"/>
                <w:szCs w:val="24"/>
                <w:lang w:eastAsia="pt-BR"/>
              </w:rPr>
            </w:pPr>
            <w:r w:rsidRPr="004F4A12">
              <w:rPr>
                <w:rFonts w:ascii="Times New Roman" w:hAnsi="Times New Roman" w:cs="Times New Roman"/>
                <w:sz w:val="24"/>
                <w:szCs w:val="24"/>
              </w:rPr>
              <w:t>13.19</w:t>
            </w:r>
          </w:p>
        </w:tc>
        <w:tc>
          <w:tcPr>
            <w:tcW w:w="713" w:type="dxa"/>
            <w:tcBorders>
              <w:top w:val="nil"/>
            </w:tcBorders>
            <w:shd w:val="clear" w:color="auto" w:fill="auto"/>
            <w:noWrap/>
            <w:hideMark/>
          </w:tcPr>
          <w:p w14:paraId="18FDC386" w14:textId="77777777" w:rsidR="000124D5" w:rsidRPr="004F4A12" w:rsidRDefault="000124D5" w:rsidP="009C1E1F">
            <w:pPr>
              <w:spacing w:after="0" w:line="240" w:lineRule="auto"/>
              <w:jc w:val="center"/>
              <w:rPr>
                <w:rFonts w:ascii="Times New Roman" w:eastAsia="Times New Roman" w:hAnsi="Times New Roman" w:cs="Times New Roman"/>
                <w:color w:val="000000"/>
                <w:sz w:val="24"/>
                <w:szCs w:val="24"/>
                <w:lang w:eastAsia="pt-BR"/>
              </w:rPr>
            </w:pPr>
            <w:r w:rsidRPr="004F4A12">
              <w:rPr>
                <w:rFonts w:ascii="Times New Roman" w:hAnsi="Times New Roman" w:cs="Times New Roman"/>
                <w:sz w:val="24"/>
                <w:szCs w:val="24"/>
              </w:rPr>
              <w:t>5.42</w:t>
            </w:r>
          </w:p>
        </w:tc>
        <w:tc>
          <w:tcPr>
            <w:tcW w:w="1557" w:type="dxa"/>
            <w:tcBorders>
              <w:top w:val="nil"/>
            </w:tcBorders>
          </w:tcPr>
          <w:p w14:paraId="5A42ACDE" w14:textId="77777777" w:rsidR="000124D5" w:rsidRPr="004F4A12" w:rsidRDefault="000124D5" w:rsidP="009C1E1F">
            <w:pPr>
              <w:spacing w:after="0" w:line="240" w:lineRule="auto"/>
              <w:jc w:val="center"/>
              <w:rPr>
                <w:rFonts w:ascii="Times New Roman" w:eastAsia="Times New Roman" w:hAnsi="Times New Roman" w:cs="Times New Roman"/>
                <w:color w:val="000000"/>
                <w:sz w:val="24"/>
                <w:szCs w:val="24"/>
                <w:lang w:eastAsia="pt-BR"/>
              </w:rPr>
            </w:pPr>
            <w:r w:rsidRPr="004F4A12">
              <w:rPr>
                <w:rFonts w:ascii="Times New Roman" w:hAnsi="Times New Roman" w:cs="Times New Roman"/>
                <w:sz w:val="24"/>
                <w:szCs w:val="24"/>
              </w:rPr>
              <w:t>10.26</w:t>
            </w:r>
          </w:p>
        </w:tc>
        <w:tc>
          <w:tcPr>
            <w:tcW w:w="708" w:type="dxa"/>
            <w:tcBorders>
              <w:top w:val="nil"/>
            </w:tcBorders>
          </w:tcPr>
          <w:p w14:paraId="4AEE9B89" w14:textId="77777777" w:rsidR="000124D5" w:rsidRPr="004F4A12" w:rsidRDefault="000124D5" w:rsidP="009C1E1F">
            <w:pPr>
              <w:spacing w:after="0" w:line="240" w:lineRule="auto"/>
              <w:jc w:val="center"/>
              <w:rPr>
                <w:rFonts w:ascii="Times New Roman" w:eastAsia="Times New Roman" w:hAnsi="Times New Roman" w:cs="Times New Roman"/>
                <w:color w:val="000000"/>
                <w:sz w:val="24"/>
                <w:szCs w:val="24"/>
                <w:lang w:eastAsia="pt-BR"/>
              </w:rPr>
            </w:pPr>
            <w:r w:rsidRPr="004F4A12">
              <w:rPr>
                <w:rFonts w:ascii="Times New Roman" w:hAnsi="Times New Roman" w:cs="Times New Roman"/>
                <w:sz w:val="24"/>
                <w:szCs w:val="24"/>
              </w:rPr>
              <w:t>4.21</w:t>
            </w:r>
          </w:p>
        </w:tc>
        <w:tc>
          <w:tcPr>
            <w:tcW w:w="1416" w:type="dxa"/>
            <w:tcBorders>
              <w:top w:val="nil"/>
            </w:tcBorders>
          </w:tcPr>
          <w:p w14:paraId="3ED1BD46" w14:textId="77777777" w:rsidR="000124D5" w:rsidRPr="004F4A12" w:rsidRDefault="000124D5" w:rsidP="009C1E1F">
            <w:pPr>
              <w:spacing w:after="0" w:line="240" w:lineRule="auto"/>
              <w:jc w:val="center"/>
              <w:rPr>
                <w:rFonts w:ascii="Times New Roman" w:eastAsia="Times New Roman" w:hAnsi="Times New Roman" w:cs="Times New Roman"/>
                <w:color w:val="000000"/>
                <w:sz w:val="24"/>
                <w:szCs w:val="24"/>
                <w:lang w:eastAsia="pt-BR"/>
              </w:rPr>
            </w:pPr>
            <w:r w:rsidRPr="004F4A12">
              <w:rPr>
                <w:rFonts w:ascii="Times New Roman" w:hAnsi="Times New Roman" w:cs="Times New Roman"/>
                <w:sz w:val="24"/>
                <w:szCs w:val="24"/>
              </w:rPr>
              <w:t>7.33</w:t>
            </w:r>
          </w:p>
        </w:tc>
        <w:tc>
          <w:tcPr>
            <w:tcW w:w="708" w:type="dxa"/>
            <w:tcBorders>
              <w:top w:val="nil"/>
            </w:tcBorders>
          </w:tcPr>
          <w:p w14:paraId="0F56EC7E" w14:textId="77777777" w:rsidR="000124D5" w:rsidRPr="004F4A12" w:rsidRDefault="000124D5" w:rsidP="009C1E1F">
            <w:pPr>
              <w:spacing w:after="0" w:line="240" w:lineRule="auto"/>
              <w:jc w:val="center"/>
              <w:rPr>
                <w:rFonts w:ascii="Times New Roman" w:eastAsia="Times New Roman" w:hAnsi="Times New Roman" w:cs="Times New Roman"/>
                <w:color w:val="000000"/>
                <w:sz w:val="24"/>
                <w:szCs w:val="24"/>
                <w:lang w:eastAsia="pt-BR"/>
              </w:rPr>
            </w:pPr>
            <w:r w:rsidRPr="004F4A12">
              <w:rPr>
                <w:rFonts w:ascii="Times New Roman" w:hAnsi="Times New Roman" w:cs="Times New Roman"/>
                <w:sz w:val="24"/>
                <w:szCs w:val="24"/>
              </w:rPr>
              <w:t>3.01</w:t>
            </w:r>
          </w:p>
        </w:tc>
        <w:tc>
          <w:tcPr>
            <w:tcW w:w="1563" w:type="dxa"/>
            <w:tcBorders>
              <w:top w:val="nil"/>
            </w:tcBorders>
          </w:tcPr>
          <w:p w14:paraId="14BB4AE2" w14:textId="77777777" w:rsidR="000124D5" w:rsidRPr="004F4A12" w:rsidRDefault="000124D5" w:rsidP="009C1E1F">
            <w:pPr>
              <w:spacing w:after="0" w:line="240" w:lineRule="auto"/>
              <w:jc w:val="center"/>
              <w:rPr>
                <w:rFonts w:ascii="Times New Roman" w:hAnsi="Times New Roman" w:cs="Times New Roman"/>
                <w:sz w:val="24"/>
                <w:szCs w:val="24"/>
              </w:rPr>
            </w:pPr>
            <w:r w:rsidRPr="000B70B2">
              <w:rPr>
                <w:rFonts w:ascii="Times New Roman" w:hAnsi="Times New Roman" w:cs="Times New Roman"/>
                <w:sz w:val="24"/>
                <w:szCs w:val="24"/>
              </w:rPr>
              <w:t>2.84</w:t>
            </w:r>
          </w:p>
        </w:tc>
        <w:tc>
          <w:tcPr>
            <w:tcW w:w="993" w:type="dxa"/>
            <w:tcBorders>
              <w:top w:val="nil"/>
            </w:tcBorders>
          </w:tcPr>
          <w:p w14:paraId="703480E9" w14:textId="77777777" w:rsidR="000124D5" w:rsidRPr="004F4A12" w:rsidRDefault="000124D5" w:rsidP="009C1E1F">
            <w:pPr>
              <w:spacing w:after="0" w:line="240" w:lineRule="auto"/>
              <w:jc w:val="center"/>
              <w:rPr>
                <w:rFonts w:ascii="Times New Roman" w:hAnsi="Times New Roman" w:cs="Times New Roman"/>
                <w:sz w:val="24"/>
                <w:szCs w:val="24"/>
              </w:rPr>
            </w:pPr>
            <w:r w:rsidRPr="000B70B2">
              <w:rPr>
                <w:rFonts w:ascii="Times New Roman" w:hAnsi="Times New Roman" w:cs="Times New Roman"/>
                <w:sz w:val="24"/>
                <w:szCs w:val="24"/>
              </w:rPr>
              <w:t>1.17</w:t>
            </w:r>
          </w:p>
        </w:tc>
      </w:tr>
      <w:tr w:rsidR="000124D5" w:rsidRPr="000B70B2" w14:paraId="4C956837" w14:textId="77777777" w:rsidTr="009C1E1F">
        <w:trPr>
          <w:trHeight w:val="290"/>
        </w:trPr>
        <w:tc>
          <w:tcPr>
            <w:tcW w:w="960" w:type="dxa"/>
            <w:tcBorders>
              <w:top w:val="nil"/>
            </w:tcBorders>
            <w:shd w:val="clear" w:color="auto" w:fill="auto"/>
            <w:noWrap/>
            <w:vAlign w:val="bottom"/>
            <w:hideMark/>
          </w:tcPr>
          <w:p w14:paraId="74B9309D" w14:textId="77777777" w:rsidR="000124D5" w:rsidRPr="004F4A12" w:rsidRDefault="000124D5" w:rsidP="009C1E1F">
            <w:pPr>
              <w:spacing w:after="0" w:line="240" w:lineRule="auto"/>
              <w:rPr>
                <w:rFonts w:ascii="Times New Roman" w:eastAsia="Times New Roman" w:hAnsi="Times New Roman" w:cs="Times New Roman"/>
                <w:b/>
                <w:bCs/>
                <w:color w:val="000000"/>
                <w:sz w:val="24"/>
                <w:szCs w:val="24"/>
                <w:lang w:eastAsia="pt-BR"/>
              </w:rPr>
            </w:pPr>
            <w:r w:rsidRPr="004F4A12">
              <w:rPr>
                <w:rFonts w:ascii="Times New Roman" w:eastAsia="Times New Roman" w:hAnsi="Times New Roman" w:cs="Times New Roman"/>
                <w:b/>
                <w:bCs/>
                <w:color w:val="000000"/>
                <w:sz w:val="24"/>
                <w:szCs w:val="24"/>
                <w:lang w:eastAsia="pt-BR"/>
              </w:rPr>
              <w:t>60-64y</w:t>
            </w:r>
          </w:p>
        </w:tc>
        <w:tc>
          <w:tcPr>
            <w:tcW w:w="1447" w:type="dxa"/>
            <w:tcBorders>
              <w:top w:val="nil"/>
            </w:tcBorders>
            <w:shd w:val="clear" w:color="auto" w:fill="auto"/>
            <w:noWrap/>
            <w:hideMark/>
          </w:tcPr>
          <w:p w14:paraId="7F8AE194" w14:textId="77777777" w:rsidR="000124D5" w:rsidRPr="004F4A12" w:rsidRDefault="000124D5" w:rsidP="009C1E1F">
            <w:pPr>
              <w:spacing w:after="0" w:line="240" w:lineRule="auto"/>
              <w:jc w:val="center"/>
              <w:rPr>
                <w:rFonts w:ascii="Times New Roman" w:eastAsia="Times New Roman" w:hAnsi="Times New Roman" w:cs="Times New Roman"/>
                <w:color w:val="000000"/>
                <w:sz w:val="24"/>
                <w:szCs w:val="24"/>
                <w:lang w:eastAsia="pt-BR"/>
              </w:rPr>
            </w:pPr>
            <w:r w:rsidRPr="004F4A12">
              <w:rPr>
                <w:rFonts w:ascii="Times New Roman" w:hAnsi="Times New Roman" w:cs="Times New Roman"/>
                <w:sz w:val="24"/>
                <w:szCs w:val="24"/>
              </w:rPr>
              <w:t>11.67</w:t>
            </w:r>
          </w:p>
        </w:tc>
        <w:tc>
          <w:tcPr>
            <w:tcW w:w="713" w:type="dxa"/>
            <w:tcBorders>
              <w:top w:val="nil"/>
            </w:tcBorders>
            <w:shd w:val="clear" w:color="auto" w:fill="auto"/>
            <w:noWrap/>
            <w:hideMark/>
          </w:tcPr>
          <w:p w14:paraId="0DFCF65C" w14:textId="77777777" w:rsidR="000124D5" w:rsidRPr="004F4A12" w:rsidRDefault="000124D5" w:rsidP="009C1E1F">
            <w:pPr>
              <w:spacing w:after="0" w:line="240" w:lineRule="auto"/>
              <w:jc w:val="center"/>
              <w:rPr>
                <w:rFonts w:ascii="Times New Roman" w:eastAsia="Times New Roman" w:hAnsi="Times New Roman" w:cs="Times New Roman"/>
                <w:color w:val="000000"/>
                <w:sz w:val="24"/>
                <w:szCs w:val="24"/>
                <w:lang w:eastAsia="pt-BR"/>
              </w:rPr>
            </w:pPr>
            <w:r w:rsidRPr="004F4A12">
              <w:rPr>
                <w:rFonts w:ascii="Times New Roman" w:hAnsi="Times New Roman" w:cs="Times New Roman"/>
                <w:sz w:val="24"/>
                <w:szCs w:val="24"/>
              </w:rPr>
              <w:t>5.09</w:t>
            </w:r>
          </w:p>
        </w:tc>
        <w:tc>
          <w:tcPr>
            <w:tcW w:w="1557" w:type="dxa"/>
            <w:tcBorders>
              <w:top w:val="nil"/>
            </w:tcBorders>
          </w:tcPr>
          <w:p w14:paraId="3C83EA2F" w14:textId="77777777" w:rsidR="000124D5" w:rsidRPr="004F4A12" w:rsidRDefault="000124D5" w:rsidP="009C1E1F">
            <w:pPr>
              <w:spacing w:after="0" w:line="240" w:lineRule="auto"/>
              <w:jc w:val="center"/>
              <w:rPr>
                <w:rFonts w:ascii="Times New Roman" w:eastAsia="Times New Roman" w:hAnsi="Times New Roman" w:cs="Times New Roman"/>
                <w:color w:val="000000"/>
                <w:sz w:val="24"/>
                <w:szCs w:val="24"/>
                <w:lang w:eastAsia="pt-BR"/>
              </w:rPr>
            </w:pPr>
            <w:r w:rsidRPr="004F4A12">
              <w:rPr>
                <w:rFonts w:ascii="Times New Roman" w:hAnsi="Times New Roman" w:cs="Times New Roman"/>
                <w:sz w:val="24"/>
                <w:szCs w:val="24"/>
              </w:rPr>
              <w:t>9.08</w:t>
            </w:r>
          </w:p>
        </w:tc>
        <w:tc>
          <w:tcPr>
            <w:tcW w:w="708" w:type="dxa"/>
            <w:tcBorders>
              <w:top w:val="nil"/>
            </w:tcBorders>
          </w:tcPr>
          <w:p w14:paraId="2BBBE0D8" w14:textId="77777777" w:rsidR="000124D5" w:rsidRPr="004F4A12" w:rsidRDefault="000124D5" w:rsidP="009C1E1F">
            <w:pPr>
              <w:spacing w:after="0" w:line="240" w:lineRule="auto"/>
              <w:jc w:val="center"/>
              <w:rPr>
                <w:rFonts w:ascii="Times New Roman" w:eastAsia="Times New Roman" w:hAnsi="Times New Roman" w:cs="Times New Roman"/>
                <w:color w:val="000000"/>
                <w:sz w:val="24"/>
                <w:szCs w:val="24"/>
                <w:lang w:eastAsia="pt-BR"/>
              </w:rPr>
            </w:pPr>
            <w:r w:rsidRPr="004F4A12">
              <w:rPr>
                <w:rFonts w:ascii="Times New Roman" w:hAnsi="Times New Roman" w:cs="Times New Roman"/>
                <w:sz w:val="24"/>
                <w:szCs w:val="24"/>
              </w:rPr>
              <w:t>3.96</w:t>
            </w:r>
          </w:p>
        </w:tc>
        <w:tc>
          <w:tcPr>
            <w:tcW w:w="1416" w:type="dxa"/>
            <w:tcBorders>
              <w:top w:val="nil"/>
            </w:tcBorders>
          </w:tcPr>
          <w:p w14:paraId="61AD9B27" w14:textId="77777777" w:rsidR="000124D5" w:rsidRPr="004F4A12" w:rsidRDefault="000124D5" w:rsidP="009C1E1F">
            <w:pPr>
              <w:spacing w:after="0" w:line="240" w:lineRule="auto"/>
              <w:jc w:val="center"/>
              <w:rPr>
                <w:rFonts w:ascii="Times New Roman" w:eastAsia="Times New Roman" w:hAnsi="Times New Roman" w:cs="Times New Roman"/>
                <w:color w:val="000000"/>
                <w:sz w:val="24"/>
                <w:szCs w:val="24"/>
                <w:lang w:eastAsia="pt-BR"/>
              </w:rPr>
            </w:pPr>
            <w:r w:rsidRPr="004F4A12">
              <w:rPr>
                <w:rFonts w:ascii="Times New Roman" w:hAnsi="Times New Roman" w:cs="Times New Roman"/>
                <w:sz w:val="24"/>
                <w:szCs w:val="24"/>
              </w:rPr>
              <w:t>6.48</w:t>
            </w:r>
          </w:p>
        </w:tc>
        <w:tc>
          <w:tcPr>
            <w:tcW w:w="708" w:type="dxa"/>
            <w:tcBorders>
              <w:top w:val="nil"/>
            </w:tcBorders>
          </w:tcPr>
          <w:p w14:paraId="5C261B75" w14:textId="77777777" w:rsidR="000124D5" w:rsidRPr="004F4A12" w:rsidRDefault="000124D5" w:rsidP="009C1E1F">
            <w:pPr>
              <w:spacing w:after="0" w:line="240" w:lineRule="auto"/>
              <w:jc w:val="center"/>
              <w:rPr>
                <w:rFonts w:ascii="Times New Roman" w:eastAsia="Times New Roman" w:hAnsi="Times New Roman" w:cs="Times New Roman"/>
                <w:color w:val="000000"/>
                <w:sz w:val="24"/>
                <w:szCs w:val="24"/>
                <w:lang w:eastAsia="pt-BR"/>
              </w:rPr>
            </w:pPr>
            <w:r w:rsidRPr="004F4A12">
              <w:rPr>
                <w:rFonts w:ascii="Times New Roman" w:hAnsi="Times New Roman" w:cs="Times New Roman"/>
                <w:sz w:val="24"/>
                <w:szCs w:val="24"/>
              </w:rPr>
              <w:t>2.83</w:t>
            </w:r>
          </w:p>
        </w:tc>
        <w:tc>
          <w:tcPr>
            <w:tcW w:w="1563" w:type="dxa"/>
            <w:tcBorders>
              <w:top w:val="nil"/>
            </w:tcBorders>
          </w:tcPr>
          <w:p w14:paraId="3CF82DBF" w14:textId="77777777" w:rsidR="000124D5" w:rsidRPr="004F4A12" w:rsidRDefault="000124D5" w:rsidP="009C1E1F">
            <w:pPr>
              <w:spacing w:after="0" w:line="240" w:lineRule="auto"/>
              <w:jc w:val="center"/>
              <w:rPr>
                <w:rFonts w:ascii="Times New Roman" w:hAnsi="Times New Roman" w:cs="Times New Roman"/>
                <w:sz w:val="24"/>
                <w:szCs w:val="24"/>
              </w:rPr>
            </w:pPr>
            <w:r w:rsidRPr="000B70B2">
              <w:rPr>
                <w:rFonts w:ascii="Times New Roman" w:hAnsi="Times New Roman" w:cs="Times New Roman"/>
                <w:sz w:val="24"/>
                <w:szCs w:val="24"/>
              </w:rPr>
              <w:t>2.42</w:t>
            </w:r>
          </w:p>
        </w:tc>
        <w:tc>
          <w:tcPr>
            <w:tcW w:w="993" w:type="dxa"/>
            <w:tcBorders>
              <w:top w:val="nil"/>
            </w:tcBorders>
          </w:tcPr>
          <w:p w14:paraId="17FFD4DA" w14:textId="77777777" w:rsidR="000124D5" w:rsidRPr="004F4A12" w:rsidRDefault="000124D5" w:rsidP="009C1E1F">
            <w:pPr>
              <w:spacing w:after="0" w:line="240" w:lineRule="auto"/>
              <w:jc w:val="center"/>
              <w:rPr>
                <w:rFonts w:ascii="Times New Roman" w:hAnsi="Times New Roman" w:cs="Times New Roman"/>
                <w:sz w:val="24"/>
                <w:szCs w:val="24"/>
              </w:rPr>
            </w:pPr>
            <w:r w:rsidRPr="000B70B2">
              <w:rPr>
                <w:rFonts w:ascii="Times New Roman" w:hAnsi="Times New Roman" w:cs="Times New Roman"/>
                <w:sz w:val="24"/>
                <w:szCs w:val="24"/>
              </w:rPr>
              <w:t>1.05</w:t>
            </w:r>
          </w:p>
        </w:tc>
      </w:tr>
      <w:tr w:rsidR="000124D5" w:rsidRPr="000B70B2" w14:paraId="4E16959E" w14:textId="77777777" w:rsidTr="009C1E1F">
        <w:trPr>
          <w:trHeight w:val="290"/>
        </w:trPr>
        <w:tc>
          <w:tcPr>
            <w:tcW w:w="960" w:type="dxa"/>
            <w:tcBorders>
              <w:top w:val="nil"/>
            </w:tcBorders>
            <w:shd w:val="clear" w:color="auto" w:fill="auto"/>
            <w:noWrap/>
            <w:vAlign w:val="bottom"/>
            <w:hideMark/>
          </w:tcPr>
          <w:p w14:paraId="1ACBE897" w14:textId="77777777" w:rsidR="000124D5" w:rsidRPr="004F4A12" w:rsidRDefault="000124D5" w:rsidP="009C1E1F">
            <w:pPr>
              <w:spacing w:after="0" w:line="240" w:lineRule="auto"/>
              <w:rPr>
                <w:rFonts w:ascii="Times New Roman" w:eastAsia="Times New Roman" w:hAnsi="Times New Roman" w:cs="Times New Roman"/>
                <w:b/>
                <w:bCs/>
                <w:color w:val="000000"/>
                <w:sz w:val="24"/>
                <w:szCs w:val="24"/>
                <w:lang w:eastAsia="pt-BR"/>
              </w:rPr>
            </w:pPr>
            <w:r w:rsidRPr="004F4A12">
              <w:rPr>
                <w:rFonts w:ascii="Times New Roman" w:eastAsia="Times New Roman" w:hAnsi="Times New Roman" w:cs="Times New Roman"/>
                <w:b/>
                <w:bCs/>
                <w:color w:val="000000"/>
                <w:sz w:val="24"/>
                <w:szCs w:val="24"/>
                <w:lang w:eastAsia="pt-BR"/>
              </w:rPr>
              <w:t>65-69y</w:t>
            </w:r>
          </w:p>
        </w:tc>
        <w:tc>
          <w:tcPr>
            <w:tcW w:w="1447" w:type="dxa"/>
            <w:tcBorders>
              <w:top w:val="nil"/>
            </w:tcBorders>
            <w:shd w:val="clear" w:color="auto" w:fill="auto"/>
            <w:noWrap/>
            <w:hideMark/>
          </w:tcPr>
          <w:p w14:paraId="1BA69DD5" w14:textId="77777777" w:rsidR="000124D5" w:rsidRPr="004F4A12" w:rsidRDefault="000124D5" w:rsidP="009C1E1F">
            <w:pPr>
              <w:spacing w:after="0" w:line="240" w:lineRule="auto"/>
              <w:jc w:val="center"/>
              <w:rPr>
                <w:rFonts w:ascii="Times New Roman" w:eastAsia="Times New Roman" w:hAnsi="Times New Roman" w:cs="Times New Roman"/>
                <w:color w:val="000000"/>
                <w:sz w:val="24"/>
                <w:szCs w:val="24"/>
                <w:lang w:eastAsia="pt-BR"/>
              </w:rPr>
            </w:pPr>
            <w:r w:rsidRPr="004F4A12">
              <w:rPr>
                <w:rFonts w:ascii="Times New Roman" w:hAnsi="Times New Roman" w:cs="Times New Roman"/>
                <w:sz w:val="24"/>
                <w:szCs w:val="24"/>
              </w:rPr>
              <w:t>12.80</w:t>
            </w:r>
          </w:p>
        </w:tc>
        <w:tc>
          <w:tcPr>
            <w:tcW w:w="713" w:type="dxa"/>
            <w:tcBorders>
              <w:top w:val="nil"/>
            </w:tcBorders>
            <w:shd w:val="clear" w:color="auto" w:fill="auto"/>
            <w:noWrap/>
            <w:hideMark/>
          </w:tcPr>
          <w:p w14:paraId="6201B7F6" w14:textId="77777777" w:rsidR="000124D5" w:rsidRPr="004F4A12" w:rsidRDefault="000124D5" w:rsidP="009C1E1F">
            <w:pPr>
              <w:spacing w:after="0" w:line="240" w:lineRule="auto"/>
              <w:jc w:val="center"/>
              <w:rPr>
                <w:rFonts w:ascii="Times New Roman" w:eastAsia="Times New Roman" w:hAnsi="Times New Roman" w:cs="Times New Roman"/>
                <w:color w:val="000000"/>
                <w:sz w:val="24"/>
                <w:szCs w:val="24"/>
                <w:lang w:eastAsia="pt-BR"/>
              </w:rPr>
            </w:pPr>
            <w:r w:rsidRPr="004F4A12">
              <w:rPr>
                <w:rFonts w:ascii="Times New Roman" w:hAnsi="Times New Roman" w:cs="Times New Roman"/>
                <w:sz w:val="24"/>
                <w:szCs w:val="24"/>
              </w:rPr>
              <w:t>5.13</w:t>
            </w:r>
          </w:p>
        </w:tc>
        <w:tc>
          <w:tcPr>
            <w:tcW w:w="1557" w:type="dxa"/>
            <w:tcBorders>
              <w:top w:val="nil"/>
            </w:tcBorders>
          </w:tcPr>
          <w:p w14:paraId="76FB526C" w14:textId="77777777" w:rsidR="000124D5" w:rsidRPr="004F4A12" w:rsidRDefault="000124D5" w:rsidP="009C1E1F">
            <w:pPr>
              <w:spacing w:after="0" w:line="240" w:lineRule="auto"/>
              <w:jc w:val="center"/>
              <w:rPr>
                <w:rFonts w:ascii="Times New Roman" w:eastAsia="Times New Roman" w:hAnsi="Times New Roman" w:cs="Times New Roman"/>
                <w:color w:val="000000"/>
                <w:sz w:val="24"/>
                <w:szCs w:val="24"/>
                <w:lang w:eastAsia="pt-BR"/>
              </w:rPr>
            </w:pPr>
            <w:r w:rsidRPr="004F4A12">
              <w:rPr>
                <w:rFonts w:ascii="Times New Roman" w:hAnsi="Times New Roman" w:cs="Times New Roman"/>
                <w:sz w:val="24"/>
                <w:szCs w:val="24"/>
              </w:rPr>
              <w:t>9.95</w:t>
            </w:r>
          </w:p>
        </w:tc>
        <w:tc>
          <w:tcPr>
            <w:tcW w:w="708" w:type="dxa"/>
            <w:tcBorders>
              <w:top w:val="nil"/>
            </w:tcBorders>
          </w:tcPr>
          <w:p w14:paraId="2295F551" w14:textId="77777777" w:rsidR="000124D5" w:rsidRPr="004F4A12" w:rsidRDefault="000124D5" w:rsidP="009C1E1F">
            <w:pPr>
              <w:spacing w:after="0" w:line="240" w:lineRule="auto"/>
              <w:jc w:val="center"/>
              <w:rPr>
                <w:rFonts w:ascii="Times New Roman" w:eastAsia="Times New Roman" w:hAnsi="Times New Roman" w:cs="Times New Roman"/>
                <w:color w:val="000000"/>
                <w:sz w:val="24"/>
                <w:szCs w:val="24"/>
                <w:lang w:eastAsia="pt-BR"/>
              </w:rPr>
            </w:pPr>
            <w:r w:rsidRPr="004F4A12">
              <w:rPr>
                <w:rFonts w:ascii="Times New Roman" w:hAnsi="Times New Roman" w:cs="Times New Roman"/>
                <w:sz w:val="24"/>
                <w:szCs w:val="24"/>
              </w:rPr>
              <w:t>3.99</w:t>
            </w:r>
          </w:p>
        </w:tc>
        <w:tc>
          <w:tcPr>
            <w:tcW w:w="1416" w:type="dxa"/>
            <w:tcBorders>
              <w:top w:val="nil"/>
            </w:tcBorders>
          </w:tcPr>
          <w:p w14:paraId="6DF0F678" w14:textId="77777777" w:rsidR="000124D5" w:rsidRPr="004F4A12" w:rsidRDefault="000124D5" w:rsidP="009C1E1F">
            <w:pPr>
              <w:spacing w:after="0" w:line="240" w:lineRule="auto"/>
              <w:jc w:val="center"/>
              <w:rPr>
                <w:rFonts w:ascii="Times New Roman" w:eastAsia="Times New Roman" w:hAnsi="Times New Roman" w:cs="Times New Roman"/>
                <w:color w:val="000000"/>
                <w:sz w:val="24"/>
                <w:szCs w:val="24"/>
                <w:lang w:eastAsia="pt-BR"/>
              </w:rPr>
            </w:pPr>
            <w:r w:rsidRPr="004F4A12">
              <w:rPr>
                <w:rFonts w:ascii="Times New Roman" w:hAnsi="Times New Roman" w:cs="Times New Roman"/>
                <w:sz w:val="24"/>
                <w:szCs w:val="24"/>
              </w:rPr>
              <w:t>7.11</w:t>
            </w:r>
          </w:p>
        </w:tc>
        <w:tc>
          <w:tcPr>
            <w:tcW w:w="708" w:type="dxa"/>
            <w:tcBorders>
              <w:top w:val="nil"/>
            </w:tcBorders>
          </w:tcPr>
          <w:p w14:paraId="502C55D3" w14:textId="77777777" w:rsidR="000124D5" w:rsidRPr="004F4A12" w:rsidRDefault="000124D5" w:rsidP="009C1E1F">
            <w:pPr>
              <w:spacing w:after="0" w:line="240" w:lineRule="auto"/>
              <w:jc w:val="center"/>
              <w:rPr>
                <w:rFonts w:ascii="Times New Roman" w:eastAsia="Times New Roman" w:hAnsi="Times New Roman" w:cs="Times New Roman"/>
                <w:color w:val="000000"/>
                <w:sz w:val="24"/>
                <w:szCs w:val="24"/>
                <w:lang w:eastAsia="pt-BR"/>
              </w:rPr>
            </w:pPr>
            <w:r w:rsidRPr="004F4A12">
              <w:rPr>
                <w:rFonts w:ascii="Times New Roman" w:hAnsi="Times New Roman" w:cs="Times New Roman"/>
                <w:sz w:val="24"/>
                <w:szCs w:val="24"/>
              </w:rPr>
              <w:t>2.85</w:t>
            </w:r>
          </w:p>
        </w:tc>
        <w:tc>
          <w:tcPr>
            <w:tcW w:w="1563" w:type="dxa"/>
            <w:tcBorders>
              <w:top w:val="nil"/>
            </w:tcBorders>
          </w:tcPr>
          <w:p w14:paraId="4FE55FC9" w14:textId="77777777" w:rsidR="000124D5" w:rsidRPr="004F4A12" w:rsidRDefault="000124D5" w:rsidP="009C1E1F">
            <w:pPr>
              <w:spacing w:after="0" w:line="240" w:lineRule="auto"/>
              <w:jc w:val="center"/>
              <w:rPr>
                <w:rFonts w:ascii="Times New Roman" w:hAnsi="Times New Roman" w:cs="Times New Roman"/>
                <w:sz w:val="24"/>
                <w:szCs w:val="24"/>
              </w:rPr>
            </w:pPr>
            <w:r w:rsidRPr="000B70B2">
              <w:rPr>
                <w:rFonts w:ascii="Times New Roman" w:hAnsi="Times New Roman" w:cs="Times New Roman"/>
                <w:sz w:val="24"/>
                <w:szCs w:val="24"/>
              </w:rPr>
              <w:t>2.79</w:t>
            </w:r>
          </w:p>
        </w:tc>
        <w:tc>
          <w:tcPr>
            <w:tcW w:w="993" w:type="dxa"/>
            <w:tcBorders>
              <w:top w:val="nil"/>
            </w:tcBorders>
          </w:tcPr>
          <w:p w14:paraId="2D987D95" w14:textId="77777777" w:rsidR="000124D5" w:rsidRPr="004F4A12" w:rsidRDefault="000124D5" w:rsidP="009C1E1F">
            <w:pPr>
              <w:spacing w:after="0" w:line="240" w:lineRule="auto"/>
              <w:jc w:val="center"/>
              <w:rPr>
                <w:rFonts w:ascii="Times New Roman" w:hAnsi="Times New Roman" w:cs="Times New Roman"/>
                <w:sz w:val="24"/>
                <w:szCs w:val="24"/>
              </w:rPr>
            </w:pPr>
            <w:r w:rsidRPr="000B70B2">
              <w:rPr>
                <w:rFonts w:ascii="Times New Roman" w:hAnsi="Times New Roman" w:cs="Times New Roman"/>
                <w:sz w:val="24"/>
                <w:szCs w:val="24"/>
              </w:rPr>
              <w:t>1.12</w:t>
            </w:r>
          </w:p>
        </w:tc>
      </w:tr>
      <w:tr w:rsidR="000124D5" w:rsidRPr="000B70B2" w14:paraId="7ED85C71" w14:textId="77777777" w:rsidTr="009C1E1F">
        <w:trPr>
          <w:trHeight w:val="290"/>
        </w:trPr>
        <w:tc>
          <w:tcPr>
            <w:tcW w:w="960" w:type="dxa"/>
            <w:tcBorders>
              <w:top w:val="nil"/>
            </w:tcBorders>
            <w:shd w:val="clear" w:color="auto" w:fill="auto"/>
            <w:noWrap/>
            <w:vAlign w:val="bottom"/>
            <w:hideMark/>
          </w:tcPr>
          <w:p w14:paraId="5376BC18" w14:textId="77777777" w:rsidR="000124D5" w:rsidRPr="004F4A12" w:rsidRDefault="000124D5" w:rsidP="009C1E1F">
            <w:pPr>
              <w:spacing w:after="0" w:line="240" w:lineRule="auto"/>
              <w:rPr>
                <w:rFonts w:ascii="Times New Roman" w:eastAsia="Times New Roman" w:hAnsi="Times New Roman" w:cs="Times New Roman"/>
                <w:b/>
                <w:bCs/>
                <w:color w:val="000000"/>
                <w:sz w:val="24"/>
                <w:szCs w:val="24"/>
                <w:lang w:eastAsia="pt-BR"/>
              </w:rPr>
            </w:pPr>
            <w:r w:rsidRPr="004F4A12">
              <w:rPr>
                <w:rFonts w:ascii="Times New Roman" w:eastAsia="Times New Roman" w:hAnsi="Times New Roman" w:cs="Times New Roman"/>
                <w:b/>
                <w:bCs/>
                <w:color w:val="000000"/>
                <w:sz w:val="24"/>
                <w:szCs w:val="24"/>
                <w:lang w:eastAsia="pt-BR"/>
              </w:rPr>
              <w:t>70-74y</w:t>
            </w:r>
          </w:p>
        </w:tc>
        <w:tc>
          <w:tcPr>
            <w:tcW w:w="1447" w:type="dxa"/>
            <w:tcBorders>
              <w:top w:val="nil"/>
            </w:tcBorders>
            <w:shd w:val="clear" w:color="auto" w:fill="auto"/>
            <w:noWrap/>
            <w:hideMark/>
          </w:tcPr>
          <w:p w14:paraId="0D1ABB90" w14:textId="77777777" w:rsidR="000124D5" w:rsidRPr="004F4A12" w:rsidRDefault="000124D5" w:rsidP="009C1E1F">
            <w:pPr>
              <w:spacing w:after="0" w:line="240" w:lineRule="auto"/>
              <w:jc w:val="center"/>
              <w:rPr>
                <w:rFonts w:ascii="Times New Roman" w:eastAsia="Times New Roman" w:hAnsi="Times New Roman" w:cs="Times New Roman"/>
                <w:color w:val="000000"/>
                <w:sz w:val="24"/>
                <w:szCs w:val="24"/>
                <w:lang w:eastAsia="pt-BR"/>
              </w:rPr>
            </w:pPr>
            <w:r w:rsidRPr="004F4A12">
              <w:rPr>
                <w:rFonts w:ascii="Times New Roman" w:hAnsi="Times New Roman" w:cs="Times New Roman"/>
                <w:sz w:val="24"/>
                <w:szCs w:val="24"/>
              </w:rPr>
              <w:t>12.96</w:t>
            </w:r>
          </w:p>
        </w:tc>
        <w:tc>
          <w:tcPr>
            <w:tcW w:w="713" w:type="dxa"/>
            <w:tcBorders>
              <w:top w:val="nil"/>
            </w:tcBorders>
            <w:shd w:val="clear" w:color="auto" w:fill="auto"/>
            <w:noWrap/>
            <w:hideMark/>
          </w:tcPr>
          <w:p w14:paraId="559A4ACB" w14:textId="77777777" w:rsidR="000124D5" w:rsidRPr="004F4A12" w:rsidRDefault="000124D5" w:rsidP="009C1E1F">
            <w:pPr>
              <w:spacing w:after="0" w:line="240" w:lineRule="auto"/>
              <w:jc w:val="center"/>
              <w:rPr>
                <w:rFonts w:ascii="Times New Roman" w:eastAsia="Times New Roman" w:hAnsi="Times New Roman" w:cs="Times New Roman"/>
                <w:color w:val="000000"/>
                <w:sz w:val="24"/>
                <w:szCs w:val="24"/>
                <w:lang w:eastAsia="pt-BR"/>
              </w:rPr>
            </w:pPr>
            <w:r w:rsidRPr="004F4A12">
              <w:rPr>
                <w:rFonts w:ascii="Times New Roman" w:hAnsi="Times New Roman" w:cs="Times New Roman"/>
                <w:sz w:val="24"/>
                <w:szCs w:val="24"/>
              </w:rPr>
              <w:t>5.23</w:t>
            </w:r>
          </w:p>
        </w:tc>
        <w:tc>
          <w:tcPr>
            <w:tcW w:w="1557" w:type="dxa"/>
            <w:tcBorders>
              <w:top w:val="nil"/>
            </w:tcBorders>
          </w:tcPr>
          <w:p w14:paraId="1B343287" w14:textId="77777777" w:rsidR="000124D5" w:rsidRPr="004F4A12" w:rsidRDefault="000124D5" w:rsidP="009C1E1F">
            <w:pPr>
              <w:spacing w:after="0" w:line="240" w:lineRule="auto"/>
              <w:jc w:val="center"/>
              <w:rPr>
                <w:rFonts w:ascii="Times New Roman" w:eastAsia="Times New Roman" w:hAnsi="Times New Roman" w:cs="Times New Roman"/>
                <w:color w:val="000000"/>
                <w:sz w:val="24"/>
                <w:szCs w:val="24"/>
                <w:lang w:eastAsia="pt-BR"/>
              </w:rPr>
            </w:pPr>
            <w:r w:rsidRPr="004F4A12">
              <w:rPr>
                <w:rFonts w:ascii="Times New Roman" w:hAnsi="Times New Roman" w:cs="Times New Roman"/>
                <w:sz w:val="24"/>
                <w:szCs w:val="24"/>
              </w:rPr>
              <w:t>10.08</w:t>
            </w:r>
          </w:p>
        </w:tc>
        <w:tc>
          <w:tcPr>
            <w:tcW w:w="708" w:type="dxa"/>
            <w:tcBorders>
              <w:top w:val="nil"/>
            </w:tcBorders>
          </w:tcPr>
          <w:p w14:paraId="3C832448" w14:textId="77777777" w:rsidR="000124D5" w:rsidRPr="004F4A12" w:rsidRDefault="000124D5" w:rsidP="009C1E1F">
            <w:pPr>
              <w:spacing w:after="0" w:line="240" w:lineRule="auto"/>
              <w:jc w:val="center"/>
              <w:rPr>
                <w:rFonts w:ascii="Times New Roman" w:eastAsia="Times New Roman" w:hAnsi="Times New Roman" w:cs="Times New Roman"/>
                <w:color w:val="000000"/>
                <w:sz w:val="24"/>
                <w:szCs w:val="24"/>
                <w:lang w:eastAsia="pt-BR"/>
              </w:rPr>
            </w:pPr>
            <w:r w:rsidRPr="004F4A12">
              <w:rPr>
                <w:rFonts w:ascii="Times New Roman" w:hAnsi="Times New Roman" w:cs="Times New Roman"/>
                <w:sz w:val="24"/>
                <w:szCs w:val="24"/>
              </w:rPr>
              <w:t>4.07</w:t>
            </w:r>
          </w:p>
        </w:tc>
        <w:tc>
          <w:tcPr>
            <w:tcW w:w="1416" w:type="dxa"/>
            <w:tcBorders>
              <w:top w:val="nil"/>
            </w:tcBorders>
          </w:tcPr>
          <w:p w14:paraId="0E13C3B0" w14:textId="77777777" w:rsidR="000124D5" w:rsidRPr="004F4A12" w:rsidRDefault="000124D5" w:rsidP="009C1E1F">
            <w:pPr>
              <w:spacing w:after="0" w:line="240" w:lineRule="auto"/>
              <w:jc w:val="center"/>
              <w:rPr>
                <w:rFonts w:ascii="Times New Roman" w:eastAsia="Times New Roman" w:hAnsi="Times New Roman" w:cs="Times New Roman"/>
                <w:color w:val="000000"/>
                <w:sz w:val="24"/>
                <w:szCs w:val="24"/>
                <w:lang w:eastAsia="pt-BR"/>
              </w:rPr>
            </w:pPr>
            <w:r w:rsidRPr="004F4A12">
              <w:rPr>
                <w:rFonts w:ascii="Times New Roman" w:hAnsi="Times New Roman" w:cs="Times New Roman"/>
                <w:sz w:val="24"/>
                <w:szCs w:val="24"/>
              </w:rPr>
              <w:t>7.20</w:t>
            </w:r>
          </w:p>
        </w:tc>
        <w:tc>
          <w:tcPr>
            <w:tcW w:w="708" w:type="dxa"/>
            <w:tcBorders>
              <w:top w:val="nil"/>
            </w:tcBorders>
          </w:tcPr>
          <w:p w14:paraId="2746EF23" w14:textId="77777777" w:rsidR="000124D5" w:rsidRPr="004F4A12" w:rsidRDefault="000124D5" w:rsidP="009C1E1F">
            <w:pPr>
              <w:spacing w:after="0" w:line="240" w:lineRule="auto"/>
              <w:jc w:val="center"/>
              <w:rPr>
                <w:rFonts w:ascii="Times New Roman" w:eastAsia="Times New Roman" w:hAnsi="Times New Roman" w:cs="Times New Roman"/>
                <w:color w:val="000000"/>
                <w:sz w:val="24"/>
                <w:szCs w:val="24"/>
                <w:lang w:eastAsia="pt-BR"/>
              </w:rPr>
            </w:pPr>
            <w:r w:rsidRPr="004F4A12">
              <w:rPr>
                <w:rFonts w:ascii="Times New Roman" w:hAnsi="Times New Roman" w:cs="Times New Roman"/>
                <w:sz w:val="24"/>
                <w:szCs w:val="24"/>
              </w:rPr>
              <w:t>2.91</w:t>
            </w:r>
          </w:p>
        </w:tc>
        <w:tc>
          <w:tcPr>
            <w:tcW w:w="1563" w:type="dxa"/>
            <w:tcBorders>
              <w:top w:val="nil"/>
            </w:tcBorders>
          </w:tcPr>
          <w:p w14:paraId="6750CE08" w14:textId="77777777" w:rsidR="000124D5" w:rsidRPr="004F4A12" w:rsidRDefault="000124D5" w:rsidP="009C1E1F">
            <w:pPr>
              <w:spacing w:after="0" w:line="240" w:lineRule="auto"/>
              <w:jc w:val="center"/>
              <w:rPr>
                <w:rFonts w:ascii="Times New Roman" w:hAnsi="Times New Roman" w:cs="Times New Roman"/>
                <w:sz w:val="24"/>
                <w:szCs w:val="24"/>
              </w:rPr>
            </w:pPr>
            <w:r w:rsidRPr="000B70B2">
              <w:rPr>
                <w:rFonts w:ascii="Times New Roman" w:hAnsi="Times New Roman" w:cs="Times New Roman"/>
                <w:sz w:val="24"/>
                <w:szCs w:val="24"/>
              </w:rPr>
              <w:t>2.82</w:t>
            </w:r>
          </w:p>
        </w:tc>
        <w:tc>
          <w:tcPr>
            <w:tcW w:w="993" w:type="dxa"/>
            <w:tcBorders>
              <w:top w:val="nil"/>
            </w:tcBorders>
          </w:tcPr>
          <w:p w14:paraId="21FCEB37" w14:textId="77777777" w:rsidR="000124D5" w:rsidRPr="004F4A12" w:rsidRDefault="000124D5" w:rsidP="009C1E1F">
            <w:pPr>
              <w:spacing w:after="0" w:line="240" w:lineRule="auto"/>
              <w:jc w:val="center"/>
              <w:rPr>
                <w:rFonts w:ascii="Times New Roman" w:hAnsi="Times New Roman" w:cs="Times New Roman"/>
                <w:sz w:val="24"/>
                <w:szCs w:val="24"/>
              </w:rPr>
            </w:pPr>
            <w:r w:rsidRPr="000B70B2">
              <w:rPr>
                <w:rFonts w:ascii="Times New Roman" w:hAnsi="Times New Roman" w:cs="Times New Roman"/>
                <w:sz w:val="24"/>
                <w:szCs w:val="24"/>
              </w:rPr>
              <w:t>1.14</w:t>
            </w:r>
          </w:p>
        </w:tc>
      </w:tr>
      <w:tr w:rsidR="000124D5" w:rsidRPr="000B70B2" w14:paraId="5107A646" w14:textId="77777777" w:rsidTr="009C1E1F">
        <w:trPr>
          <w:trHeight w:val="290"/>
        </w:trPr>
        <w:tc>
          <w:tcPr>
            <w:tcW w:w="960" w:type="dxa"/>
            <w:tcBorders>
              <w:top w:val="nil"/>
            </w:tcBorders>
            <w:shd w:val="clear" w:color="auto" w:fill="auto"/>
            <w:noWrap/>
            <w:vAlign w:val="bottom"/>
            <w:hideMark/>
          </w:tcPr>
          <w:p w14:paraId="4D5F557C" w14:textId="77777777" w:rsidR="000124D5" w:rsidRPr="004F4A12" w:rsidRDefault="000124D5" w:rsidP="009C1E1F">
            <w:pPr>
              <w:spacing w:after="0" w:line="240" w:lineRule="auto"/>
              <w:rPr>
                <w:rFonts w:ascii="Times New Roman" w:eastAsia="Times New Roman" w:hAnsi="Times New Roman" w:cs="Times New Roman"/>
                <w:b/>
                <w:bCs/>
                <w:color w:val="000000"/>
                <w:sz w:val="24"/>
                <w:szCs w:val="24"/>
                <w:lang w:eastAsia="pt-BR"/>
              </w:rPr>
            </w:pPr>
            <w:r w:rsidRPr="004F4A12">
              <w:rPr>
                <w:rFonts w:ascii="Times New Roman" w:eastAsia="Times New Roman" w:hAnsi="Times New Roman" w:cs="Times New Roman"/>
                <w:b/>
                <w:bCs/>
                <w:color w:val="000000"/>
                <w:sz w:val="24"/>
                <w:szCs w:val="24"/>
                <w:lang w:eastAsia="pt-BR"/>
              </w:rPr>
              <w:t>75-79y</w:t>
            </w:r>
          </w:p>
        </w:tc>
        <w:tc>
          <w:tcPr>
            <w:tcW w:w="1447" w:type="dxa"/>
            <w:tcBorders>
              <w:top w:val="nil"/>
            </w:tcBorders>
            <w:shd w:val="clear" w:color="auto" w:fill="auto"/>
            <w:noWrap/>
            <w:hideMark/>
          </w:tcPr>
          <w:p w14:paraId="5D5F4864" w14:textId="77777777" w:rsidR="000124D5" w:rsidRPr="004F4A12" w:rsidRDefault="000124D5" w:rsidP="009C1E1F">
            <w:pPr>
              <w:spacing w:after="0" w:line="240" w:lineRule="auto"/>
              <w:jc w:val="center"/>
              <w:rPr>
                <w:rFonts w:ascii="Times New Roman" w:eastAsia="Times New Roman" w:hAnsi="Times New Roman" w:cs="Times New Roman"/>
                <w:color w:val="000000"/>
                <w:sz w:val="24"/>
                <w:szCs w:val="24"/>
                <w:lang w:eastAsia="pt-BR"/>
              </w:rPr>
            </w:pPr>
            <w:r w:rsidRPr="004F4A12">
              <w:rPr>
                <w:rFonts w:ascii="Times New Roman" w:hAnsi="Times New Roman" w:cs="Times New Roman"/>
                <w:sz w:val="24"/>
                <w:szCs w:val="24"/>
              </w:rPr>
              <w:t>11.75</w:t>
            </w:r>
          </w:p>
        </w:tc>
        <w:tc>
          <w:tcPr>
            <w:tcW w:w="713" w:type="dxa"/>
            <w:tcBorders>
              <w:top w:val="nil"/>
            </w:tcBorders>
            <w:shd w:val="clear" w:color="auto" w:fill="auto"/>
            <w:noWrap/>
            <w:hideMark/>
          </w:tcPr>
          <w:p w14:paraId="2B691612" w14:textId="77777777" w:rsidR="000124D5" w:rsidRPr="004F4A12" w:rsidRDefault="000124D5" w:rsidP="009C1E1F">
            <w:pPr>
              <w:spacing w:after="0" w:line="240" w:lineRule="auto"/>
              <w:jc w:val="center"/>
              <w:rPr>
                <w:rFonts w:ascii="Times New Roman" w:eastAsia="Times New Roman" w:hAnsi="Times New Roman" w:cs="Times New Roman"/>
                <w:color w:val="000000"/>
                <w:sz w:val="24"/>
                <w:szCs w:val="24"/>
                <w:lang w:eastAsia="pt-BR"/>
              </w:rPr>
            </w:pPr>
            <w:r w:rsidRPr="004F4A12">
              <w:rPr>
                <w:rFonts w:ascii="Times New Roman" w:hAnsi="Times New Roman" w:cs="Times New Roman"/>
                <w:sz w:val="24"/>
                <w:szCs w:val="24"/>
              </w:rPr>
              <w:t>4.49</w:t>
            </w:r>
          </w:p>
        </w:tc>
        <w:tc>
          <w:tcPr>
            <w:tcW w:w="1557" w:type="dxa"/>
            <w:tcBorders>
              <w:top w:val="nil"/>
            </w:tcBorders>
          </w:tcPr>
          <w:p w14:paraId="79808009" w14:textId="77777777" w:rsidR="000124D5" w:rsidRPr="004F4A12" w:rsidRDefault="000124D5" w:rsidP="009C1E1F">
            <w:pPr>
              <w:spacing w:after="0" w:line="240" w:lineRule="auto"/>
              <w:jc w:val="center"/>
              <w:rPr>
                <w:rFonts w:ascii="Times New Roman" w:eastAsia="Times New Roman" w:hAnsi="Times New Roman" w:cs="Times New Roman"/>
                <w:color w:val="000000"/>
                <w:sz w:val="24"/>
                <w:szCs w:val="24"/>
                <w:lang w:eastAsia="pt-BR"/>
              </w:rPr>
            </w:pPr>
            <w:r w:rsidRPr="004F4A12">
              <w:rPr>
                <w:rFonts w:ascii="Times New Roman" w:hAnsi="Times New Roman" w:cs="Times New Roman"/>
                <w:sz w:val="24"/>
                <w:szCs w:val="24"/>
              </w:rPr>
              <w:t>9.14</w:t>
            </w:r>
          </w:p>
        </w:tc>
        <w:tc>
          <w:tcPr>
            <w:tcW w:w="708" w:type="dxa"/>
            <w:tcBorders>
              <w:top w:val="nil"/>
            </w:tcBorders>
          </w:tcPr>
          <w:p w14:paraId="51BCCEC2" w14:textId="77777777" w:rsidR="000124D5" w:rsidRPr="004F4A12" w:rsidRDefault="000124D5" w:rsidP="009C1E1F">
            <w:pPr>
              <w:spacing w:after="0" w:line="240" w:lineRule="auto"/>
              <w:jc w:val="center"/>
              <w:rPr>
                <w:rFonts w:ascii="Times New Roman" w:eastAsia="Times New Roman" w:hAnsi="Times New Roman" w:cs="Times New Roman"/>
                <w:color w:val="000000"/>
                <w:sz w:val="24"/>
                <w:szCs w:val="24"/>
                <w:lang w:eastAsia="pt-BR"/>
              </w:rPr>
            </w:pPr>
            <w:r w:rsidRPr="004F4A12">
              <w:rPr>
                <w:rFonts w:ascii="Times New Roman" w:hAnsi="Times New Roman" w:cs="Times New Roman"/>
                <w:sz w:val="24"/>
                <w:szCs w:val="24"/>
              </w:rPr>
              <w:t>3.49</w:t>
            </w:r>
          </w:p>
        </w:tc>
        <w:tc>
          <w:tcPr>
            <w:tcW w:w="1416" w:type="dxa"/>
            <w:tcBorders>
              <w:top w:val="nil"/>
            </w:tcBorders>
          </w:tcPr>
          <w:p w14:paraId="5354BB1F" w14:textId="77777777" w:rsidR="000124D5" w:rsidRPr="004F4A12" w:rsidRDefault="000124D5" w:rsidP="009C1E1F">
            <w:pPr>
              <w:spacing w:after="0" w:line="240" w:lineRule="auto"/>
              <w:jc w:val="center"/>
              <w:rPr>
                <w:rFonts w:ascii="Times New Roman" w:eastAsia="Times New Roman" w:hAnsi="Times New Roman" w:cs="Times New Roman"/>
                <w:color w:val="000000"/>
                <w:sz w:val="24"/>
                <w:szCs w:val="24"/>
                <w:lang w:eastAsia="pt-BR"/>
              </w:rPr>
            </w:pPr>
            <w:r w:rsidRPr="004F4A12">
              <w:rPr>
                <w:rFonts w:ascii="Times New Roman" w:hAnsi="Times New Roman" w:cs="Times New Roman"/>
                <w:sz w:val="24"/>
                <w:szCs w:val="24"/>
              </w:rPr>
              <w:t>6.53</w:t>
            </w:r>
          </w:p>
        </w:tc>
        <w:tc>
          <w:tcPr>
            <w:tcW w:w="708" w:type="dxa"/>
            <w:tcBorders>
              <w:top w:val="nil"/>
            </w:tcBorders>
          </w:tcPr>
          <w:p w14:paraId="749B7B83" w14:textId="77777777" w:rsidR="000124D5" w:rsidRPr="004F4A12" w:rsidRDefault="000124D5" w:rsidP="009C1E1F">
            <w:pPr>
              <w:spacing w:after="0" w:line="240" w:lineRule="auto"/>
              <w:jc w:val="center"/>
              <w:rPr>
                <w:rFonts w:ascii="Times New Roman" w:eastAsia="Times New Roman" w:hAnsi="Times New Roman" w:cs="Times New Roman"/>
                <w:color w:val="000000"/>
                <w:sz w:val="24"/>
                <w:szCs w:val="24"/>
                <w:lang w:eastAsia="pt-BR"/>
              </w:rPr>
            </w:pPr>
            <w:r w:rsidRPr="004F4A12">
              <w:rPr>
                <w:rFonts w:ascii="Times New Roman" w:hAnsi="Times New Roman" w:cs="Times New Roman"/>
                <w:sz w:val="24"/>
                <w:szCs w:val="24"/>
              </w:rPr>
              <w:t>2.49</w:t>
            </w:r>
          </w:p>
        </w:tc>
        <w:tc>
          <w:tcPr>
            <w:tcW w:w="1563" w:type="dxa"/>
            <w:tcBorders>
              <w:top w:val="nil"/>
            </w:tcBorders>
          </w:tcPr>
          <w:p w14:paraId="0BDE35F9" w14:textId="77777777" w:rsidR="000124D5" w:rsidRPr="004F4A12" w:rsidRDefault="000124D5" w:rsidP="009C1E1F">
            <w:pPr>
              <w:spacing w:after="0" w:line="240" w:lineRule="auto"/>
              <w:jc w:val="center"/>
              <w:rPr>
                <w:rFonts w:ascii="Times New Roman" w:hAnsi="Times New Roman" w:cs="Times New Roman"/>
                <w:sz w:val="24"/>
                <w:szCs w:val="24"/>
              </w:rPr>
            </w:pPr>
            <w:r w:rsidRPr="000B70B2">
              <w:rPr>
                <w:rFonts w:ascii="Times New Roman" w:hAnsi="Times New Roman" w:cs="Times New Roman"/>
                <w:sz w:val="24"/>
                <w:szCs w:val="24"/>
              </w:rPr>
              <w:t>2.63</w:t>
            </w:r>
          </w:p>
        </w:tc>
        <w:tc>
          <w:tcPr>
            <w:tcW w:w="993" w:type="dxa"/>
            <w:tcBorders>
              <w:top w:val="nil"/>
            </w:tcBorders>
          </w:tcPr>
          <w:p w14:paraId="66C93BCA" w14:textId="77777777" w:rsidR="000124D5" w:rsidRPr="004F4A12" w:rsidRDefault="000124D5" w:rsidP="009C1E1F">
            <w:pPr>
              <w:spacing w:after="0" w:line="240" w:lineRule="auto"/>
              <w:jc w:val="center"/>
              <w:rPr>
                <w:rFonts w:ascii="Times New Roman" w:hAnsi="Times New Roman" w:cs="Times New Roman"/>
                <w:sz w:val="24"/>
                <w:szCs w:val="24"/>
              </w:rPr>
            </w:pPr>
            <w:r w:rsidRPr="000B70B2">
              <w:rPr>
                <w:rFonts w:ascii="Times New Roman" w:hAnsi="Times New Roman" w:cs="Times New Roman"/>
                <w:sz w:val="24"/>
                <w:szCs w:val="24"/>
              </w:rPr>
              <w:t>1.00</w:t>
            </w:r>
          </w:p>
        </w:tc>
      </w:tr>
      <w:tr w:rsidR="000124D5" w:rsidRPr="000B70B2" w14:paraId="1CF75630" w14:textId="77777777" w:rsidTr="009C1E1F">
        <w:trPr>
          <w:trHeight w:val="290"/>
        </w:trPr>
        <w:tc>
          <w:tcPr>
            <w:tcW w:w="960" w:type="dxa"/>
            <w:tcBorders>
              <w:top w:val="nil"/>
              <w:bottom w:val="single" w:sz="4" w:space="0" w:color="auto"/>
            </w:tcBorders>
            <w:shd w:val="clear" w:color="auto" w:fill="auto"/>
            <w:noWrap/>
            <w:vAlign w:val="bottom"/>
            <w:hideMark/>
          </w:tcPr>
          <w:p w14:paraId="2D82A8DE" w14:textId="77777777" w:rsidR="000124D5" w:rsidRPr="004F4A12" w:rsidRDefault="000124D5" w:rsidP="009C1E1F">
            <w:pPr>
              <w:spacing w:after="0" w:line="240" w:lineRule="auto"/>
              <w:rPr>
                <w:rFonts w:ascii="Times New Roman" w:eastAsia="Times New Roman" w:hAnsi="Times New Roman" w:cs="Times New Roman"/>
                <w:b/>
                <w:bCs/>
                <w:color w:val="000000"/>
                <w:sz w:val="24"/>
                <w:szCs w:val="24"/>
                <w:lang w:eastAsia="pt-BR"/>
              </w:rPr>
            </w:pPr>
            <w:r w:rsidRPr="004F4A12">
              <w:rPr>
                <w:rFonts w:ascii="Times New Roman" w:eastAsia="Times New Roman" w:hAnsi="Times New Roman" w:cs="Times New Roman"/>
                <w:b/>
                <w:bCs/>
                <w:color w:val="000000"/>
                <w:sz w:val="24"/>
                <w:szCs w:val="24"/>
                <w:lang w:eastAsia="pt-BR"/>
              </w:rPr>
              <w:t>80y+</w:t>
            </w:r>
          </w:p>
        </w:tc>
        <w:tc>
          <w:tcPr>
            <w:tcW w:w="1447" w:type="dxa"/>
            <w:tcBorders>
              <w:top w:val="nil"/>
              <w:bottom w:val="single" w:sz="4" w:space="0" w:color="auto"/>
            </w:tcBorders>
            <w:shd w:val="clear" w:color="auto" w:fill="auto"/>
            <w:noWrap/>
            <w:hideMark/>
          </w:tcPr>
          <w:p w14:paraId="08951389" w14:textId="77777777" w:rsidR="000124D5" w:rsidRPr="004F4A12" w:rsidRDefault="000124D5" w:rsidP="009C1E1F">
            <w:pPr>
              <w:spacing w:after="0" w:line="240" w:lineRule="auto"/>
              <w:jc w:val="center"/>
              <w:rPr>
                <w:rFonts w:ascii="Times New Roman" w:eastAsia="Times New Roman" w:hAnsi="Times New Roman" w:cs="Times New Roman"/>
                <w:color w:val="000000"/>
                <w:sz w:val="24"/>
                <w:szCs w:val="24"/>
                <w:lang w:eastAsia="pt-BR"/>
              </w:rPr>
            </w:pPr>
            <w:r w:rsidRPr="004F4A12">
              <w:rPr>
                <w:rFonts w:ascii="Times New Roman" w:hAnsi="Times New Roman" w:cs="Times New Roman"/>
                <w:sz w:val="24"/>
                <w:szCs w:val="24"/>
              </w:rPr>
              <w:t>11.47</w:t>
            </w:r>
          </w:p>
        </w:tc>
        <w:tc>
          <w:tcPr>
            <w:tcW w:w="713" w:type="dxa"/>
            <w:tcBorders>
              <w:top w:val="nil"/>
              <w:bottom w:val="single" w:sz="4" w:space="0" w:color="auto"/>
            </w:tcBorders>
            <w:shd w:val="clear" w:color="auto" w:fill="auto"/>
            <w:noWrap/>
            <w:hideMark/>
          </w:tcPr>
          <w:p w14:paraId="5A1B1BCD" w14:textId="77777777" w:rsidR="000124D5" w:rsidRPr="004F4A12" w:rsidRDefault="000124D5" w:rsidP="009C1E1F">
            <w:pPr>
              <w:spacing w:after="0" w:line="240" w:lineRule="auto"/>
              <w:jc w:val="center"/>
              <w:rPr>
                <w:rFonts w:ascii="Times New Roman" w:eastAsia="Times New Roman" w:hAnsi="Times New Roman" w:cs="Times New Roman"/>
                <w:color w:val="000000"/>
                <w:sz w:val="24"/>
                <w:szCs w:val="24"/>
                <w:lang w:eastAsia="pt-BR"/>
              </w:rPr>
            </w:pPr>
            <w:r w:rsidRPr="004F4A12">
              <w:rPr>
                <w:rFonts w:ascii="Times New Roman" w:hAnsi="Times New Roman" w:cs="Times New Roman"/>
                <w:sz w:val="24"/>
                <w:szCs w:val="24"/>
              </w:rPr>
              <w:t>5.17</w:t>
            </w:r>
          </w:p>
        </w:tc>
        <w:tc>
          <w:tcPr>
            <w:tcW w:w="1557" w:type="dxa"/>
            <w:tcBorders>
              <w:top w:val="nil"/>
              <w:bottom w:val="single" w:sz="4" w:space="0" w:color="auto"/>
            </w:tcBorders>
          </w:tcPr>
          <w:p w14:paraId="5D0667AE" w14:textId="77777777" w:rsidR="000124D5" w:rsidRPr="004F4A12" w:rsidRDefault="000124D5" w:rsidP="009C1E1F">
            <w:pPr>
              <w:spacing w:after="0" w:line="240" w:lineRule="auto"/>
              <w:jc w:val="center"/>
              <w:rPr>
                <w:rFonts w:ascii="Times New Roman" w:eastAsia="Times New Roman" w:hAnsi="Times New Roman" w:cs="Times New Roman"/>
                <w:color w:val="000000"/>
                <w:sz w:val="24"/>
                <w:szCs w:val="24"/>
                <w:lang w:eastAsia="pt-BR"/>
              </w:rPr>
            </w:pPr>
            <w:r w:rsidRPr="004F4A12">
              <w:rPr>
                <w:rFonts w:ascii="Times New Roman" w:hAnsi="Times New Roman" w:cs="Times New Roman"/>
                <w:sz w:val="24"/>
                <w:szCs w:val="24"/>
              </w:rPr>
              <w:t>8.92</w:t>
            </w:r>
          </w:p>
        </w:tc>
        <w:tc>
          <w:tcPr>
            <w:tcW w:w="708" w:type="dxa"/>
            <w:tcBorders>
              <w:top w:val="nil"/>
              <w:bottom w:val="single" w:sz="4" w:space="0" w:color="auto"/>
            </w:tcBorders>
          </w:tcPr>
          <w:p w14:paraId="59C460BE" w14:textId="77777777" w:rsidR="000124D5" w:rsidRPr="004F4A12" w:rsidRDefault="000124D5" w:rsidP="009C1E1F">
            <w:pPr>
              <w:spacing w:after="0" w:line="240" w:lineRule="auto"/>
              <w:jc w:val="center"/>
              <w:rPr>
                <w:rFonts w:ascii="Times New Roman" w:eastAsia="Times New Roman" w:hAnsi="Times New Roman" w:cs="Times New Roman"/>
                <w:color w:val="000000"/>
                <w:sz w:val="24"/>
                <w:szCs w:val="24"/>
                <w:lang w:eastAsia="pt-BR"/>
              </w:rPr>
            </w:pPr>
            <w:r w:rsidRPr="004F4A12">
              <w:rPr>
                <w:rFonts w:ascii="Times New Roman" w:hAnsi="Times New Roman" w:cs="Times New Roman"/>
                <w:sz w:val="24"/>
                <w:szCs w:val="24"/>
              </w:rPr>
              <w:t>4.02</w:t>
            </w:r>
          </w:p>
        </w:tc>
        <w:tc>
          <w:tcPr>
            <w:tcW w:w="1416" w:type="dxa"/>
            <w:tcBorders>
              <w:top w:val="nil"/>
              <w:bottom w:val="single" w:sz="4" w:space="0" w:color="auto"/>
            </w:tcBorders>
          </w:tcPr>
          <w:p w14:paraId="5DC02D64" w14:textId="77777777" w:rsidR="000124D5" w:rsidRPr="004F4A12" w:rsidRDefault="000124D5" w:rsidP="009C1E1F">
            <w:pPr>
              <w:spacing w:after="0" w:line="240" w:lineRule="auto"/>
              <w:jc w:val="center"/>
              <w:rPr>
                <w:rFonts w:ascii="Times New Roman" w:eastAsia="Times New Roman" w:hAnsi="Times New Roman" w:cs="Times New Roman"/>
                <w:color w:val="000000"/>
                <w:sz w:val="24"/>
                <w:szCs w:val="24"/>
                <w:lang w:eastAsia="pt-BR"/>
              </w:rPr>
            </w:pPr>
            <w:r w:rsidRPr="004F4A12">
              <w:rPr>
                <w:rFonts w:ascii="Times New Roman" w:hAnsi="Times New Roman" w:cs="Times New Roman"/>
                <w:sz w:val="24"/>
                <w:szCs w:val="24"/>
              </w:rPr>
              <w:t>6.37</w:t>
            </w:r>
          </w:p>
        </w:tc>
        <w:tc>
          <w:tcPr>
            <w:tcW w:w="708" w:type="dxa"/>
            <w:tcBorders>
              <w:top w:val="nil"/>
              <w:bottom w:val="single" w:sz="4" w:space="0" w:color="auto"/>
            </w:tcBorders>
          </w:tcPr>
          <w:p w14:paraId="309A4366" w14:textId="77777777" w:rsidR="000124D5" w:rsidRPr="004F4A12" w:rsidRDefault="000124D5" w:rsidP="009C1E1F">
            <w:pPr>
              <w:spacing w:after="0" w:line="240" w:lineRule="auto"/>
              <w:jc w:val="center"/>
              <w:rPr>
                <w:rFonts w:ascii="Times New Roman" w:eastAsia="Times New Roman" w:hAnsi="Times New Roman" w:cs="Times New Roman"/>
                <w:color w:val="000000"/>
                <w:sz w:val="24"/>
                <w:szCs w:val="24"/>
                <w:lang w:eastAsia="pt-BR"/>
              </w:rPr>
            </w:pPr>
            <w:r w:rsidRPr="004F4A12">
              <w:rPr>
                <w:rFonts w:ascii="Times New Roman" w:hAnsi="Times New Roman" w:cs="Times New Roman"/>
                <w:sz w:val="24"/>
                <w:szCs w:val="24"/>
              </w:rPr>
              <w:t>2.87</w:t>
            </w:r>
          </w:p>
        </w:tc>
        <w:tc>
          <w:tcPr>
            <w:tcW w:w="1563" w:type="dxa"/>
            <w:tcBorders>
              <w:top w:val="nil"/>
              <w:bottom w:val="single" w:sz="4" w:space="0" w:color="auto"/>
            </w:tcBorders>
          </w:tcPr>
          <w:p w14:paraId="29187360" w14:textId="77777777" w:rsidR="000124D5" w:rsidRPr="004F4A12" w:rsidRDefault="000124D5" w:rsidP="009C1E1F">
            <w:pPr>
              <w:spacing w:after="0" w:line="240" w:lineRule="auto"/>
              <w:jc w:val="center"/>
              <w:rPr>
                <w:rFonts w:ascii="Times New Roman" w:hAnsi="Times New Roman" w:cs="Times New Roman"/>
                <w:sz w:val="24"/>
                <w:szCs w:val="24"/>
              </w:rPr>
            </w:pPr>
            <w:r w:rsidRPr="000B70B2">
              <w:rPr>
                <w:rFonts w:ascii="Times New Roman" w:hAnsi="Times New Roman" w:cs="Times New Roman"/>
                <w:sz w:val="24"/>
                <w:szCs w:val="24"/>
              </w:rPr>
              <w:t>2.32</w:t>
            </w:r>
          </w:p>
        </w:tc>
        <w:tc>
          <w:tcPr>
            <w:tcW w:w="993" w:type="dxa"/>
            <w:tcBorders>
              <w:top w:val="nil"/>
              <w:bottom w:val="single" w:sz="4" w:space="0" w:color="auto"/>
            </w:tcBorders>
          </w:tcPr>
          <w:p w14:paraId="2A0F031E" w14:textId="77777777" w:rsidR="000124D5" w:rsidRPr="004F4A12" w:rsidRDefault="000124D5" w:rsidP="009C1E1F">
            <w:pPr>
              <w:spacing w:after="0" w:line="240" w:lineRule="auto"/>
              <w:jc w:val="center"/>
              <w:rPr>
                <w:rFonts w:ascii="Times New Roman" w:hAnsi="Times New Roman" w:cs="Times New Roman"/>
                <w:sz w:val="24"/>
                <w:szCs w:val="24"/>
              </w:rPr>
            </w:pPr>
            <w:r w:rsidRPr="000B70B2">
              <w:rPr>
                <w:rFonts w:ascii="Times New Roman" w:hAnsi="Times New Roman" w:cs="Times New Roman"/>
                <w:sz w:val="24"/>
                <w:szCs w:val="24"/>
              </w:rPr>
              <w:t>1.04</w:t>
            </w:r>
          </w:p>
        </w:tc>
      </w:tr>
      <w:tr w:rsidR="000124D5" w:rsidRPr="000B70B2" w14:paraId="5417B76A" w14:textId="77777777" w:rsidTr="009C1E1F">
        <w:trPr>
          <w:trHeight w:val="290"/>
        </w:trPr>
        <w:tc>
          <w:tcPr>
            <w:tcW w:w="960" w:type="dxa"/>
            <w:tcBorders>
              <w:top w:val="single" w:sz="4" w:space="0" w:color="auto"/>
            </w:tcBorders>
            <w:shd w:val="clear" w:color="auto" w:fill="auto"/>
            <w:noWrap/>
            <w:vAlign w:val="bottom"/>
            <w:hideMark/>
          </w:tcPr>
          <w:p w14:paraId="57B2436E" w14:textId="77777777" w:rsidR="000124D5" w:rsidRPr="004F4A12" w:rsidRDefault="000124D5" w:rsidP="009C1E1F">
            <w:pPr>
              <w:spacing w:after="0" w:line="240" w:lineRule="auto"/>
              <w:rPr>
                <w:rFonts w:ascii="Times New Roman" w:eastAsia="Times New Roman" w:hAnsi="Times New Roman" w:cs="Times New Roman"/>
                <w:b/>
                <w:bCs/>
                <w:color w:val="000000"/>
                <w:sz w:val="24"/>
                <w:szCs w:val="24"/>
                <w:lang w:eastAsia="pt-BR"/>
              </w:rPr>
            </w:pPr>
          </w:p>
        </w:tc>
        <w:tc>
          <w:tcPr>
            <w:tcW w:w="1447" w:type="dxa"/>
            <w:tcBorders>
              <w:top w:val="single" w:sz="4" w:space="0" w:color="auto"/>
            </w:tcBorders>
            <w:shd w:val="clear" w:color="auto" w:fill="auto"/>
            <w:noWrap/>
            <w:vAlign w:val="bottom"/>
            <w:hideMark/>
          </w:tcPr>
          <w:p w14:paraId="6CD1C48D" w14:textId="77777777" w:rsidR="000124D5" w:rsidRPr="004F4A12" w:rsidRDefault="000124D5" w:rsidP="009C1E1F">
            <w:pPr>
              <w:spacing w:after="0" w:line="240" w:lineRule="auto"/>
              <w:jc w:val="center"/>
              <w:rPr>
                <w:rFonts w:ascii="Times New Roman" w:eastAsia="Times New Roman" w:hAnsi="Times New Roman" w:cs="Times New Roman"/>
                <w:color w:val="000000"/>
                <w:sz w:val="24"/>
                <w:szCs w:val="24"/>
                <w:lang w:eastAsia="pt-BR"/>
              </w:rPr>
            </w:pPr>
          </w:p>
        </w:tc>
        <w:tc>
          <w:tcPr>
            <w:tcW w:w="713" w:type="dxa"/>
            <w:tcBorders>
              <w:top w:val="single" w:sz="4" w:space="0" w:color="auto"/>
            </w:tcBorders>
            <w:shd w:val="clear" w:color="auto" w:fill="auto"/>
            <w:noWrap/>
            <w:vAlign w:val="bottom"/>
            <w:hideMark/>
          </w:tcPr>
          <w:p w14:paraId="466E3D26" w14:textId="77777777" w:rsidR="000124D5" w:rsidRPr="004F4A12" w:rsidRDefault="000124D5" w:rsidP="009C1E1F">
            <w:pPr>
              <w:spacing w:after="0" w:line="240" w:lineRule="auto"/>
              <w:jc w:val="center"/>
              <w:rPr>
                <w:rFonts w:ascii="Times New Roman" w:eastAsia="Times New Roman" w:hAnsi="Times New Roman" w:cs="Times New Roman"/>
                <w:color w:val="000000"/>
                <w:sz w:val="24"/>
                <w:szCs w:val="24"/>
                <w:lang w:eastAsia="pt-BR"/>
              </w:rPr>
            </w:pPr>
          </w:p>
        </w:tc>
        <w:tc>
          <w:tcPr>
            <w:tcW w:w="1557" w:type="dxa"/>
            <w:tcBorders>
              <w:top w:val="single" w:sz="4" w:space="0" w:color="auto"/>
            </w:tcBorders>
          </w:tcPr>
          <w:p w14:paraId="0E2CB240" w14:textId="77777777" w:rsidR="000124D5" w:rsidRPr="004F4A12" w:rsidRDefault="000124D5" w:rsidP="009C1E1F">
            <w:pPr>
              <w:spacing w:after="0" w:line="240" w:lineRule="auto"/>
              <w:jc w:val="center"/>
              <w:rPr>
                <w:rFonts w:ascii="Times New Roman" w:eastAsia="Times New Roman" w:hAnsi="Times New Roman" w:cs="Times New Roman"/>
                <w:color w:val="000000"/>
                <w:sz w:val="24"/>
                <w:szCs w:val="24"/>
                <w:lang w:eastAsia="pt-BR"/>
              </w:rPr>
            </w:pPr>
          </w:p>
        </w:tc>
        <w:tc>
          <w:tcPr>
            <w:tcW w:w="708" w:type="dxa"/>
            <w:tcBorders>
              <w:top w:val="single" w:sz="4" w:space="0" w:color="auto"/>
            </w:tcBorders>
          </w:tcPr>
          <w:p w14:paraId="63BEF3C0" w14:textId="77777777" w:rsidR="000124D5" w:rsidRPr="004F4A12" w:rsidRDefault="000124D5" w:rsidP="009C1E1F">
            <w:pPr>
              <w:spacing w:after="0" w:line="240" w:lineRule="auto"/>
              <w:jc w:val="center"/>
              <w:rPr>
                <w:rFonts w:ascii="Times New Roman" w:eastAsia="Times New Roman" w:hAnsi="Times New Roman" w:cs="Times New Roman"/>
                <w:color w:val="000000"/>
                <w:sz w:val="24"/>
                <w:szCs w:val="24"/>
                <w:lang w:eastAsia="pt-BR"/>
              </w:rPr>
            </w:pPr>
          </w:p>
        </w:tc>
        <w:tc>
          <w:tcPr>
            <w:tcW w:w="1416" w:type="dxa"/>
            <w:tcBorders>
              <w:top w:val="single" w:sz="4" w:space="0" w:color="auto"/>
            </w:tcBorders>
          </w:tcPr>
          <w:p w14:paraId="2F99F6ED" w14:textId="77777777" w:rsidR="000124D5" w:rsidRPr="004F4A12" w:rsidRDefault="000124D5" w:rsidP="009C1E1F">
            <w:pPr>
              <w:spacing w:after="0" w:line="240" w:lineRule="auto"/>
              <w:jc w:val="center"/>
              <w:rPr>
                <w:rFonts w:ascii="Times New Roman" w:eastAsia="Times New Roman" w:hAnsi="Times New Roman" w:cs="Times New Roman"/>
                <w:color w:val="000000"/>
                <w:sz w:val="24"/>
                <w:szCs w:val="24"/>
                <w:lang w:eastAsia="pt-BR"/>
              </w:rPr>
            </w:pPr>
          </w:p>
        </w:tc>
        <w:tc>
          <w:tcPr>
            <w:tcW w:w="708" w:type="dxa"/>
            <w:tcBorders>
              <w:top w:val="single" w:sz="4" w:space="0" w:color="auto"/>
            </w:tcBorders>
          </w:tcPr>
          <w:p w14:paraId="40A2A456" w14:textId="77777777" w:rsidR="000124D5" w:rsidRPr="004F4A12" w:rsidRDefault="000124D5" w:rsidP="009C1E1F">
            <w:pPr>
              <w:spacing w:after="0" w:line="240" w:lineRule="auto"/>
              <w:jc w:val="center"/>
              <w:rPr>
                <w:rFonts w:ascii="Times New Roman" w:eastAsia="Times New Roman" w:hAnsi="Times New Roman" w:cs="Times New Roman"/>
                <w:color w:val="000000"/>
                <w:sz w:val="24"/>
                <w:szCs w:val="24"/>
                <w:lang w:eastAsia="pt-BR"/>
              </w:rPr>
            </w:pPr>
          </w:p>
        </w:tc>
        <w:tc>
          <w:tcPr>
            <w:tcW w:w="1563" w:type="dxa"/>
            <w:tcBorders>
              <w:top w:val="single" w:sz="4" w:space="0" w:color="auto"/>
            </w:tcBorders>
          </w:tcPr>
          <w:p w14:paraId="3A874099" w14:textId="77777777" w:rsidR="000124D5" w:rsidRPr="001D40CB" w:rsidRDefault="000124D5" w:rsidP="009C1E1F">
            <w:pPr>
              <w:spacing w:after="0" w:line="240" w:lineRule="auto"/>
              <w:jc w:val="center"/>
              <w:rPr>
                <w:rFonts w:ascii="Times New Roman" w:hAnsi="Times New Roman" w:cs="Times New Roman"/>
                <w:sz w:val="24"/>
                <w:szCs w:val="24"/>
              </w:rPr>
            </w:pPr>
          </w:p>
        </w:tc>
        <w:tc>
          <w:tcPr>
            <w:tcW w:w="993" w:type="dxa"/>
            <w:tcBorders>
              <w:top w:val="single" w:sz="4" w:space="0" w:color="auto"/>
            </w:tcBorders>
          </w:tcPr>
          <w:p w14:paraId="71C600C0" w14:textId="77777777" w:rsidR="000124D5" w:rsidRPr="001D40CB" w:rsidRDefault="000124D5" w:rsidP="009C1E1F">
            <w:pPr>
              <w:spacing w:after="0" w:line="240" w:lineRule="auto"/>
              <w:jc w:val="center"/>
              <w:rPr>
                <w:rFonts w:ascii="Times New Roman" w:hAnsi="Times New Roman" w:cs="Times New Roman"/>
                <w:sz w:val="24"/>
                <w:szCs w:val="24"/>
              </w:rPr>
            </w:pPr>
          </w:p>
        </w:tc>
      </w:tr>
      <w:tr w:rsidR="000124D5" w:rsidRPr="000B70B2" w14:paraId="55BD4891" w14:textId="77777777" w:rsidTr="009C1E1F">
        <w:trPr>
          <w:trHeight w:val="290"/>
        </w:trPr>
        <w:tc>
          <w:tcPr>
            <w:tcW w:w="960" w:type="dxa"/>
            <w:tcBorders>
              <w:top w:val="nil"/>
            </w:tcBorders>
            <w:shd w:val="clear" w:color="auto" w:fill="auto"/>
            <w:noWrap/>
            <w:vAlign w:val="bottom"/>
          </w:tcPr>
          <w:p w14:paraId="2CE44C7A" w14:textId="77777777" w:rsidR="000124D5" w:rsidRPr="004F4A12" w:rsidRDefault="000124D5" w:rsidP="009C1E1F">
            <w:pPr>
              <w:spacing w:after="0" w:line="240" w:lineRule="auto"/>
              <w:rPr>
                <w:rFonts w:ascii="Times New Roman" w:eastAsia="Times New Roman" w:hAnsi="Times New Roman" w:cs="Times New Roman"/>
                <w:b/>
                <w:bCs/>
                <w:color w:val="000000"/>
                <w:sz w:val="24"/>
                <w:szCs w:val="24"/>
                <w:lang w:eastAsia="pt-BR"/>
              </w:rPr>
            </w:pPr>
            <w:proofErr w:type="spellStart"/>
            <w:r>
              <w:rPr>
                <w:rFonts w:ascii="Times New Roman" w:eastAsia="Times New Roman" w:hAnsi="Times New Roman" w:cs="Times New Roman"/>
                <w:b/>
                <w:bCs/>
                <w:color w:val="000000"/>
                <w:sz w:val="24"/>
                <w:szCs w:val="24"/>
                <w:lang w:eastAsia="pt-BR"/>
              </w:rPr>
              <w:t>Women</w:t>
            </w:r>
            <w:proofErr w:type="spellEnd"/>
          </w:p>
        </w:tc>
        <w:tc>
          <w:tcPr>
            <w:tcW w:w="1447" w:type="dxa"/>
            <w:tcBorders>
              <w:top w:val="nil"/>
            </w:tcBorders>
            <w:shd w:val="clear" w:color="auto" w:fill="auto"/>
            <w:noWrap/>
            <w:vAlign w:val="bottom"/>
          </w:tcPr>
          <w:p w14:paraId="4D56BE89" w14:textId="77777777" w:rsidR="000124D5" w:rsidRPr="004F4A12" w:rsidRDefault="000124D5" w:rsidP="009C1E1F">
            <w:pPr>
              <w:spacing w:after="0" w:line="240" w:lineRule="auto"/>
              <w:jc w:val="center"/>
              <w:rPr>
                <w:rFonts w:ascii="Times New Roman" w:eastAsia="Times New Roman" w:hAnsi="Times New Roman" w:cs="Times New Roman"/>
                <w:color w:val="000000"/>
                <w:sz w:val="24"/>
                <w:szCs w:val="24"/>
                <w:lang w:eastAsia="pt-BR"/>
              </w:rPr>
            </w:pPr>
          </w:p>
        </w:tc>
        <w:tc>
          <w:tcPr>
            <w:tcW w:w="713" w:type="dxa"/>
            <w:tcBorders>
              <w:top w:val="nil"/>
            </w:tcBorders>
            <w:shd w:val="clear" w:color="auto" w:fill="auto"/>
            <w:noWrap/>
            <w:vAlign w:val="bottom"/>
          </w:tcPr>
          <w:p w14:paraId="13D85BEC" w14:textId="77777777" w:rsidR="000124D5" w:rsidRPr="004F4A12" w:rsidRDefault="000124D5" w:rsidP="009C1E1F">
            <w:pPr>
              <w:spacing w:after="0" w:line="240" w:lineRule="auto"/>
              <w:jc w:val="center"/>
              <w:rPr>
                <w:rFonts w:ascii="Times New Roman" w:eastAsia="Times New Roman" w:hAnsi="Times New Roman" w:cs="Times New Roman"/>
                <w:color w:val="000000"/>
                <w:sz w:val="24"/>
                <w:szCs w:val="24"/>
                <w:lang w:eastAsia="pt-BR"/>
              </w:rPr>
            </w:pPr>
          </w:p>
        </w:tc>
        <w:tc>
          <w:tcPr>
            <w:tcW w:w="1557" w:type="dxa"/>
            <w:tcBorders>
              <w:top w:val="nil"/>
            </w:tcBorders>
          </w:tcPr>
          <w:p w14:paraId="6E4B3184" w14:textId="77777777" w:rsidR="000124D5" w:rsidRPr="004F4A12" w:rsidRDefault="000124D5" w:rsidP="009C1E1F">
            <w:pPr>
              <w:spacing w:after="0" w:line="240" w:lineRule="auto"/>
              <w:jc w:val="center"/>
              <w:rPr>
                <w:rFonts w:ascii="Times New Roman" w:eastAsia="Times New Roman" w:hAnsi="Times New Roman" w:cs="Times New Roman"/>
                <w:color w:val="000000"/>
                <w:sz w:val="24"/>
                <w:szCs w:val="24"/>
                <w:lang w:eastAsia="pt-BR"/>
              </w:rPr>
            </w:pPr>
          </w:p>
        </w:tc>
        <w:tc>
          <w:tcPr>
            <w:tcW w:w="708" w:type="dxa"/>
            <w:tcBorders>
              <w:top w:val="nil"/>
            </w:tcBorders>
          </w:tcPr>
          <w:p w14:paraId="55B78B6A" w14:textId="77777777" w:rsidR="000124D5" w:rsidRPr="004F4A12" w:rsidRDefault="000124D5" w:rsidP="009C1E1F">
            <w:pPr>
              <w:spacing w:after="0" w:line="240" w:lineRule="auto"/>
              <w:jc w:val="center"/>
              <w:rPr>
                <w:rFonts w:ascii="Times New Roman" w:eastAsia="Times New Roman" w:hAnsi="Times New Roman" w:cs="Times New Roman"/>
                <w:color w:val="000000"/>
                <w:sz w:val="24"/>
                <w:szCs w:val="24"/>
                <w:lang w:eastAsia="pt-BR"/>
              </w:rPr>
            </w:pPr>
          </w:p>
        </w:tc>
        <w:tc>
          <w:tcPr>
            <w:tcW w:w="1416" w:type="dxa"/>
            <w:tcBorders>
              <w:top w:val="nil"/>
            </w:tcBorders>
          </w:tcPr>
          <w:p w14:paraId="7D6C4216" w14:textId="77777777" w:rsidR="000124D5" w:rsidRPr="004F4A12" w:rsidRDefault="000124D5" w:rsidP="009C1E1F">
            <w:pPr>
              <w:spacing w:after="0" w:line="240" w:lineRule="auto"/>
              <w:jc w:val="center"/>
              <w:rPr>
                <w:rFonts w:ascii="Times New Roman" w:eastAsia="Times New Roman" w:hAnsi="Times New Roman" w:cs="Times New Roman"/>
                <w:color w:val="000000"/>
                <w:sz w:val="24"/>
                <w:szCs w:val="24"/>
                <w:lang w:eastAsia="pt-BR"/>
              </w:rPr>
            </w:pPr>
          </w:p>
        </w:tc>
        <w:tc>
          <w:tcPr>
            <w:tcW w:w="708" w:type="dxa"/>
            <w:tcBorders>
              <w:top w:val="nil"/>
            </w:tcBorders>
          </w:tcPr>
          <w:p w14:paraId="3D304B5D" w14:textId="77777777" w:rsidR="000124D5" w:rsidRPr="004F4A12" w:rsidRDefault="000124D5" w:rsidP="009C1E1F">
            <w:pPr>
              <w:spacing w:after="0" w:line="240" w:lineRule="auto"/>
              <w:jc w:val="center"/>
              <w:rPr>
                <w:rFonts w:ascii="Times New Roman" w:eastAsia="Times New Roman" w:hAnsi="Times New Roman" w:cs="Times New Roman"/>
                <w:color w:val="000000"/>
                <w:sz w:val="24"/>
                <w:szCs w:val="24"/>
                <w:lang w:eastAsia="pt-BR"/>
              </w:rPr>
            </w:pPr>
          </w:p>
        </w:tc>
        <w:tc>
          <w:tcPr>
            <w:tcW w:w="1563" w:type="dxa"/>
            <w:tcBorders>
              <w:top w:val="nil"/>
            </w:tcBorders>
          </w:tcPr>
          <w:p w14:paraId="00C814EB" w14:textId="77777777" w:rsidR="000124D5" w:rsidRPr="001D40CB" w:rsidRDefault="000124D5" w:rsidP="009C1E1F">
            <w:pPr>
              <w:spacing w:after="0" w:line="240" w:lineRule="auto"/>
              <w:jc w:val="center"/>
              <w:rPr>
                <w:rFonts w:ascii="Times New Roman" w:hAnsi="Times New Roman" w:cs="Times New Roman"/>
                <w:sz w:val="24"/>
                <w:szCs w:val="24"/>
              </w:rPr>
            </w:pPr>
          </w:p>
        </w:tc>
        <w:tc>
          <w:tcPr>
            <w:tcW w:w="993" w:type="dxa"/>
            <w:tcBorders>
              <w:top w:val="nil"/>
            </w:tcBorders>
          </w:tcPr>
          <w:p w14:paraId="16D71E97" w14:textId="77777777" w:rsidR="000124D5" w:rsidRPr="001D40CB" w:rsidRDefault="000124D5" w:rsidP="009C1E1F">
            <w:pPr>
              <w:spacing w:after="0" w:line="240" w:lineRule="auto"/>
              <w:jc w:val="center"/>
              <w:rPr>
                <w:rFonts w:ascii="Times New Roman" w:hAnsi="Times New Roman" w:cs="Times New Roman"/>
                <w:sz w:val="24"/>
                <w:szCs w:val="24"/>
              </w:rPr>
            </w:pPr>
          </w:p>
        </w:tc>
      </w:tr>
      <w:tr w:rsidR="000124D5" w:rsidRPr="000B70B2" w14:paraId="574F9DF1" w14:textId="77777777" w:rsidTr="009C1E1F">
        <w:trPr>
          <w:trHeight w:val="290"/>
        </w:trPr>
        <w:tc>
          <w:tcPr>
            <w:tcW w:w="960" w:type="dxa"/>
            <w:tcBorders>
              <w:top w:val="nil"/>
            </w:tcBorders>
            <w:shd w:val="clear" w:color="auto" w:fill="auto"/>
            <w:noWrap/>
            <w:vAlign w:val="bottom"/>
            <w:hideMark/>
          </w:tcPr>
          <w:p w14:paraId="5995D37B" w14:textId="77777777" w:rsidR="000124D5" w:rsidRPr="004F4A12" w:rsidRDefault="000124D5" w:rsidP="009C1E1F">
            <w:pPr>
              <w:spacing w:after="0" w:line="240" w:lineRule="auto"/>
              <w:rPr>
                <w:rFonts w:ascii="Times New Roman" w:eastAsia="Times New Roman" w:hAnsi="Times New Roman" w:cs="Times New Roman"/>
                <w:b/>
                <w:bCs/>
                <w:color w:val="000000"/>
                <w:sz w:val="24"/>
                <w:szCs w:val="24"/>
                <w:lang w:eastAsia="pt-BR"/>
              </w:rPr>
            </w:pPr>
            <w:r w:rsidRPr="004F4A12">
              <w:rPr>
                <w:rFonts w:ascii="Times New Roman" w:eastAsia="Times New Roman" w:hAnsi="Times New Roman" w:cs="Times New Roman"/>
                <w:b/>
                <w:bCs/>
                <w:color w:val="000000"/>
                <w:sz w:val="24"/>
                <w:szCs w:val="24"/>
                <w:lang w:eastAsia="pt-BR"/>
              </w:rPr>
              <w:t>15-19y</w:t>
            </w:r>
          </w:p>
        </w:tc>
        <w:tc>
          <w:tcPr>
            <w:tcW w:w="1447" w:type="dxa"/>
            <w:tcBorders>
              <w:top w:val="nil"/>
            </w:tcBorders>
            <w:shd w:val="clear" w:color="auto" w:fill="auto"/>
            <w:noWrap/>
            <w:hideMark/>
          </w:tcPr>
          <w:p w14:paraId="63DEEDF2" w14:textId="77777777" w:rsidR="000124D5" w:rsidRPr="004F4A12" w:rsidRDefault="000124D5" w:rsidP="009C1E1F">
            <w:pPr>
              <w:spacing w:after="0" w:line="240" w:lineRule="auto"/>
              <w:jc w:val="center"/>
              <w:rPr>
                <w:rFonts w:ascii="Times New Roman" w:eastAsia="Times New Roman" w:hAnsi="Times New Roman" w:cs="Times New Roman"/>
                <w:color w:val="000000"/>
                <w:sz w:val="24"/>
                <w:szCs w:val="24"/>
                <w:lang w:eastAsia="pt-BR"/>
              </w:rPr>
            </w:pPr>
            <w:r w:rsidRPr="004F4A12">
              <w:rPr>
                <w:rFonts w:ascii="Times New Roman" w:hAnsi="Times New Roman" w:cs="Times New Roman"/>
                <w:sz w:val="24"/>
                <w:szCs w:val="24"/>
              </w:rPr>
              <w:t>23.60</w:t>
            </w:r>
          </w:p>
        </w:tc>
        <w:tc>
          <w:tcPr>
            <w:tcW w:w="713" w:type="dxa"/>
            <w:tcBorders>
              <w:top w:val="nil"/>
            </w:tcBorders>
            <w:shd w:val="clear" w:color="auto" w:fill="auto"/>
            <w:noWrap/>
            <w:hideMark/>
          </w:tcPr>
          <w:p w14:paraId="7A5B5C10" w14:textId="77777777" w:rsidR="000124D5" w:rsidRPr="004F4A12" w:rsidRDefault="000124D5" w:rsidP="009C1E1F">
            <w:pPr>
              <w:spacing w:after="0" w:line="240" w:lineRule="auto"/>
              <w:jc w:val="center"/>
              <w:rPr>
                <w:rFonts w:ascii="Times New Roman" w:eastAsia="Times New Roman" w:hAnsi="Times New Roman" w:cs="Times New Roman"/>
                <w:color w:val="000000"/>
                <w:sz w:val="24"/>
                <w:szCs w:val="24"/>
                <w:lang w:eastAsia="pt-BR"/>
              </w:rPr>
            </w:pPr>
            <w:r w:rsidRPr="004F4A12">
              <w:rPr>
                <w:rFonts w:ascii="Times New Roman" w:hAnsi="Times New Roman" w:cs="Times New Roman"/>
                <w:sz w:val="24"/>
                <w:szCs w:val="24"/>
              </w:rPr>
              <w:t>10.05</w:t>
            </w:r>
          </w:p>
        </w:tc>
        <w:tc>
          <w:tcPr>
            <w:tcW w:w="1557" w:type="dxa"/>
            <w:tcBorders>
              <w:top w:val="nil"/>
            </w:tcBorders>
          </w:tcPr>
          <w:p w14:paraId="1DE7DB62" w14:textId="77777777" w:rsidR="000124D5" w:rsidRPr="004F4A12" w:rsidRDefault="000124D5" w:rsidP="009C1E1F">
            <w:pPr>
              <w:spacing w:after="0" w:line="240" w:lineRule="auto"/>
              <w:jc w:val="center"/>
              <w:rPr>
                <w:rFonts w:ascii="Times New Roman" w:eastAsia="Times New Roman" w:hAnsi="Times New Roman" w:cs="Times New Roman"/>
                <w:color w:val="000000"/>
                <w:sz w:val="24"/>
                <w:szCs w:val="24"/>
                <w:lang w:eastAsia="pt-BR"/>
              </w:rPr>
            </w:pPr>
            <w:r w:rsidRPr="004F4A12">
              <w:rPr>
                <w:rFonts w:ascii="Times New Roman" w:hAnsi="Times New Roman" w:cs="Times New Roman"/>
                <w:sz w:val="24"/>
                <w:szCs w:val="24"/>
              </w:rPr>
              <w:t>18.35</w:t>
            </w:r>
          </w:p>
        </w:tc>
        <w:tc>
          <w:tcPr>
            <w:tcW w:w="708" w:type="dxa"/>
            <w:tcBorders>
              <w:top w:val="nil"/>
            </w:tcBorders>
          </w:tcPr>
          <w:p w14:paraId="62D804F5" w14:textId="77777777" w:rsidR="000124D5" w:rsidRPr="004F4A12" w:rsidRDefault="000124D5" w:rsidP="009C1E1F">
            <w:pPr>
              <w:spacing w:after="0" w:line="240" w:lineRule="auto"/>
              <w:jc w:val="center"/>
              <w:rPr>
                <w:rFonts w:ascii="Times New Roman" w:eastAsia="Times New Roman" w:hAnsi="Times New Roman" w:cs="Times New Roman"/>
                <w:color w:val="000000"/>
                <w:sz w:val="24"/>
                <w:szCs w:val="24"/>
                <w:lang w:eastAsia="pt-BR"/>
              </w:rPr>
            </w:pPr>
            <w:r w:rsidRPr="004F4A12">
              <w:rPr>
                <w:rFonts w:ascii="Times New Roman" w:hAnsi="Times New Roman" w:cs="Times New Roman"/>
                <w:sz w:val="24"/>
                <w:szCs w:val="24"/>
              </w:rPr>
              <w:t>7.82</w:t>
            </w:r>
          </w:p>
        </w:tc>
        <w:tc>
          <w:tcPr>
            <w:tcW w:w="1416" w:type="dxa"/>
            <w:tcBorders>
              <w:top w:val="nil"/>
            </w:tcBorders>
          </w:tcPr>
          <w:p w14:paraId="14431A5A" w14:textId="77777777" w:rsidR="000124D5" w:rsidRPr="004F4A12" w:rsidRDefault="000124D5" w:rsidP="009C1E1F">
            <w:pPr>
              <w:spacing w:after="0" w:line="240" w:lineRule="auto"/>
              <w:jc w:val="center"/>
              <w:rPr>
                <w:rFonts w:ascii="Times New Roman" w:eastAsia="Times New Roman" w:hAnsi="Times New Roman" w:cs="Times New Roman"/>
                <w:color w:val="000000"/>
                <w:sz w:val="24"/>
                <w:szCs w:val="24"/>
                <w:lang w:eastAsia="pt-BR"/>
              </w:rPr>
            </w:pPr>
            <w:r w:rsidRPr="004F4A12">
              <w:rPr>
                <w:rFonts w:ascii="Times New Roman" w:hAnsi="Times New Roman" w:cs="Times New Roman"/>
                <w:sz w:val="24"/>
                <w:szCs w:val="24"/>
              </w:rPr>
              <w:t>13.11</w:t>
            </w:r>
          </w:p>
        </w:tc>
        <w:tc>
          <w:tcPr>
            <w:tcW w:w="708" w:type="dxa"/>
            <w:tcBorders>
              <w:top w:val="nil"/>
            </w:tcBorders>
          </w:tcPr>
          <w:p w14:paraId="6D569F06" w14:textId="77777777" w:rsidR="000124D5" w:rsidRPr="004F4A12" w:rsidRDefault="000124D5" w:rsidP="009C1E1F">
            <w:pPr>
              <w:spacing w:after="0" w:line="240" w:lineRule="auto"/>
              <w:jc w:val="center"/>
              <w:rPr>
                <w:rFonts w:ascii="Times New Roman" w:eastAsia="Times New Roman" w:hAnsi="Times New Roman" w:cs="Times New Roman"/>
                <w:color w:val="000000"/>
                <w:sz w:val="24"/>
                <w:szCs w:val="24"/>
                <w:lang w:eastAsia="pt-BR"/>
              </w:rPr>
            </w:pPr>
            <w:r w:rsidRPr="004F4A12">
              <w:rPr>
                <w:rFonts w:ascii="Times New Roman" w:hAnsi="Times New Roman" w:cs="Times New Roman"/>
                <w:sz w:val="24"/>
                <w:szCs w:val="24"/>
              </w:rPr>
              <w:t>5.58</w:t>
            </w:r>
          </w:p>
        </w:tc>
        <w:tc>
          <w:tcPr>
            <w:tcW w:w="1563" w:type="dxa"/>
            <w:tcBorders>
              <w:top w:val="nil"/>
            </w:tcBorders>
          </w:tcPr>
          <w:p w14:paraId="2F1F8917" w14:textId="77777777" w:rsidR="000124D5" w:rsidRPr="004F4A12" w:rsidRDefault="000124D5" w:rsidP="009C1E1F">
            <w:pPr>
              <w:spacing w:after="0" w:line="240" w:lineRule="auto"/>
              <w:jc w:val="center"/>
              <w:rPr>
                <w:rFonts w:ascii="Times New Roman" w:hAnsi="Times New Roman" w:cs="Times New Roman"/>
                <w:sz w:val="24"/>
                <w:szCs w:val="24"/>
              </w:rPr>
            </w:pPr>
            <w:r w:rsidRPr="000B70B2">
              <w:rPr>
                <w:rFonts w:ascii="Times New Roman" w:hAnsi="Times New Roman" w:cs="Times New Roman"/>
                <w:sz w:val="24"/>
                <w:szCs w:val="24"/>
              </w:rPr>
              <w:t>4.99</w:t>
            </w:r>
          </w:p>
        </w:tc>
        <w:tc>
          <w:tcPr>
            <w:tcW w:w="993" w:type="dxa"/>
            <w:tcBorders>
              <w:top w:val="nil"/>
            </w:tcBorders>
          </w:tcPr>
          <w:p w14:paraId="67DAFE03" w14:textId="77777777" w:rsidR="000124D5" w:rsidRPr="004F4A12" w:rsidRDefault="000124D5" w:rsidP="009C1E1F">
            <w:pPr>
              <w:spacing w:after="0" w:line="240" w:lineRule="auto"/>
              <w:jc w:val="center"/>
              <w:rPr>
                <w:rFonts w:ascii="Times New Roman" w:hAnsi="Times New Roman" w:cs="Times New Roman"/>
                <w:sz w:val="24"/>
                <w:szCs w:val="24"/>
              </w:rPr>
            </w:pPr>
            <w:r w:rsidRPr="000B70B2">
              <w:rPr>
                <w:rFonts w:ascii="Times New Roman" w:hAnsi="Times New Roman" w:cs="Times New Roman"/>
                <w:sz w:val="24"/>
                <w:szCs w:val="24"/>
              </w:rPr>
              <w:t>2.13</w:t>
            </w:r>
          </w:p>
        </w:tc>
      </w:tr>
      <w:tr w:rsidR="000124D5" w:rsidRPr="000B70B2" w14:paraId="2EDF91EB" w14:textId="77777777" w:rsidTr="009C1E1F">
        <w:trPr>
          <w:trHeight w:val="290"/>
        </w:trPr>
        <w:tc>
          <w:tcPr>
            <w:tcW w:w="960" w:type="dxa"/>
            <w:tcBorders>
              <w:top w:val="nil"/>
            </w:tcBorders>
            <w:shd w:val="clear" w:color="auto" w:fill="auto"/>
            <w:noWrap/>
            <w:vAlign w:val="bottom"/>
            <w:hideMark/>
          </w:tcPr>
          <w:p w14:paraId="246B1320" w14:textId="77777777" w:rsidR="000124D5" w:rsidRPr="004F4A12" w:rsidRDefault="000124D5" w:rsidP="009C1E1F">
            <w:pPr>
              <w:spacing w:after="0" w:line="240" w:lineRule="auto"/>
              <w:rPr>
                <w:rFonts w:ascii="Times New Roman" w:eastAsia="Times New Roman" w:hAnsi="Times New Roman" w:cs="Times New Roman"/>
                <w:b/>
                <w:bCs/>
                <w:color w:val="000000"/>
                <w:sz w:val="24"/>
                <w:szCs w:val="24"/>
                <w:lang w:eastAsia="pt-BR"/>
              </w:rPr>
            </w:pPr>
            <w:r w:rsidRPr="004F4A12">
              <w:rPr>
                <w:rFonts w:ascii="Times New Roman" w:eastAsia="Times New Roman" w:hAnsi="Times New Roman" w:cs="Times New Roman"/>
                <w:b/>
                <w:bCs/>
                <w:color w:val="000000"/>
                <w:sz w:val="24"/>
                <w:szCs w:val="24"/>
                <w:lang w:eastAsia="pt-BR"/>
              </w:rPr>
              <w:t>20-24y</w:t>
            </w:r>
          </w:p>
        </w:tc>
        <w:tc>
          <w:tcPr>
            <w:tcW w:w="1447" w:type="dxa"/>
            <w:tcBorders>
              <w:top w:val="nil"/>
            </w:tcBorders>
            <w:shd w:val="clear" w:color="auto" w:fill="auto"/>
            <w:noWrap/>
            <w:hideMark/>
          </w:tcPr>
          <w:p w14:paraId="3AC96DAB" w14:textId="77777777" w:rsidR="000124D5" w:rsidRPr="004F4A12" w:rsidRDefault="000124D5" w:rsidP="009C1E1F">
            <w:pPr>
              <w:spacing w:after="0" w:line="240" w:lineRule="auto"/>
              <w:jc w:val="center"/>
              <w:rPr>
                <w:rFonts w:ascii="Times New Roman" w:eastAsia="Times New Roman" w:hAnsi="Times New Roman" w:cs="Times New Roman"/>
                <w:color w:val="000000"/>
                <w:sz w:val="24"/>
                <w:szCs w:val="24"/>
                <w:lang w:eastAsia="pt-BR"/>
              </w:rPr>
            </w:pPr>
            <w:r w:rsidRPr="004F4A12">
              <w:rPr>
                <w:rFonts w:ascii="Times New Roman" w:hAnsi="Times New Roman" w:cs="Times New Roman"/>
                <w:sz w:val="24"/>
                <w:szCs w:val="24"/>
              </w:rPr>
              <w:t>22.50</w:t>
            </w:r>
          </w:p>
        </w:tc>
        <w:tc>
          <w:tcPr>
            <w:tcW w:w="713" w:type="dxa"/>
            <w:tcBorders>
              <w:top w:val="nil"/>
            </w:tcBorders>
            <w:shd w:val="clear" w:color="auto" w:fill="auto"/>
            <w:noWrap/>
            <w:hideMark/>
          </w:tcPr>
          <w:p w14:paraId="5C81180E" w14:textId="77777777" w:rsidR="000124D5" w:rsidRPr="004F4A12" w:rsidRDefault="000124D5" w:rsidP="009C1E1F">
            <w:pPr>
              <w:spacing w:after="0" w:line="240" w:lineRule="auto"/>
              <w:jc w:val="center"/>
              <w:rPr>
                <w:rFonts w:ascii="Times New Roman" w:eastAsia="Times New Roman" w:hAnsi="Times New Roman" w:cs="Times New Roman"/>
                <w:color w:val="000000"/>
                <w:sz w:val="24"/>
                <w:szCs w:val="24"/>
                <w:lang w:eastAsia="pt-BR"/>
              </w:rPr>
            </w:pPr>
            <w:r w:rsidRPr="004F4A12">
              <w:rPr>
                <w:rFonts w:ascii="Times New Roman" w:hAnsi="Times New Roman" w:cs="Times New Roman"/>
                <w:sz w:val="24"/>
                <w:szCs w:val="24"/>
              </w:rPr>
              <w:t>9.27</w:t>
            </w:r>
          </w:p>
        </w:tc>
        <w:tc>
          <w:tcPr>
            <w:tcW w:w="1557" w:type="dxa"/>
            <w:tcBorders>
              <w:top w:val="nil"/>
            </w:tcBorders>
          </w:tcPr>
          <w:p w14:paraId="5F84B03E" w14:textId="77777777" w:rsidR="000124D5" w:rsidRPr="004F4A12" w:rsidRDefault="000124D5" w:rsidP="009C1E1F">
            <w:pPr>
              <w:spacing w:after="0" w:line="240" w:lineRule="auto"/>
              <w:jc w:val="center"/>
              <w:rPr>
                <w:rFonts w:ascii="Times New Roman" w:eastAsia="Times New Roman" w:hAnsi="Times New Roman" w:cs="Times New Roman"/>
                <w:color w:val="000000"/>
                <w:sz w:val="24"/>
                <w:szCs w:val="24"/>
                <w:lang w:eastAsia="pt-BR"/>
              </w:rPr>
            </w:pPr>
            <w:r w:rsidRPr="004F4A12">
              <w:rPr>
                <w:rFonts w:ascii="Times New Roman" w:hAnsi="Times New Roman" w:cs="Times New Roman"/>
                <w:sz w:val="24"/>
                <w:szCs w:val="24"/>
              </w:rPr>
              <w:t>17.50</w:t>
            </w:r>
          </w:p>
        </w:tc>
        <w:tc>
          <w:tcPr>
            <w:tcW w:w="708" w:type="dxa"/>
            <w:tcBorders>
              <w:top w:val="nil"/>
            </w:tcBorders>
          </w:tcPr>
          <w:p w14:paraId="006A2E97" w14:textId="77777777" w:rsidR="000124D5" w:rsidRPr="004F4A12" w:rsidRDefault="000124D5" w:rsidP="009C1E1F">
            <w:pPr>
              <w:spacing w:after="0" w:line="240" w:lineRule="auto"/>
              <w:jc w:val="center"/>
              <w:rPr>
                <w:rFonts w:ascii="Times New Roman" w:eastAsia="Times New Roman" w:hAnsi="Times New Roman" w:cs="Times New Roman"/>
                <w:color w:val="000000"/>
                <w:sz w:val="24"/>
                <w:szCs w:val="24"/>
                <w:lang w:eastAsia="pt-BR"/>
              </w:rPr>
            </w:pPr>
            <w:r w:rsidRPr="004F4A12">
              <w:rPr>
                <w:rFonts w:ascii="Times New Roman" w:hAnsi="Times New Roman" w:cs="Times New Roman"/>
                <w:sz w:val="24"/>
                <w:szCs w:val="24"/>
              </w:rPr>
              <w:t>7.21</w:t>
            </w:r>
          </w:p>
        </w:tc>
        <w:tc>
          <w:tcPr>
            <w:tcW w:w="1416" w:type="dxa"/>
            <w:tcBorders>
              <w:top w:val="nil"/>
            </w:tcBorders>
          </w:tcPr>
          <w:p w14:paraId="048A1832" w14:textId="77777777" w:rsidR="000124D5" w:rsidRPr="004F4A12" w:rsidRDefault="000124D5" w:rsidP="009C1E1F">
            <w:pPr>
              <w:spacing w:after="0" w:line="240" w:lineRule="auto"/>
              <w:jc w:val="center"/>
              <w:rPr>
                <w:rFonts w:ascii="Times New Roman" w:eastAsia="Times New Roman" w:hAnsi="Times New Roman" w:cs="Times New Roman"/>
                <w:color w:val="000000"/>
                <w:sz w:val="24"/>
                <w:szCs w:val="24"/>
                <w:lang w:eastAsia="pt-BR"/>
              </w:rPr>
            </w:pPr>
            <w:r w:rsidRPr="004F4A12">
              <w:rPr>
                <w:rFonts w:ascii="Times New Roman" w:hAnsi="Times New Roman" w:cs="Times New Roman"/>
                <w:sz w:val="24"/>
                <w:szCs w:val="24"/>
              </w:rPr>
              <w:t>12.50</w:t>
            </w:r>
          </w:p>
        </w:tc>
        <w:tc>
          <w:tcPr>
            <w:tcW w:w="708" w:type="dxa"/>
            <w:tcBorders>
              <w:top w:val="nil"/>
            </w:tcBorders>
          </w:tcPr>
          <w:p w14:paraId="40CEF8A0" w14:textId="77777777" w:rsidR="000124D5" w:rsidRPr="004F4A12" w:rsidRDefault="000124D5" w:rsidP="009C1E1F">
            <w:pPr>
              <w:spacing w:after="0" w:line="240" w:lineRule="auto"/>
              <w:jc w:val="center"/>
              <w:rPr>
                <w:rFonts w:ascii="Times New Roman" w:eastAsia="Times New Roman" w:hAnsi="Times New Roman" w:cs="Times New Roman"/>
                <w:color w:val="000000"/>
                <w:sz w:val="24"/>
                <w:szCs w:val="24"/>
                <w:lang w:eastAsia="pt-BR"/>
              </w:rPr>
            </w:pPr>
            <w:r w:rsidRPr="004F4A12">
              <w:rPr>
                <w:rFonts w:ascii="Times New Roman" w:hAnsi="Times New Roman" w:cs="Times New Roman"/>
                <w:sz w:val="24"/>
                <w:szCs w:val="24"/>
              </w:rPr>
              <w:t>5.15</w:t>
            </w:r>
          </w:p>
        </w:tc>
        <w:tc>
          <w:tcPr>
            <w:tcW w:w="1563" w:type="dxa"/>
            <w:tcBorders>
              <w:top w:val="nil"/>
            </w:tcBorders>
          </w:tcPr>
          <w:p w14:paraId="5F24FBE1" w14:textId="77777777" w:rsidR="000124D5" w:rsidRPr="004F4A12" w:rsidRDefault="000124D5" w:rsidP="009C1E1F">
            <w:pPr>
              <w:spacing w:after="0" w:line="240" w:lineRule="auto"/>
              <w:jc w:val="center"/>
              <w:rPr>
                <w:rFonts w:ascii="Times New Roman" w:hAnsi="Times New Roman" w:cs="Times New Roman"/>
                <w:sz w:val="24"/>
                <w:szCs w:val="24"/>
              </w:rPr>
            </w:pPr>
            <w:r w:rsidRPr="000B70B2">
              <w:rPr>
                <w:rFonts w:ascii="Times New Roman" w:hAnsi="Times New Roman" w:cs="Times New Roman"/>
                <w:sz w:val="24"/>
                <w:szCs w:val="24"/>
              </w:rPr>
              <w:t>4.84</w:t>
            </w:r>
          </w:p>
        </w:tc>
        <w:tc>
          <w:tcPr>
            <w:tcW w:w="993" w:type="dxa"/>
            <w:tcBorders>
              <w:top w:val="nil"/>
            </w:tcBorders>
          </w:tcPr>
          <w:p w14:paraId="28DFDAF4" w14:textId="77777777" w:rsidR="000124D5" w:rsidRPr="004F4A12" w:rsidRDefault="000124D5" w:rsidP="009C1E1F">
            <w:pPr>
              <w:spacing w:after="0" w:line="240" w:lineRule="auto"/>
              <w:jc w:val="center"/>
              <w:rPr>
                <w:rFonts w:ascii="Times New Roman" w:hAnsi="Times New Roman" w:cs="Times New Roman"/>
                <w:sz w:val="24"/>
                <w:szCs w:val="24"/>
              </w:rPr>
            </w:pPr>
            <w:r w:rsidRPr="000B70B2">
              <w:rPr>
                <w:rFonts w:ascii="Times New Roman" w:hAnsi="Times New Roman" w:cs="Times New Roman"/>
                <w:sz w:val="24"/>
                <w:szCs w:val="24"/>
              </w:rPr>
              <w:t>1.99</w:t>
            </w:r>
          </w:p>
        </w:tc>
      </w:tr>
      <w:tr w:rsidR="000124D5" w:rsidRPr="000B70B2" w14:paraId="04E99E77" w14:textId="77777777" w:rsidTr="009C1E1F">
        <w:trPr>
          <w:trHeight w:val="290"/>
        </w:trPr>
        <w:tc>
          <w:tcPr>
            <w:tcW w:w="960" w:type="dxa"/>
            <w:tcBorders>
              <w:top w:val="nil"/>
            </w:tcBorders>
            <w:shd w:val="clear" w:color="auto" w:fill="auto"/>
            <w:noWrap/>
            <w:vAlign w:val="bottom"/>
            <w:hideMark/>
          </w:tcPr>
          <w:p w14:paraId="51ED9E97" w14:textId="77777777" w:rsidR="000124D5" w:rsidRPr="004F4A12" w:rsidRDefault="000124D5" w:rsidP="009C1E1F">
            <w:pPr>
              <w:spacing w:after="0" w:line="240" w:lineRule="auto"/>
              <w:rPr>
                <w:rFonts w:ascii="Times New Roman" w:eastAsia="Times New Roman" w:hAnsi="Times New Roman" w:cs="Times New Roman"/>
                <w:b/>
                <w:bCs/>
                <w:color w:val="000000"/>
                <w:sz w:val="24"/>
                <w:szCs w:val="24"/>
                <w:lang w:eastAsia="pt-BR"/>
              </w:rPr>
            </w:pPr>
            <w:r w:rsidRPr="004F4A12">
              <w:rPr>
                <w:rFonts w:ascii="Times New Roman" w:eastAsia="Times New Roman" w:hAnsi="Times New Roman" w:cs="Times New Roman"/>
                <w:b/>
                <w:bCs/>
                <w:color w:val="000000"/>
                <w:sz w:val="24"/>
                <w:szCs w:val="24"/>
                <w:lang w:eastAsia="pt-BR"/>
              </w:rPr>
              <w:t>25-29y</w:t>
            </w:r>
          </w:p>
        </w:tc>
        <w:tc>
          <w:tcPr>
            <w:tcW w:w="1447" w:type="dxa"/>
            <w:tcBorders>
              <w:top w:val="nil"/>
            </w:tcBorders>
            <w:shd w:val="clear" w:color="auto" w:fill="auto"/>
            <w:noWrap/>
            <w:hideMark/>
          </w:tcPr>
          <w:p w14:paraId="23E9E5DE" w14:textId="77777777" w:rsidR="000124D5" w:rsidRPr="004F4A12" w:rsidRDefault="000124D5" w:rsidP="009C1E1F">
            <w:pPr>
              <w:spacing w:after="0" w:line="240" w:lineRule="auto"/>
              <w:jc w:val="center"/>
              <w:rPr>
                <w:rFonts w:ascii="Times New Roman" w:eastAsia="Times New Roman" w:hAnsi="Times New Roman" w:cs="Times New Roman"/>
                <w:color w:val="000000"/>
                <w:sz w:val="24"/>
                <w:szCs w:val="24"/>
                <w:lang w:eastAsia="pt-BR"/>
              </w:rPr>
            </w:pPr>
            <w:r w:rsidRPr="004F4A12">
              <w:rPr>
                <w:rFonts w:ascii="Times New Roman" w:hAnsi="Times New Roman" w:cs="Times New Roman"/>
                <w:sz w:val="24"/>
                <w:szCs w:val="24"/>
              </w:rPr>
              <w:t>19.81</w:t>
            </w:r>
          </w:p>
        </w:tc>
        <w:tc>
          <w:tcPr>
            <w:tcW w:w="713" w:type="dxa"/>
            <w:tcBorders>
              <w:top w:val="nil"/>
            </w:tcBorders>
            <w:shd w:val="clear" w:color="auto" w:fill="auto"/>
            <w:noWrap/>
            <w:hideMark/>
          </w:tcPr>
          <w:p w14:paraId="5F243569" w14:textId="77777777" w:rsidR="000124D5" w:rsidRPr="004F4A12" w:rsidRDefault="000124D5" w:rsidP="009C1E1F">
            <w:pPr>
              <w:spacing w:after="0" w:line="240" w:lineRule="auto"/>
              <w:jc w:val="center"/>
              <w:rPr>
                <w:rFonts w:ascii="Times New Roman" w:eastAsia="Times New Roman" w:hAnsi="Times New Roman" w:cs="Times New Roman"/>
                <w:color w:val="000000"/>
                <w:sz w:val="24"/>
                <w:szCs w:val="24"/>
                <w:lang w:eastAsia="pt-BR"/>
              </w:rPr>
            </w:pPr>
            <w:r w:rsidRPr="004F4A12">
              <w:rPr>
                <w:rFonts w:ascii="Times New Roman" w:hAnsi="Times New Roman" w:cs="Times New Roman"/>
                <w:sz w:val="24"/>
                <w:szCs w:val="24"/>
              </w:rPr>
              <w:t>8.58</w:t>
            </w:r>
          </w:p>
        </w:tc>
        <w:tc>
          <w:tcPr>
            <w:tcW w:w="1557" w:type="dxa"/>
            <w:tcBorders>
              <w:top w:val="nil"/>
            </w:tcBorders>
          </w:tcPr>
          <w:p w14:paraId="0B21ED17" w14:textId="77777777" w:rsidR="000124D5" w:rsidRPr="004F4A12" w:rsidRDefault="000124D5" w:rsidP="009C1E1F">
            <w:pPr>
              <w:spacing w:after="0" w:line="240" w:lineRule="auto"/>
              <w:jc w:val="center"/>
              <w:rPr>
                <w:rFonts w:ascii="Times New Roman" w:eastAsia="Times New Roman" w:hAnsi="Times New Roman" w:cs="Times New Roman"/>
                <w:color w:val="000000"/>
                <w:sz w:val="24"/>
                <w:szCs w:val="24"/>
                <w:lang w:eastAsia="pt-BR"/>
              </w:rPr>
            </w:pPr>
            <w:r w:rsidRPr="004F4A12">
              <w:rPr>
                <w:rFonts w:ascii="Times New Roman" w:hAnsi="Times New Roman" w:cs="Times New Roman"/>
                <w:sz w:val="24"/>
                <w:szCs w:val="24"/>
              </w:rPr>
              <w:t>15.40</w:t>
            </w:r>
          </w:p>
        </w:tc>
        <w:tc>
          <w:tcPr>
            <w:tcW w:w="708" w:type="dxa"/>
            <w:tcBorders>
              <w:top w:val="nil"/>
            </w:tcBorders>
          </w:tcPr>
          <w:p w14:paraId="2F914D12" w14:textId="77777777" w:rsidR="000124D5" w:rsidRPr="004F4A12" w:rsidRDefault="000124D5" w:rsidP="009C1E1F">
            <w:pPr>
              <w:spacing w:after="0" w:line="240" w:lineRule="auto"/>
              <w:jc w:val="center"/>
              <w:rPr>
                <w:rFonts w:ascii="Times New Roman" w:eastAsia="Times New Roman" w:hAnsi="Times New Roman" w:cs="Times New Roman"/>
                <w:color w:val="000000"/>
                <w:sz w:val="24"/>
                <w:szCs w:val="24"/>
                <w:lang w:eastAsia="pt-BR"/>
              </w:rPr>
            </w:pPr>
            <w:r w:rsidRPr="004F4A12">
              <w:rPr>
                <w:rFonts w:ascii="Times New Roman" w:hAnsi="Times New Roman" w:cs="Times New Roman"/>
                <w:sz w:val="24"/>
                <w:szCs w:val="24"/>
              </w:rPr>
              <w:t>6.68</w:t>
            </w:r>
          </w:p>
        </w:tc>
        <w:tc>
          <w:tcPr>
            <w:tcW w:w="1416" w:type="dxa"/>
            <w:tcBorders>
              <w:top w:val="nil"/>
            </w:tcBorders>
          </w:tcPr>
          <w:p w14:paraId="74466A7A" w14:textId="77777777" w:rsidR="000124D5" w:rsidRPr="004F4A12" w:rsidRDefault="000124D5" w:rsidP="009C1E1F">
            <w:pPr>
              <w:spacing w:after="0" w:line="240" w:lineRule="auto"/>
              <w:jc w:val="center"/>
              <w:rPr>
                <w:rFonts w:ascii="Times New Roman" w:eastAsia="Times New Roman" w:hAnsi="Times New Roman" w:cs="Times New Roman"/>
                <w:color w:val="000000"/>
                <w:sz w:val="24"/>
                <w:szCs w:val="24"/>
                <w:lang w:eastAsia="pt-BR"/>
              </w:rPr>
            </w:pPr>
            <w:r w:rsidRPr="004F4A12">
              <w:rPr>
                <w:rFonts w:ascii="Times New Roman" w:hAnsi="Times New Roman" w:cs="Times New Roman"/>
                <w:sz w:val="24"/>
                <w:szCs w:val="24"/>
              </w:rPr>
              <w:t>11.00</w:t>
            </w:r>
          </w:p>
        </w:tc>
        <w:tc>
          <w:tcPr>
            <w:tcW w:w="708" w:type="dxa"/>
            <w:tcBorders>
              <w:top w:val="nil"/>
            </w:tcBorders>
          </w:tcPr>
          <w:p w14:paraId="4C6FBA56" w14:textId="77777777" w:rsidR="000124D5" w:rsidRPr="004F4A12" w:rsidRDefault="000124D5" w:rsidP="009C1E1F">
            <w:pPr>
              <w:spacing w:after="0" w:line="240" w:lineRule="auto"/>
              <w:jc w:val="center"/>
              <w:rPr>
                <w:rFonts w:ascii="Times New Roman" w:eastAsia="Times New Roman" w:hAnsi="Times New Roman" w:cs="Times New Roman"/>
                <w:color w:val="000000"/>
                <w:sz w:val="24"/>
                <w:szCs w:val="24"/>
                <w:lang w:eastAsia="pt-BR"/>
              </w:rPr>
            </w:pPr>
            <w:r w:rsidRPr="004F4A12">
              <w:rPr>
                <w:rFonts w:ascii="Times New Roman" w:hAnsi="Times New Roman" w:cs="Times New Roman"/>
                <w:sz w:val="24"/>
                <w:szCs w:val="24"/>
              </w:rPr>
              <w:t>4.77</w:t>
            </w:r>
          </w:p>
        </w:tc>
        <w:tc>
          <w:tcPr>
            <w:tcW w:w="1563" w:type="dxa"/>
            <w:tcBorders>
              <w:top w:val="nil"/>
            </w:tcBorders>
          </w:tcPr>
          <w:p w14:paraId="754C645C" w14:textId="77777777" w:rsidR="000124D5" w:rsidRPr="004F4A12" w:rsidRDefault="000124D5" w:rsidP="009C1E1F">
            <w:pPr>
              <w:spacing w:after="0" w:line="240" w:lineRule="auto"/>
              <w:jc w:val="center"/>
              <w:rPr>
                <w:rFonts w:ascii="Times New Roman" w:hAnsi="Times New Roman" w:cs="Times New Roman"/>
                <w:sz w:val="24"/>
                <w:szCs w:val="24"/>
              </w:rPr>
            </w:pPr>
            <w:r w:rsidRPr="000B70B2">
              <w:rPr>
                <w:rFonts w:ascii="Times New Roman" w:hAnsi="Times New Roman" w:cs="Times New Roman"/>
                <w:sz w:val="24"/>
                <w:szCs w:val="24"/>
              </w:rPr>
              <w:t>4.14</w:t>
            </w:r>
          </w:p>
        </w:tc>
        <w:tc>
          <w:tcPr>
            <w:tcW w:w="993" w:type="dxa"/>
            <w:tcBorders>
              <w:top w:val="nil"/>
            </w:tcBorders>
          </w:tcPr>
          <w:p w14:paraId="0EB30593" w14:textId="77777777" w:rsidR="000124D5" w:rsidRPr="004F4A12" w:rsidRDefault="000124D5" w:rsidP="009C1E1F">
            <w:pPr>
              <w:spacing w:after="0" w:line="240" w:lineRule="auto"/>
              <w:jc w:val="center"/>
              <w:rPr>
                <w:rFonts w:ascii="Times New Roman" w:hAnsi="Times New Roman" w:cs="Times New Roman"/>
                <w:sz w:val="24"/>
                <w:szCs w:val="24"/>
              </w:rPr>
            </w:pPr>
            <w:r w:rsidRPr="000B70B2">
              <w:rPr>
                <w:rFonts w:ascii="Times New Roman" w:hAnsi="Times New Roman" w:cs="Times New Roman"/>
                <w:sz w:val="24"/>
                <w:szCs w:val="24"/>
              </w:rPr>
              <w:t>1.79</w:t>
            </w:r>
          </w:p>
        </w:tc>
      </w:tr>
      <w:tr w:rsidR="000124D5" w:rsidRPr="000B70B2" w14:paraId="36F0B98D" w14:textId="77777777" w:rsidTr="009C1E1F">
        <w:trPr>
          <w:trHeight w:val="290"/>
        </w:trPr>
        <w:tc>
          <w:tcPr>
            <w:tcW w:w="960" w:type="dxa"/>
            <w:tcBorders>
              <w:top w:val="nil"/>
            </w:tcBorders>
            <w:shd w:val="clear" w:color="auto" w:fill="auto"/>
            <w:noWrap/>
            <w:vAlign w:val="bottom"/>
            <w:hideMark/>
          </w:tcPr>
          <w:p w14:paraId="1170E857" w14:textId="77777777" w:rsidR="000124D5" w:rsidRPr="004F4A12" w:rsidRDefault="000124D5" w:rsidP="009C1E1F">
            <w:pPr>
              <w:spacing w:after="0" w:line="240" w:lineRule="auto"/>
              <w:rPr>
                <w:rFonts w:ascii="Times New Roman" w:eastAsia="Times New Roman" w:hAnsi="Times New Roman" w:cs="Times New Roman"/>
                <w:b/>
                <w:bCs/>
                <w:color w:val="000000"/>
                <w:sz w:val="24"/>
                <w:szCs w:val="24"/>
                <w:lang w:eastAsia="pt-BR"/>
              </w:rPr>
            </w:pPr>
            <w:r w:rsidRPr="004F4A12">
              <w:rPr>
                <w:rFonts w:ascii="Times New Roman" w:eastAsia="Times New Roman" w:hAnsi="Times New Roman" w:cs="Times New Roman"/>
                <w:b/>
                <w:bCs/>
                <w:color w:val="000000"/>
                <w:sz w:val="24"/>
                <w:szCs w:val="24"/>
                <w:lang w:eastAsia="pt-BR"/>
              </w:rPr>
              <w:t>30-34y</w:t>
            </w:r>
          </w:p>
        </w:tc>
        <w:tc>
          <w:tcPr>
            <w:tcW w:w="1447" w:type="dxa"/>
            <w:tcBorders>
              <w:top w:val="nil"/>
            </w:tcBorders>
            <w:shd w:val="clear" w:color="auto" w:fill="auto"/>
            <w:noWrap/>
            <w:hideMark/>
          </w:tcPr>
          <w:p w14:paraId="338E126B" w14:textId="77777777" w:rsidR="000124D5" w:rsidRPr="004F4A12" w:rsidRDefault="000124D5" w:rsidP="009C1E1F">
            <w:pPr>
              <w:spacing w:after="0" w:line="240" w:lineRule="auto"/>
              <w:jc w:val="center"/>
              <w:rPr>
                <w:rFonts w:ascii="Times New Roman" w:eastAsia="Times New Roman" w:hAnsi="Times New Roman" w:cs="Times New Roman"/>
                <w:color w:val="000000"/>
                <w:sz w:val="24"/>
                <w:szCs w:val="24"/>
                <w:lang w:eastAsia="pt-BR"/>
              </w:rPr>
            </w:pPr>
            <w:r w:rsidRPr="004F4A12">
              <w:rPr>
                <w:rFonts w:ascii="Times New Roman" w:hAnsi="Times New Roman" w:cs="Times New Roman"/>
                <w:sz w:val="24"/>
                <w:szCs w:val="24"/>
              </w:rPr>
              <w:t>18.87</w:t>
            </w:r>
          </w:p>
        </w:tc>
        <w:tc>
          <w:tcPr>
            <w:tcW w:w="713" w:type="dxa"/>
            <w:tcBorders>
              <w:top w:val="nil"/>
            </w:tcBorders>
            <w:shd w:val="clear" w:color="auto" w:fill="auto"/>
            <w:noWrap/>
            <w:hideMark/>
          </w:tcPr>
          <w:p w14:paraId="6C657147" w14:textId="77777777" w:rsidR="000124D5" w:rsidRPr="004F4A12" w:rsidRDefault="000124D5" w:rsidP="009C1E1F">
            <w:pPr>
              <w:spacing w:after="0" w:line="240" w:lineRule="auto"/>
              <w:jc w:val="center"/>
              <w:rPr>
                <w:rFonts w:ascii="Times New Roman" w:eastAsia="Times New Roman" w:hAnsi="Times New Roman" w:cs="Times New Roman"/>
                <w:color w:val="000000"/>
                <w:sz w:val="24"/>
                <w:szCs w:val="24"/>
                <w:lang w:eastAsia="pt-BR"/>
              </w:rPr>
            </w:pPr>
            <w:r w:rsidRPr="004F4A12">
              <w:rPr>
                <w:rFonts w:ascii="Times New Roman" w:hAnsi="Times New Roman" w:cs="Times New Roman"/>
                <w:sz w:val="24"/>
                <w:szCs w:val="24"/>
              </w:rPr>
              <w:t>7.83</w:t>
            </w:r>
          </w:p>
        </w:tc>
        <w:tc>
          <w:tcPr>
            <w:tcW w:w="1557" w:type="dxa"/>
            <w:tcBorders>
              <w:top w:val="nil"/>
            </w:tcBorders>
          </w:tcPr>
          <w:p w14:paraId="0AB7ABE7" w14:textId="77777777" w:rsidR="000124D5" w:rsidRPr="004F4A12" w:rsidRDefault="000124D5" w:rsidP="009C1E1F">
            <w:pPr>
              <w:spacing w:after="0" w:line="240" w:lineRule="auto"/>
              <w:jc w:val="center"/>
              <w:rPr>
                <w:rFonts w:ascii="Times New Roman" w:eastAsia="Times New Roman" w:hAnsi="Times New Roman" w:cs="Times New Roman"/>
                <w:color w:val="000000"/>
                <w:sz w:val="24"/>
                <w:szCs w:val="24"/>
                <w:lang w:eastAsia="pt-BR"/>
              </w:rPr>
            </w:pPr>
            <w:r w:rsidRPr="004F4A12">
              <w:rPr>
                <w:rFonts w:ascii="Times New Roman" w:hAnsi="Times New Roman" w:cs="Times New Roman"/>
                <w:sz w:val="24"/>
                <w:szCs w:val="24"/>
              </w:rPr>
              <w:t>14.67</w:t>
            </w:r>
          </w:p>
        </w:tc>
        <w:tc>
          <w:tcPr>
            <w:tcW w:w="708" w:type="dxa"/>
            <w:tcBorders>
              <w:top w:val="nil"/>
            </w:tcBorders>
          </w:tcPr>
          <w:p w14:paraId="434A812E" w14:textId="77777777" w:rsidR="000124D5" w:rsidRPr="004F4A12" w:rsidRDefault="000124D5" w:rsidP="009C1E1F">
            <w:pPr>
              <w:spacing w:after="0" w:line="240" w:lineRule="auto"/>
              <w:jc w:val="center"/>
              <w:rPr>
                <w:rFonts w:ascii="Times New Roman" w:eastAsia="Times New Roman" w:hAnsi="Times New Roman" w:cs="Times New Roman"/>
                <w:color w:val="000000"/>
                <w:sz w:val="24"/>
                <w:szCs w:val="24"/>
                <w:lang w:eastAsia="pt-BR"/>
              </w:rPr>
            </w:pPr>
            <w:r w:rsidRPr="004F4A12">
              <w:rPr>
                <w:rFonts w:ascii="Times New Roman" w:hAnsi="Times New Roman" w:cs="Times New Roman"/>
                <w:sz w:val="24"/>
                <w:szCs w:val="24"/>
              </w:rPr>
              <w:t>6.09</w:t>
            </w:r>
          </w:p>
        </w:tc>
        <w:tc>
          <w:tcPr>
            <w:tcW w:w="1416" w:type="dxa"/>
            <w:tcBorders>
              <w:top w:val="nil"/>
            </w:tcBorders>
          </w:tcPr>
          <w:p w14:paraId="1C4A8766" w14:textId="77777777" w:rsidR="000124D5" w:rsidRPr="004F4A12" w:rsidRDefault="000124D5" w:rsidP="009C1E1F">
            <w:pPr>
              <w:spacing w:after="0" w:line="240" w:lineRule="auto"/>
              <w:jc w:val="center"/>
              <w:rPr>
                <w:rFonts w:ascii="Times New Roman" w:eastAsia="Times New Roman" w:hAnsi="Times New Roman" w:cs="Times New Roman"/>
                <w:color w:val="000000"/>
                <w:sz w:val="24"/>
                <w:szCs w:val="24"/>
                <w:lang w:eastAsia="pt-BR"/>
              </w:rPr>
            </w:pPr>
            <w:r w:rsidRPr="004F4A12">
              <w:rPr>
                <w:rFonts w:ascii="Times New Roman" w:hAnsi="Times New Roman" w:cs="Times New Roman"/>
                <w:sz w:val="24"/>
                <w:szCs w:val="24"/>
              </w:rPr>
              <w:t>10.48</w:t>
            </w:r>
          </w:p>
        </w:tc>
        <w:tc>
          <w:tcPr>
            <w:tcW w:w="708" w:type="dxa"/>
            <w:tcBorders>
              <w:top w:val="nil"/>
            </w:tcBorders>
          </w:tcPr>
          <w:p w14:paraId="723904AE" w14:textId="77777777" w:rsidR="000124D5" w:rsidRPr="004F4A12" w:rsidRDefault="000124D5" w:rsidP="009C1E1F">
            <w:pPr>
              <w:spacing w:after="0" w:line="240" w:lineRule="auto"/>
              <w:jc w:val="center"/>
              <w:rPr>
                <w:rFonts w:ascii="Times New Roman" w:eastAsia="Times New Roman" w:hAnsi="Times New Roman" w:cs="Times New Roman"/>
                <w:color w:val="000000"/>
                <w:sz w:val="24"/>
                <w:szCs w:val="24"/>
                <w:lang w:eastAsia="pt-BR"/>
              </w:rPr>
            </w:pPr>
            <w:r w:rsidRPr="004F4A12">
              <w:rPr>
                <w:rFonts w:ascii="Times New Roman" w:hAnsi="Times New Roman" w:cs="Times New Roman"/>
                <w:sz w:val="24"/>
                <w:szCs w:val="24"/>
              </w:rPr>
              <w:t>4.35</w:t>
            </w:r>
          </w:p>
        </w:tc>
        <w:tc>
          <w:tcPr>
            <w:tcW w:w="1563" w:type="dxa"/>
            <w:tcBorders>
              <w:top w:val="nil"/>
            </w:tcBorders>
          </w:tcPr>
          <w:p w14:paraId="107582FF" w14:textId="77777777" w:rsidR="000124D5" w:rsidRPr="004F4A12" w:rsidRDefault="000124D5" w:rsidP="009C1E1F">
            <w:pPr>
              <w:spacing w:after="0" w:line="240" w:lineRule="auto"/>
              <w:jc w:val="center"/>
              <w:rPr>
                <w:rFonts w:ascii="Times New Roman" w:hAnsi="Times New Roman" w:cs="Times New Roman"/>
                <w:sz w:val="24"/>
                <w:szCs w:val="24"/>
              </w:rPr>
            </w:pPr>
            <w:r w:rsidRPr="000B70B2">
              <w:rPr>
                <w:rFonts w:ascii="Times New Roman" w:hAnsi="Times New Roman" w:cs="Times New Roman"/>
                <w:sz w:val="24"/>
                <w:szCs w:val="24"/>
              </w:rPr>
              <w:t>4.04</w:t>
            </w:r>
          </w:p>
        </w:tc>
        <w:tc>
          <w:tcPr>
            <w:tcW w:w="993" w:type="dxa"/>
            <w:tcBorders>
              <w:top w:val="nil"/>
            </w:tcBorders>
          </w:tcPr>
          <w:p w14:paraId="072F26D0" w14:textId="77777777" w:rsidR="000124D5" w:rsidRPr="004F4A12" w:rsidRDefault="000124D5" w:rsidP="009C1E1F">
            <w:pPr>
              <w:spacing w:after="0" w:line="240" w:lineRule="auto"/>
              <w:jc w:val="center"/>
              <w:rPr>
                <w:rFonts w:ascii="Times New Roman" w:hAnsi="Times New Roman" w:cs="Times New Roman"/>
                <w:sz w:val="24"/>
                <w:szCs w:val="24"/>
              </w:rPr>
            </w:pPr>
            <w:r w:rsidRPr="000B70B2">
              <w:rPr>
                <w:rFonts w:ascii="Times New Roman" w:hAnsi="Times New Roman" w:cs="Times New Roman"/>
                <w:sz w:val="24"/>
                <w:szCs w:val="24"/>
              </w:rPr>
              <w:t>1.68</w:t>
            </w:r>
          </w:p>
        </w:tc>
      </w:tr>
      <w:tr w:rsidR="000124D5" w:rsidRPr="000B70B2" w14:paraId="5009D1F7" w14:textId="77777777" w:rsidTr="009C1E1F">
        <w:trPr>
          <w:trHeight w:val="290"/>
        </w:trPr>
        <w:tc>
          <w:tcPr>
            <w:tcW w:w="960" w:type="dxa"/>
            <w:tcBorders>
              <w:top w:val="nil"/>
            </w:tcBorders>
            <w:shd w:val="clear" w:color="auto" w:fill="auto"/>
            <w:noWrap/>
            <w:vAlign w:val="bottom"/>
            <w:hideMark/>
          </w:tcPr>
          <w:p w14:paraId="4C0B34B5" w14:textId="77777777" w:rsidR="000124D5" w:rsidRPr="004F4A12" w:rsidRDefault="000124D5" w:rsidP="009C1E1F">
            <w:pPr>
              <w:spacing w:after="0" w:line="240" w:lineRule="auto"/>
              <w:rPr>
                <w:rFonts w:ascii="Times New Roman" w:eastAsia="Times New Roman" w:hAnsi="Times New Roman" w:cs="Times New Roman"/>
                <w:b/>
                <w:bCs/>
                <w:color w:val="000000"/>
                <w:sz w:val="24"/>
                <w:szCs w:val="24"/>
                <w:lang w:eastAsia="pt-BR"/>
              </w:rPr>
            </w:pPr>
            <w:r w:rsidRPr="004F4A12">
              <w:rPr>
                <w:rFonts w:ascii="Times New Roman" w:eastAsia="Times New Roman" w:hAnsi="Times New Roman" w:cs="Times New Roman"/>
                <w:b/>
                <w:bCs/>
                <w:color w:val="000000"/>
                <w:sz w:val="24"/>
                <w:szCs w:val="24"/>
                <w:lang w:eastAsia="pt-BR"/>
              </w:rPr>
              <w:t>35-39y</w:t>
            </w:r>
          </w:p>
        </w:tc>
        <w:tc>
          <w:tcPr>
            <w:tcW w:w="1447" w:type="dxa"/>
            <w:tcBorders>
              <w:top w:val="nil"/>
            </w:tcBorders>
            <w:shd w:val="clear" w:color="auto" w:fill="auto"/>
            <w:noWrap/>
            <w:hideMark/>
          </w:tcPr>
          <w:p w14:paraId="64F1DF77" w14:textId="77777777" w:rsidR="000124D5" w:rsidRPr="004F4A12" w:rsidRDefault="000124D5" w:rsidP="009C1E1F">
            <w:pPr>
              <w:spacing w:after="0" w:line="240" w:lineRule="auto"/>
              <w:jc w:val="center"/>
              <w:rPr>
                <w:rFonts w:ascii="Times New Roman" w:eastAsia="Times New Roman" w:hAnsi="Times New Roman" w:cs="Times New Roman"/>
                <w:color w:val="000000"/>
                <w:sz w:val="24"/>
                <w:szCs w:val="24"/>
                <w:lang w:eastAsia="pt-BR"/>
              </w:rPr>
            </w:pPr>
            <w:r w:rsidRPr="004F4A12">
              <w:rPr>
                <w:rFonts w:ascii="Times New Roman" w:hAnsi="Times New Roman" w:cs="Times New Roman"/>
                <w:sz w:val="24"/>
                <w:szCs w:val="24"/>
              </w:rPr>
              <w:t>17.07</w:t>
            </w:r>
          </w:p>
        </w:tc>
        <w:tc>
          <w:tcPr>
            <w:tcW w:w="713" w:type="dxa"/>
            <w:tcBorders>
              <w:top w:val="nil"/>
            </w:tcBorders>
            <w:shd w:val="clear" w:color="auto" w:fill="auto"/>
            <w:noWrap/>
            <w:hideMark/>
          </w:tcPr>
          <w:p w14:paraId="2E16BEA9" w14:textId="77777777" w:rsidR="000124D5" w:rsidRPr="004F4A12" w:rsidRDefault="000124D5" w:rsidP="009C1E1F">
            <w:pPr>
              <w:spacing w:after="0" w:line="240" w:lineRule="auto"/>
              <w:jc w:val="center"/>
              <w:rPr>
                <w:rFonts w:ascii="Times New Roman" w:eastAsia="Times New Roman" w:hAnsi="Times New Roman" w:cs="Times New Roman"/>
                <w:color w:val="000000"/>
                <w:sz w:val="24"/>
                <w:szCs w:val="24"/>
                <w:lang w:eastAsia="pt-BR"/>
              </w:rPr>
            </w:pPr>
            <w:r w:rsidRPr="004F4A12">
              <w:rPr>
                <w:rFonts w:ascii="Times New Roman" w:hAnsi="Times New Roman" w:cs="Times New Roman"/>
                <w:sz w:val="24"/>
                <w:szCs w:val="24"/>
              </w:rPr>
              <w:t>6.88</w:t>
            </w:r>
          </w:p>
        </w:tc>
        <w:tc>
          <w:tcPr>
            <w:tcW w:w="1557" w:type="dxa"/>
            <w:tcBorders>
              <w:top w:val="nil"/>
            </w:tcBorders>
          </w:tcPr>
          <w:p w14:paraId="399D187C" w14:textId="77777777" w:rsidR="000124D5" w:rsidRPr="004F4A12" w:rsidRDefault="000124D5" w:rsidP="009C1E1F">
            <w:pPr>
              <w:spacing w:after="0" w:line="240" w:lineRule="auto"/>
              <w:jc w:val="center"/>
              <w:rPr>
                <w:rFonts w:ascii="Times New Roman" w:eastAsia="Times New Roman" w:hAnsi="Times New Roman" w:cs="Times New Roman"/>
                <w:color w:val="000000"/>
                <w:sz w:val="24"/>
                <w:szCs w:val="24"/>
                <w:lang w:eastAsia="pt-BR"/>
              </w:rPr>
            </w:pPr>
            <w:r w:rsidRPr="004F4A12">
              <w:rPr>
                <w:rFonts w:ascii="Times New Roman" w:hAnsi="Times New Roman" w:cs="Times New Roman"/>
                <w:sz w:val="24"/>
                <w:szCs w:val="24"/>
              </w:rPr>
              <w:t>13.28</w:t>
            </w:r>
          </w:p>
        </w:tc>
        <w:tc>
          <w:tcPr>
            <w:tcW w:w="708" w:type="dxa"/>
            <w:tcBorders>
              <w:top w:val="nil"/>
            </w:tcBorders>
          </w:tcPr>
          <w:p w14:paraId="5AC124A3" w14:textId="77777777" w:rsidR="000124D5" w:rsidRPr="004F4A12" w:rsidRDefault="000124D5" w:rsidP="009C1E1F">
            <w:pPr>
              <w:spacing w:after="0" w:line="240" w:lineRule="auto"/>
              <w:jc w:val="center"/>
              <w:rPr>
                <w:rFonts w:ascii="Times New Roman" w:eastAsia="Times New Roman" w:hAnsi="Times New Roman" w:cs="Times New Roman"/>
                <w:color w:val="000000"/>
                <w:sz w:val="24"/>
                <w:szCs w:val="24"/>
                <w:lang w:eastAsia="pt-BR"/>
              </w:rPr>
            </w:pPr>
            <w:r w:rsidRPr="004F4A12">
              <w:rPr>
                <w:rFonts w:ascii="Times New Roman" w:hAnsi="Times New Roman" w:cs="Times New Roman"/>
                <w:sz w:val="24"/>
                <w:szCs w:val="24"/>
              </w:rPr>
              <w:t>5.35</w:t>
            </w:r>
          </w:p>
        </w:tc>
        <w:tc>
          <w:tcPr>
            <w:tcW w:w="1416" w:type="dxa"/>
            <w:tcBorders>
              <w:top w:val="nil"/>
            </w:tcBorders>
          </w:tcPr>
          <w:p w14:paraId="3EA76804" w14:textId="77777777" w:rsidR="000124D5" w:rsidRPr="004F4A12" w:rsidRDefault="000124D5" w:rsidP="009C1E1F">
            <w:pPr>
              <w:spacing w:after="0" w:line="240" w:lineRule="auto"/>
              <w:jc w:val="center"/>
              <w:rPr>
                <w:rFonts w:ascii="Times New Roman" w:eastAsia="Times New Roman" w:hAnsi="Times New Roman" w:cs="Times New Roman"/>
                <w:color w:val="000000"/>
                <w:sz w:val="24"/>
                <w:szCs w:val="24"/>
                <w:lang w:eastAsia="pt-BR"/>
              </w:rPr>
            </w:pPr>
            <w:r w:rsidRPr="004F4A12">
              <w:rPr>
                <w:rFonts w:ascii="Times New Roman" w:hAnsi="Times New Roman" w:cs="Times New Roman"/>
                <w:sz w:val="24"/>
                <w:szCs w:val="24"/>
              </w:rPr>
              <w:t>9.48</w:t>
            </w:r>
          </w:p>
        </w:tc>
        <w:tc>
          <w:tcPr>
            <w:tcW w:w="708" w:type="dxa"/>
            <w:tcBorders>
              <w:top w:val="nil"/>
            </w:tcBorders>
          </w:tcPr>
          <w:p w14:paraId="374E4363" w14:textId="77777777" w:rsidR="000124D5" w:rsidRPr="004F4A12" w:rsidRDefault="000124D5" w:rsidP="009C1E1F">
            <w:pPr>
              <w:spacing w:after="0" w:line="240" w:lineRule="auto"/>
              <w:jc w:val="center"/>
              <w:rPr>
                <w:rFonts w:ascii="Times New Roman" w:eastAsia="Times New Roman" w:hAnsi="Times New Roman" w:cs="Times New Roman"/>
                <w:color w:val="000000"/>
                <w:sz w:val="24"/>
                <w:szCs w:val="24"/>
                <w:lang w:eastAsia="pt-BR"/>
              </w:rPr>
            </w:pPr>
            <w:r w:rsidRPr="004F4A12">
              <w:rPr>
                <w:rFonts w:ascii="Times New Roman" w:hAnsi="Times New Roman" w:cs="Times New Roman"/>
                <w:sz w:val="24"/>
                <w:szCs w:val="24"/>
              </w:rPr>
              <w:t>3.82</w:t>
            </w:r>
          </w:p>
        </w:tc>
        <w:tc>
          <w:tcPr>
            <w:tcW w:w="1563" w:type="dxa"/>
            <w:tcBorders>
              <w:top w:val="nil"/>
            </w:tcBorders>
          </w:tcPr>
          <w:p w14:paraId="507BEFF3" w14:textId="77777777" w:rsidR="000124D5" w:rsidRPr="004F4A12" w:rsidRDefault="000124D5" w:rsidP="009C1E1F">
            <w:pPr>
              <w:spacing w:after="0" w:line="240" w:lineRule="auto"/>
              <w:jc w:val="center"/>
              <w:rPr>
                <w:rFonts w:ascii="Times New Roman" w:hAnsi="Times New Roman" w:cs="Times New Roman"/>
                <w:sz w:val="24"/>
                <w:szCs w:val="24"/>
              </w:rPr>
            </w:pPr>
            <w:r w:rsidRPr="000B70B2">
              <w:rPr>
                <w:rFonts w:ascii="Times New Roman" w:hAnsi="Times New Roman" w:cs="Times New Roman"/>
                <w:sz w:val="24"/>
                <w:szCs w:val="24"/>
              </w:rPr>
              <w:t>3.70</w:t>
            </w:r>
          </w:p>
        </w:tc>
        <w:tc>
          <w:tcPr>
            <w:tcW w:w="993" w:type="dxa"/>
            <w:tcBorders>
              <w:top w:val="nil"/>
            </w:tcBorders>
          </w:tcPr>
          <w:p w14:paraId="3DB125F4" w14:textId="77777777" w:rsidR="000124D5" w:rsidRPr="004F4A12" w:rsidRDefault="000124D5" w:rsidP="009C1E1F">
            <w:pPr>
              <w:spacing w:after="0" w:line="240" w:lineRule="auto"/>
              <w:jc w:val="center"/>
              <w:rPr>
                <w:rFonts w:ascii="Times New Roman" w:hAnsi="Times New Roman" w:cs="Times New Roman"/>
                <w:sz w:val="24"/>
                <w:szCs w:val="24"/>
              </w:rPr>
            </w:pPr>
            <w:r w:rsidRPr="000B70B2">
              <w:rPr>
                <w:rFonts w:ascii="Times New Roman" w:hAnsi="Times New Roman" w:cs="Times New Roman"/>
                <w:sz w:val="24"/>
                <w:szCs w:val="24"/>
              </w:rPr>
              <w:t>1.49</w:t>
            </w:r>
          </w:p>
        </w:tc>
      </w:tr>
      <w:tr w:rsidR="000124D5" w:rsidRPr="000B70B2" w14:paraId="45D95365" w14:textId="77777777" w:rsidTr="009C1E1F">
        <w:trPr>
          <w:trHeight w:val="290"/>
        </w:trPr>
        <w:tc>
          <w:tcPr>
            <w:tcW w:w="960" w:type="dxa"/>
            <w:tcBorders>
              <w:top w:val="nil"/>
            </w:tcBorders>
            <w:shd w:val="clear" w:color="auto" w:fill="auto"/>
            <w:noWrap/>
            <w:vAlign w:val="bottom"/>
            <w:hideMark/>
          </w:tcPr>
          <w:p w14:paraId="23C8BFC8" w14:textId="77777777" w:rsidR="000124D5" w:rsidRPr="004F4A12" w:rsidRDefault="000124D5" w:rsidP="009C1E1F">
            <w:pPr>
              <w:spacing w:after="0" w:line="240" w:lineRule="auto"/>
              <w:rPr>
                <w:rFonts w:ascii="Times New Roman" w:eastAsia="Times New Roman" w:hAnsi="Times New Roman" w:cs="Times New Roman"/>
                <w:b/>
                <w:bCs/>
                <w:color w:val="000000"/>
                <w:sz w:val="24"/>
                <w:szCs w:val="24"/>
                <w:lang w:eastAsia="pt-BR"/>
              </w:rPr>
            </w:pPr>
            <w:r w:rsidRPr="004F4A12">
              <w:rPr>
                <w:rFonts w:ascii="Times New Roman" w:eastAsia="Times New Roman" w:hAnsi="Times New Roman" w:cs="Times New Roman"/>
                <w:b/>
                <w:bCs/>
                <w:color w:val="000000"/>
                <w:sz w:val="24"/>
                <w:szCs w:val="24"/>
                <w:lang w:eastAsia="pt-BR"/>
              </w:rPr>
              <w:t>40-44y</w:t>
            </w:r>
          </w:p>
        </w:tc>
        <w:tc>
          <w:tcPr>
            <w:tcW w:w="1447" w:type="dxa"/>
            <w:tcBorders>
              <w:top w:val="nil"/>
            </w:tcBorders>
            <w:shd w:val="clear" w:color="auto" w:fill="auto"/>
            <w:noWrap/>
            <w:hideMark/>
          </w:tcPr>
          <w:p w14:paraId="67722755" w14:textId="77777777" w:rsidR="000124D5" w:rsidRPr="004F4A12" w:rsidRDefault="000124D5" w:rsidP="009C1E1F">
            <w:pPr>
              <w:spacing w:after="0" w:line="240" w:lineRule="auto"/>
              <w:jc w:val="center"/>
              <w:rPr>
                <w:rFonts w:ascii="Times New Roman" w:eastAsia="Times New Roman" w:hAnsi="Times New Roman" w:cs="Times New Roman"/>
                <w:color w:val="000000"/>
                <w:sz w:val="24"/>
                <w:szCs w:val="24"/>
                <w:lang w:eastAsia="pt-BR"/>
              </w:rPr>
            </w:pPr>
            <w:r w:rsidRPr="004F4A12">
              <w:rPr>
                <w:rFonts w:ascii="Times New Roman" w:hAnsi="Times New Roman" w:cs="Times New Roman"/>
                <w:sz w:val="24"/>
                <w:szCs w:val="24"/>
              </w:rPr>
              <w:t>16.67</w:t>
            </w:r>
          </w:p>
        </w:tc>
        <w:tc>
          <w:tcPr>
            <w:tcW w:w="713" w:type="dxa"/>
            <w:tcBorders>
              <w:top w:val="nil"/>
            </w:tcBorders>
            <w:shd w:val="clear" w:color="auto" w:fill="auto"/>
            <w:noWrap/>
            <w:hideMark/>
          </w:tcPr>
          <w:p w14:paraId="215BD341" w14:textId="77777777" w:rsidR="000124D5" w:rsidRPr="004F4A12" w:rsidRDefault="000124D5" w:rsidP="009C1E1F">
            <w:pPr>
              <w:spacing w:after="0" w:line="240" w:lineRule="auto"/>
              <w:jc w:val="center"/>
              <w:rPr>
                <w:rFonts w:ascii="Times New Roman" w:eastAsia="Times New Roman" w:hAnsi="Times New Roman" w:cs="Times New Roman"/>
                <w:color w:val="000000"/>
                <w:sz w:val="24"/>
                <w:szCs w:val="24"/>
                <w:lang w:eastAsia="pt-BR"/>
              </w:rPr>
            </w:pPr>
            <w:r w:rsidRPr="004F4A12">
              <w:rPr>
                <w:rFonts w:ascii="Times New Roman" w:hAnsi="Times New Roman" w:cs="Times New Roman"/>
                <w:sz w:val="24"/>
                <w:szCs w:val="24"/>
              </w:rPr>
              <w:t>7.00</w:t>
            </w:r>
          </w:p>
        </w:tc>
        <w:tc>
          <w:tcPr>
            <w:tcW w:w="1557" w:type="dxa"/>
            <w:tcBorders>
              <w:top w:val="nil"/>
            </w:tcBorders>
          </w:tcPr>
          <w:p w14:paraId="5AC42341" w14:textId="77777777" w:rsidR="000124D5" w:rsidRPr="004F4A12" w:rsidRDefault="000124D5" w:rsidP="009C1E1F">
            <w:pPr>
              <w:spacing w:after="0" w:line="240" w:lineRule="auto"/>
              <w:jc w:val="center"/>
              <w:rPr>
                <w:rFonts w:ascii="Times New Roman" w:eastAsia="Times New Roman" w:hAnsi="Times New Roman" w:cs="Times New Roman"/>
                <w:color w:val="000000"/>
                <w:sz w:val="24"/>
                <w:szCs w:val="24"/>
                <w:lang w:eastAsia="pt-BR"/>
              </w:rPr>
            </w:pPr>
            <w:r w:rsidRPr="004F4A12">
              <w:rPr>
                <w:rFonts w:ascii="Times New Roman" w:hAnsi="Times New Roman" w:cs="Times New Roman"/>
                <w:sz w:val="24"/>
                <w:szCs w:val="24"/>
              </w:rPr>
              <w:t>12.97</w:t>
            </w:r>
          </w:p>
        </w:tc>
        <w:tc>
          <w:tcPr>
            <w:tcW w:w="708" w:type="dxa"/>
            <w:tcBorders>
              <w:top w:val="nil"/>
            </w:tcBorders>
          </w:tcPr>
          <w:p w14:paraId="318948C2" w14:textId="77777777" w:rsidR="000124D5" w:rsidRPr="004F4A12" w:rsidRDefault="000124D5" w:rsidP="009C1E1F">
            <w:pPr>
              <w:spacing w:after="0" w:line="240" w:lineRule="auto"/>
              <w:jc w:val="center"/>
              <w:rPr>
                <w:rFonts w:ascii="Times New Roman" w:eastAsia="Times New Roman" w:hAnsi="Times New Roman" w:cs="Times New Roman"/>
                <w:color w:val="000000"/>
                <w:sz w:val="24"/>
                <w:szCs w:val="24"/>
                <w:lang w:eastAsia="pt-BR"/>
              </w:rPr>
            </w:pPr>
            <w:r w:rsidRPr="004F4A12">
              <w:rPr>
                <w:rFonts w:ascii="Times New Roman" w:hAnsi="Times New Roman" w:cs="Times New Roman"/>
                <w:sz w:val="24"/>
                <w:szCs w:val="24"/>
              </w:rPr>
              <w:t>5.44</w:t>
            </w:r>
          </w:p>
        </w:tc>
        <w:tc>
          <w:tcPr>
            <w:tcW w:w="1416" w:type="dxa"/>
            <w:tcBorders>
              <w:top w:val="nil"/>
            </w:tcBorders>
          </w:tcPr>
          <w:p w14:paraId="7AB913A3" w14:textId="77777777" w:rsidR="000124D5" w:rsidRPr="004F4A12" w:rsidRDefault="000124D5" w:rsidP="009C1E1F">
            <w:pPr>
              <w:spacing w:after="0" w:line="240" w:lineRule="auto"/>
              <w:jc w:val="center"/>
              <w:rPr>
                <w:rFonts w:ascii="Times New Roman" w:eastAsia="Times New Roman" w:hAnsi="Times New Roman" w:cs="Times New Roman"/>
                <w:color w:val="000000"/>
                <w:sz w:val="24"/>
                <w:szCs w:val="24"/>
                <w:lang w:eastAsia="pt-BR"/>
              </w:rPr>
            </w:pPr>
            <w:r w:rsidRPr="004F4A12">
              <w:rPr>
                <w:rFonts w:ascii="Times New Roman" w:hAnsi="Times New Roman" w:cs="Times New Roman"/>
                <w:sz w:val="24"/>
                <w:szCs w:val="24"/>
              </w:rPr>
              <w:t>9.26</w:t>
            </w:r>
          </w:p>
        </w:tc>
        <w:tc>
          <w:tcPr>
            <w:tcW w:w="708" w:type="dxa"/>
            <w:tcBorders>
              <w:top w:val="nil"/>
            </w:tcBorders>
          </w:tcPr>
          <w:p w14:paraId="29335A43" w14:textId="77777777" w:rsidR="000124D5" w:rsidRPr="004F4A12" w:rsidRDefault="000124D5" w:rsidP="009C1E1F">
            <w:pPr>
              <w:spacing w:after="0" w:line="240" w:lineRule="auto"/>
              <w:jc w:val="center"/>
              <w:rPr>
                <w:rFonts w:ascii="Times New Roman" w:eastAsia="Times New Roman" w:hAnsi="Times New Roman" w:cs="Times New Roman"/>
                <w:color w:val="000000"/>
                <w:sz w:val="24"/>
                <w:szCs w:val="24"/>
                <w:lang w:eastAsia="pt-BR"/>
              </w:rPr>
            </w:pPr>
            <w:r w:rsidRPr="004F4A12">
              <w:rPr>
                <w:rFonts w:ascii="Times New Roman" w:hAnsi="Times New Roman" w:cs="Times New Roman"/>
                <w:sz w:val="24"/>
                <w:szCs w:val="24"/>
              </w:rPr>
              <w:t>3.89</w:t>
            </w:r>
          </w:p>
        </w:tc>
        <w:tc>
          <w:tcPr>
            <w:tcW w:w="1563" w:type="dxa"/>
            <w:tcBorders>
              <w:top w:val="nil"/>
            </w:tcBorders>
          </w:tcPr>
          <w:p w14:paraId="321A9488" w14:textId="77777777" w:rsidR="000124D5" w:rsidRPr="004F4A12" w:rsidRDefault="000124D5" w:rsidP="009C1E1F">
            <w:pPr>
              <w:spacing w:after="0" w:line="240" w:lineRule="auto"/>
              <w:jc w:val="center"/>
              <w:rPr>
                <w:rFonts w:ascii="Times New Roman" w:hAnsi="Times New Roman" w:cs="Times New Roman"/>
                <w:sz w:val="24"/>
                <w:szCs w:val="24"/>
              </w:rPr>
            </w:pPr>
            <w:r w:rsidRPr="000B70B2">
              <w:rPr>
                <w:rFonts w:ascii="Times New Roman" w:hAnsi="Times New Roman" w:cs="Times New Roman"/>
                <w:sz w:val="24"/>
                <w:szCs w:val="24"/>
              </w:rPr>
              <w:t>3.54</w:t>
            </w:r>
          </w:p>
        </w:tc>
        <w:tc>
          <w:tcPr>
            <w:tcW w:w="993" w:type="dxa"/>
            <w:tcBorders>
              <w:top w:val="nil"/>
            </w:tcBorders>
          </w:tcPr>
          <w:p w14:paraId="40C0F73A" w14:textId="77777777" w:rsidR="000124D5" w:rsidRPr="004F4A12" w:rsidRDefault="000124D5" w:rsidP="009C1E1F">
            <w:pPr>
              <w:spacing w:after="0" w:line="240" w:lineRule="auto"/>
              <w:jc w:val="center"/>
              <w:rPr>
                <w:rFonts w:ascii="Times New Roman" w:hAnsi="Times New Roman" w:cs="Times New Roman"/>
                <w:sz w:val="24"/>
                <w:szCs w:val="24"/>
              </w:rPr>
            </w:pPr>
            <w:r w:rsidRPr="000B70B2">
              <w:rPr>
                <w:rFonts w:ascii="Times New Roman" w:hAnsi="Times New Roman" w:cs="Times New Roman"/>
                <w:sz w:val="24"/>
                <w:szCs w:val="24"/>
              </w:rPr>
              <w:t>1.49</w:t>
            </w:r>
          </w:p>
        </w:tc>
      </w:tr>
      <w:tr w:rsidR="000124D5" w:rsidRPr="000B70B2" w14:paraId="618FB782" w14:textId="77777777" w:rsidTr="009C1E1F">
        <w:trPr>
          <w:trHeight w:val="290"/>
        </w:trPr>
        <w:tc>
          <w:tcPr>
            <w:tcW w:w="960" w:type="dxa"/>
            <w:tcBorders>
              <w:top w:val="nil"/>
            </w:tcBorders>
            <w:shd w:val="clear" w:color="auto" w:fill="auto"/>
            <w:noWrap/>
            <w:vAlign w:val="bottom"/>
            <w:hideMark/>
          </w:tcPr>
          <w:p w14:paraId="3D61360A" w14:textId="77777777" w:rsidR="000124D5" w:rsidRPr="004F4A12" w:rsidRDefault="000124D5" w:rsidP="009C1E1F">
            <w:pPr>
              <w:spacing w:after="0" w:line="240" w:lineRule="auto"/>
              <w:rPr>
                <w:rFonts w:ascii="Times New Roman" w:eastAsia="Times New Roman" w:hAnsi="Times New Roman" w:cs="Times New Roman"/>
                <w:b/>
                <w:bCs/>
                <w:color w:val="000000"/>
                <w:sz w:val="24"/>
                <w:szCs w:val="24"/>
                <w:lang w:eastAsia="pt-BR"/>
              </w:rPr>
            </w:pPr>
            <w:r w:rsidRPr="004F4A12">
              <w:rPr>
                <w:rFonts w:ascii="Times New Roman" w:eastAsia="Times New Roman" w:hAnsi="Times New Roman" w:cs="Times New Roman"/>
                <w:b/>
                <w:bCs/>
                <w:color w:val="000000"/>
                <w:sz w:val="24"/>
                <w:szCs w:val="24"/>
                <w:lang w:eastAsia="pt-BR"/>
              </w:rPr>
              <w:t>45-49y</w:t>
            </w:r>
          </w:p>
        </w:tc>
        <w:tc>
          <w:tcPr>
            <w:tcW w:w="1447" w:type="dxa"/>
            <w:tcBorders>
              <w:top w:val="nil"/>
            </w:tcBorders>
            <w:shd w:val="clear" w:color="auto" w:fill="auto"/>
            <w:noWrap/>
            <w:hideMark/>
          </w:tcPr>
          <w:p w14:paraId="5562EA22" w14:textId="77777777" w:rsidR="000124D5" w:rsidRPr="004F4A12" w:rsidRDefault="000124D5" w:rsidP="009C1E1F">
            <w:pPr>
              <w:spacing w:after="0" w:line="240" w:lineRule="auto"/>
              <w:jc w:val="center"/>
              <w:rPr>
                <w:rFonts w:ascii="Times New Roman" w:eastAsia="Times New Roman" w:hAnsi="Times New Roman" w:cs="Times New Roman"/>
                <w:color w:val="000000"/>
                <w:sz w:val="24"/>
                <w:szCs w:val="24"/>
                <w:lang w:eastAsia="pt-BR"/>
              </w:rPr>
            </w:pPr>
            <w:r w:rsidRPr="004F4A12">
              <w:rPr>
                <w:rFonts w:ascii="Times New Roman" w:hAnsi="Times New Roman" w:cs="Times New Roman"/>
                <w:sz w:val="24"/>
                <w:szCs w:val="24"/>
              </w:rPr>
              <w:t>16.57</w:t>
            </w:r>
          </w:p>
        </w:tc>
        <w:tc>
          <w:tcPr>
            <w:tcW w:w="713" w:type="dxa"/>
            <w:tcBorders>
              <w:top w:val="nil"/>
            </w:tcBorders>
            <w:shd w:val="clear" w:color="auto" w:fill="auto"/>
            <w:noWrap/>
            <w:hideMark/>
          </w:tcPr>
          <w:p w14:paraId="4EBD05A6" w14:textId="77777777" w:rsidR="000124D5" w:rsidRPr="004F4A12" w:rsidRDefault="000124D5" w:rsidP="009C1E1F">
            <w:pPr>
              <w:spacing w:after="0" w:line="240" w:lineRule="auto"/>
              <w:jc w:val="center"/>
              <w:rPr>
                <w:rFonts w:ascii="Times New Roman" w:eastAsia="Times New Roman" w:hAnsi="Times New Roman" w:cs="Times New Roman"/>
                <w:color w:val="000000"/>
                <w:sz w:val="24"/>
                <w:szCs w:val="24"/>
                <w:lang w:eastAsia="pt-BR"/>
              </w:rPr>
            </w:pPr>
            <w:r w:rsidRPr="004F4A12">
              <w:rPr>
                <w:rFonts w:ascii="Times New Roman" w:hAnsi="Times New Roman" w:cs="Times New Roman"/>
                <w:sz w:val="24"/>
                <w:szCs w:val="24"/>
              </w:rPr>
              <w:t>6.70</w:t>
            </w:r>
          </w:p>
        </w:tc>
        <w:tc>
          <w:tcPr>
            <w:tcW w:w="1557" w:type="dxa"/>
            <w:tcBorders>
              <w:top w:val="nil"/>
            </w:tcBorders>
          </w:tcPr>
          <w:p w14:paraId="448E8F57" w14:textId="77777777" w:rsidR="000124D5" w:rsidRPr="004F4A12" w:rsidRDefault="000124D5" w:rsidP="009C1E1F">
            <w:pPr>
              <w:spacing w:after="0" w:line="240" w:lineRule="auto"/>
              <w:jc w:val="center"/>
              <w:rPr>
                <w:rFonts w:ascii="Times New Roman" w:eastAsia="Times New Roman" w:hAnsi="Times New Roman" w:cs="Times New Roman"/>
                <w:color w:val="000000"/>
                <w:sz w:val="24"/>
                <w:szCs w:val="24"/>
                <w:lang w:eastAsia="pt-BR"/>
              </w:rPr>
            </w:pPr>
            <w:r w:rsidRPr="004F4A12">
              <w:rPr>
                <w:rFonts w:ascii="Times New Roman" w:hAnsi="Times New Roman" w:cs="Times New Roman"/>
                <w:sz w:val="24"/>
                <w:szCs w:val="24"/>
              </w:rPr>
              <w:t>12.88</w:t>
            </w:r>
          </w:p>
        </w:tc>
        <w:tc>
          <w:tcPr>
            <w:tcW w:w="708" w:type="dxa"/>
            <w:tcBorders>
              <w:top w:val="nil"/>
            </w:tcBorders>
          </w:tcPr>
          <w:p w14:paraId="2C1DD4DF" w14:textId="77777777" w:rsidR="000124D5" w:rsidRPr="004F4A12" w:rsidRDefault="000124D5" w:rsidP="009C1E1F">
            <w:pPr>
              <w:spacing w:after="0" w:line="240" w:lineRule="auto"/>
              <w:jc w:val="center"/>
              <w:rPr>
                <w:rFonts w:ascii="Times New Roman" w:eastAsia="Times New Roman" w:hAnsi="Times New Roman" w:cs="Times New Roman"/>
                <w:color w:val="000000"/>
                <w:sz w:val="24"/>
                <w:szCs w:val="24"/>
                <w:lang w:eastAsia="pt-BR"/>
              </w:rPr>
            </w:pPr>
            <w:r w:rsidRPr="004F4A12">
              <w:rPr>
                <w:rFonts w:ascii="Times New Roman" w:hAnsi="Times New Roman" w:cs="Times New Roman"/>
                <w:sz w:val="24"/>
                <w:szCs w:val="24"/>
              </w:rPr>
              <w:t>5.21</w:t>
            </w:r>
          </w:p>
        </w:tc>
        <w:tc>
          <w:tcPr>
            <w:tcW w:w="1416" w:type="dxa"/>
            <w:tcBorders>
              <w:top w:val="nil"/>
            </w:tcBorders>
          </w:tcPr>
          <w:p w14:paraId="0F7C47CE" w14:textId="77777777" w:rsidR="000124D5" w:rsidRPr="004F4A12" w:rsidRDefault="000124D5" w:rsidP="009C1E1F">
            <w:pPr>
              <w:spacing w:after="0" w:line="240" w:lineRule="auto"/>
              <w:jc w:val="center"/>
              <w:rPr>
                <w:rFonts w:ascii="Times New Roman" w:eastAsia="Times New Roman" w:hAnsi="Times New Roman" w:cs="Times New Roman"/>
                <w:color w:val="000000"/>
                <w:sz w:val="24"/>
                <w:szCs w:val="24"/>
                <w:lang w:eastAsia="pt-BR"/>
              </w:rPr>
            </w:pPr>
            <w:r w:rsidRPr="004F4A12">
              <w:rPr>
                <w:rFonts w:ascii="Times New Roman" w:hAnsi="Times New Roman" w:cs="Times New Roman"/>
                <w:sz w:val="24"/>
                <w:szCs w:val="24"/>
              </w:rPr>
              <w:t>9.20</w:t>
            </w:r>
          </w:p>
        </w:tc>
        <w:tc>
          <w:tcPr>
            <w:tcW w:w="708" w:type="dxa"/>
            <w:tcBorders>
              <w:top w:val="nil"/>
            </w:tcBorders>
          </w:tcPr>
          <w:p w14:paraId="2DDB66AE" w14:textId="77777777" w:rsidR="000124D5" w:rsidRPr="004F4A12" w:rsidRDefault="000124D5" w:rsidP="009C1E1F">
            <w:pPr>
              <w:spacing w:after="0" w:line="240" w:lineRule="auto"/>
              <w:jc w:val="center"/>
              <w:rPr>
                <w:rFonts w:ascii="Times New Roman" w:eastAsia="Times New Roman" w:hAnsi="Times New Roman" w:cs="Times New Roman"/>
                <w:color w:val="000000"/>
                <w:sz w:val="24"/>
                <w:szCs w:val="24"/>
                <w:lang w:eastAsia="pt-BR"/>
              </w:rPr>
            </w:pPr>
            <w:r w:rsidRPr="004F4A12">
              <w:rPr>
                <w:rFonts w:ascii="Times New Roman" w:hAnsi="Times New Roman" w:cs="Times New Roman"/>
                <w:sz w:val="24"/>
                <w:szCs w:val="24"/>
              </w:rPr>
              <w:t>3.72</w:t>
            </w:r>
          </w:p>
        </w:tc>
        <w:tc>
          <w:tcPr>
            <w:tcW w:w="1563" w:type="dxa"/>
            <w:tcBorders>
              <w:top w:val="nil"/>
            </w:tcBorders>
          </w:tcPr>
          <w:p w14:paraId="54FEE791" w14:textId="77777777" w:rsidR="000124D5" w:rsidRPr="004F4A12" w:rsidRDefault="000124D5" w:rsidP="009C1E1F">
            <w:pPr>
              <w:spacing w:after="0" w:line="240" w:lineRule="auto"/>
              <w:jc w:val="center"/>
              <w:rPr>
                <w:rFonts w:ascii="Times New Roman" w:hAnsi="Times New Roman" w:cs="Times New Roman"/>
                <w:sz w:val="24"/>
                <w:szCs w:val="24"/>
              </w:rPr>
            </w:pPr>
            <w:r w:rsidRPr="000B70B2">
              <w:rPr>
                <w:rFonts w:ascii="Times New Roman" w:hAnsi="Times New Roman" w:cs="Times New Roman"/>
                <w:sz w:val="24"/>
                <w:szCs w:val="24"/>
              </w:rPr>
              <w:t>3.58</w:t>
            </w:r>
          </w:p>
        </w:tc>
        <w:tc>
          <w:tcPr>
            <w:tcW w:w="993" w:type="dxa"/>
            <w:tcBorders>
              <w:top w:val="nil"/>
            </w:tcBorders>
          </w:tcPr>
          <w:p w14:paraId="52069505" w14:textId="77777777" w:rsidR="000124D5" w:rsidRPr="004F4A12" w:rsidRDefault="000124D5" w:rsidP="009C1E1F">
            <w:pPr>
              <w:spacing w:after="0" w:line="240" w:lineRule="auto"/>
              <w:jc w:val="center"/>
              <w:rPr>
                <w:rFonts w:ascii="Times New Roman" w:hAnsi="Times New Roman" w:cs="Times New Roman"/>
                <w:sz w:val="24"/>
                <w:szCs w:val="24"/>
              </w:rPr>
            </w:pPr>
            <w:r w:rsidRPr="000B70B2">
              <w:rPr>
                <w:rFonts w:ascii="Times New Roman" w:hAnsi="Times New Roman" w:cs="Times New Roman"/>
                <w:sz w:val="24"/>
                <w:szCs w:val="24"/>
              </w:rPr>
              <w:t>1.45</w:t>
            </w:r>
          </w:p>
        </w:tc>
      </w:tr>
      <w:tr w:rsidR="000124D5" w:rsidRPr="000B70B2" w14:paraId="18C9E586" w14:textId="77777777" w:rsidTr="009C1E1F">
        <w:trPr>
          <w:trHeight w:val="290"/>
        </w:trPr>
        <w:tc>
          <w:tcPr>
            <w:tcW w:w="960" w:type="dxa"/>
            <w:tcBorders>
              <w:top w:val="nil"/>
            </w:tcBorders>
            <w:shd w:val="clear" w:color="auto" w:fill="auto"/>
            <w:noWrap/>
            <w:vAlign w:val="bottom"/>
            <w:hideMark/>
          </w:tcPr>
          <w:p w14:paraId="617FD622" w14:textId="77777777" w:rsidR="000124D5" w:rsidRPr="004F4A12" w:rsidRDefault="000124D5" w:rsidP="009C1E1F">
            <w:pPr>
              <w:spacing w:after="0" w:line="240" w:lineRule="auto"/>
              <w:rPr>
                <w:rFonts w:ascii="Times New Roman" w:eastAsia="Times New Roman" w:hAnsi="Times New Roman" w:cs="Times New Roman"/>
                <w:b/>
                <w:bCs/>
                <w:color w:val="000000"/>
                <w:sz w:val="24"/>
                <w:szCs w:val="24"/>
                <w:lang w:eastAsia="pt-BR"/>
              </w:rPr>
            </w:pPr>
            <w:r w:rsidRPr="004F4A12">
              <w:rPr>
                <w:rFonts w:ascii="Times New Roman" w:eastAsia="Times New Roman" w:hAnsi="Times New Roman" w:cs="Times New Roman"/>
                <w:b/>
                <w:bCs/>
                <w:color w:val="000000"/>
                <w:sz w:val="24"/>
                <w:szCs w:val="24"/>
                <w:lang w:eastAsia="pt-BR"/>
              </w:rPr>
              <w:t>50-54y</w:t>
            </w:r>
          </w:p>
        </w:tc>
        <w:tc>
          <w:tcPr>
            <w:tcW w:w="1447" w:type="dxa"/>
            <w:tcBorders>
              <w:top w:val="nil"/>
            </w:tcBorders>
            <w:shd w:val="clear" w:color="auto" w:fill="auto"/>
            <w:noWrap/>
            <w:hideMark/>
          </w:tcPr>
          <w:p w14:paraId="0046C360" w14:textId="77777777" w:rsidR="000124D5" w:rsidRPr="004F4A12" w:rsidRDefault="000124D5" w:rsidP="009C1E1F">
            <w:pPr>
              <w:spacing w:after="0" w:line="240" w:lineRule="auto"/>
              <w:jc w:val="center"/>
              <w:rPr>
                <w:rFonts w:ascii="Times New Roman" w:eastAsia="Times New Roman" w:hAnsi="Times New Roman" w:cs="Times New Roman"/>
                <w:color w:val="000000"/>
                <w:sz w:val="24"/>
                <w:szCs w:val="24"/>
                <w:lang w:eastAsia="pt-BR"/>
              </w:rPr>
            </w:pPr>
            <w:r w:rsidRPr="004F4A12">
              <w:rPr>
                <w:rFonts w:ascii="Times New Roman" w:hAnsi="Times New Roman" w:cs="Times New Roman"/>
                <w:sz w:val="24"/>
                <w:szCs w:val="24"/>
              </w:rPr>
              <w:t>15.62</w:t>
            </w:r>
          </w:p>
        </w:tc>
        <w:tc>
          <w:tcPr>
            <w:tcW w:w="713" w:type="dxa"/>
            <w:tcBorders>
              <w:top w:val="nil"/>
            </w:tcBorders>
            <w:shd w:val="clear" w:color="auto" w:fill="auto"/>
            <w:noWrap/>
            <w:hideMark/>
          </w:tcPr>
          <w:p w14:paraId="35C1F85E" w14:textId="77777777" w:rsidR="000124D5" w:rsidRPr="004F4A12" w:rsidRDefault="000124D5" w:rsidP="009C1E1F">
            <w:pPr>
              <w:spacing w:after="0" w:line="240" w:lineRule="auto"/>
              <w:jc w:val="center"/>
              <w:rPr>
                <w:rFonts w:ascii="Times New Roman" w:eastAsia="Times New Roman" w:hAnsi="Times New Roman" w:cs="Times New Roman"/>
                <w:color w:val="000000"/>
                <w:sz w:val="24"/>
                <w:szCs w:val="24"/>
                <w:lang w:eastAsia="pt-BR"/>
              </w:rPr>
            </w:pPr>
            <w:r w:rsidRPr="004F4A12">
              <w:rPr>
                <w:rFonts w:ascii="Times New Roman" w:hAnsi="Times New Roman" w:cs="Times New Roman"/>
                <w:sz w:val="24"/>
                <w:szCs w:val="24"/>
              </w:rPr>
              <w:t>6.32</w:t>
            </w:r>
          </w:p>
        </w:tc>
        <w:tc>
          <w:tcPr>
            <w:tcW w:w="1557" w:type="dxa"/>
            <w:tcBorders>
              <w:top w:val="nil"/>
            </w:tcBorders>
          </w:tcPr>
          <w:p w14:paraId="6D61F45B" w14:textId="77777777" w:rsidR="000124D5" w:rsidRPr="004F4A12" w:rsidRDefault="000124D5" w:rsidP="009C1E1F">
            <w:pPr>
              <w:spacing w:after="0" w:line="240" w:lineRule="auto"/>
              <w:jc w:val="center"/>
              <w:rPr>
                <w:rFonts w:ascii="Times New Roman" w:eastAsia="Times New Roman" w:hAnsi="Times New Roman" w:cs="Times New Roman"/>
                <w:color w:val="000000"/>
                <w:sz w:val="24"/>
                <w:szCs w:val="24"/>
                <w:lang w:eastAsia="pt-BR"/>
              </w:rPr>
            </w:pPr>
            <w:r w:rsidRPr="004F4A12">
              <w:rPr>
                <w:rFonts w:ascii="Times New Roman" w:hAnsi="Times New Roman" w:cs="Times New Roman"/>
                <w:sz w:val="24"/>
                <w:szCs w:val="24"/>
              </w:rPr>
              <w:t>12.15</w:t>
            </w:r>
          </w:p>
        </w:tc>
        <w:tc>
          <w:tcPr>
            <w:tcW w:w="708" w:type="dxa"/>
            <w:tcBorders>
              <w:top w:val="nil"/>
            </w:tcBorders>
          </w:tcPr>
          <w:p w14:paraId="61E836DA" w14:textId="77777777" w:rsidR="000124D5" w:rsidRPr="004F4A12" w:rsidRDefault="000124D5" w:rsidP="009C1E1F">
            <w:pPr>
              <w:spacing w:after="0" w:line="240" w:lineRule="auto"/>
              <w:jc w:val="center"/>
              <w:rPr>
                <w:rFonts w:ascii="Times New Roman" w:eastAsia="Times New Roman" w:hAnsi="Times New Roman" w:cs="Times New Roman"/>
                <w:color w:val="000000"/>
                <w:sz w:val="24"/>
                <w:szCs w:val="24"/>
                <w:lang w:eastAsia="pt-BR"/>
              </w:rPr>
            </w:pPr>
            <w:r w:rsidRPr="004F4A12">
              <w:rPr>
                <w:rFonts w:ascii="Times New Roman" w:hAnsi="Times New Roman" w:cs="Times New Roman"/>
                <w:sz w:val="24"/>
                <w:szCs w:val="24"/>
              </w:rPr>
              <w:t>4.91</w:t>
            </w:r>
          </w:p>
        </w:tc>
        <w:tc>
          <w:tcPr>
            <w:tcW w:w="1416" w:type="dxa"/>
            <w:tcBorders>
              <w:top w:val="nil"/>
            </w:tcBorders>
          </w:tcPr>
          <w:p w14:paraId="248D2356" w14:textId="77777777" w:rsidR="000124D5" w:rsidRPr="004F4A12" w:rsidRDefault="000124D5" w:rsidP="009C1E1F">
            <w:pPr>
              <w:spacing w:after="0" w:line="240" w:lineRule="auto"/>
              <w:jc w:val="center"/>
              <w:rPr>
                <w:rFonts w:ascii="Times New Roman" w:eastAsia="Times New Roman" w:hAnsi="Times New Roman" w:cs="Times New Roman"/>
                <w:color w:val="000000"/>
                <w:sz w:val="24"/>
                <w:szCs w:val="24"/>
                <w:lang w:eastAsia="pt-BR"/>
              </w:rPr>
            </w:pPr>
            <w:r w:rsidRPr="004F4A12">
              <w:rPr>
                <w:rFonts w:ascii="Times New Roman" w:hAnsi="Times New Roman" w:cs="Times New Roman"/>
                <w:sz w:val="24"/>
                <w:szCs w:val="24"/>
              </w:rPr>
              <w:t>8.68</w:t>
            </w:r>
          </w:p>
        </w:tc>
        <w:tc>
          <w:tcPr>
            <w:tcW w:w="708" w:type="dxa"/>
            <w:tcBorders>
              <w:top w:val="nil"/>
            </w:tcBorders>
          </w:tcPr>
          <w:p w14:paraId="5591616C" w14:textId="77777777" w:rsidR="000124D5" w:rsidRPr="004F4A12" w:rsidRDefault="000124D5" w:rsidP="009C1E1F">
            <w:pPr>
              <w:spacing w:after="0" w:line="240" w:lineRule="auto"/>
              <w:jc w:val="center"/>
              <w:rPr>
                <w:rFonts w:ascii="Times New Roman" w:eastAsia="Times New Roman" w:hAnsi="Times New Roman" w:cs="Times New Roman"/>
                <w:color w:val="000000"/>
                <w:sz w:val="24"/>
                <w:szCs w:val="24"/>
                <w:lang w:eastAsia="pt-BR"/>
              </w:rPr>
            </w:pPr>
            <w:r w:rsidRPr="004F4A12">
              <w:rPr>
                <w:rFonts w:ascii="Times New Roman" w:hAnsi="Times New Roman" w:cs="Times New Roman"/>
                <w:sz w:val="24"/>
                <w:szCs w:val="24"/>
              </w:rPr>
              <w:t>3.51</w:t>
            </w:r>
          </w:p>
        </w:tc>
        <w:tc>
          <w:tcPr>
            <w:tcW w:w="1563" w:type="dxa"/>
            <w:tcBorders>
              <w:top w:val="nil"/>
            </w:tcBorders>
          </w:tcPr>
          <w:p w14:paraId="45535B81" w14:textId="77777777" w:rsidR="000124D5" w:rsidRPr="004F4A12" w:rsidRDefault="000124D5" w:rsidP="009C1E1F">
            <w:pPr>
              <w:spacing w:after="0" w:line="240" w:lineRule="auto"/>
              <w:jc w:val="center"/>
              <w:rPr>
                <w:rFonts w:ascii="Times New Roman" w:hAnsi="Times New Roman" w:cs="Times New Roman"/>
                <w:sz w:val="24"/>
                <w:szCs w:val="24"/>
              </w:rPr>
            </w:pPr>
            <w:r w:rsidRPr="000B70B2">
              <w:rPr>
                <w:rFonts w:ascii="Times New Roman" w:hAnsi="Times New Roman" w:cs="Times New Roman"/>
                <w:sz w:val="24"/>
                <w:szCs w:val="24"/>
              </w:rPr>
              <w:t>3.38</w:t>
            </w:r>
          </w:p>
        </w:tc>
        <w:tc>
          <w:tcPr>
            <w:tcW w:w="993" w:type="dxa"/>
            <w:tcBorders>
              <w:top w:val="nil"/>
            </w:tcBorders>
          </w:tcPr>
          <w:p w14:paraId="29EA3397" w14:textId="77777777" w:rsidR="000124D5" w:rsidRPr="004F4A12" w:rsidRDefault="000124D5" w:rsidP="009C1E1F">
            <w:pPr>
              <w:spacing w:after="0" w:line="240" w:lineRule="auto"/>
              <w:jc w:val="center"/>
              <w:rPr>
                <w:rFonts w:ascii="Times New Roman" w:hAnsi="Times New Roman" w:cs="Times New Roman"/>
                <w:sz w:val="24"/>
                <w:szCs w:val="24"/>
              </w:rPr>
            </w:pPr>
            <w:r w:rsidRPr="000B70B2">
              <w:rPr>
                <w:rFonts w:ascii="Times New Roman" w:hAnsi="Times New Roman" w:cs="Times New Roman"/>
                <w:sz w:val="24"/>
                <w:szCs w:val="24"/>
              </w:rPr>
              <w:t>1.37</w:t>
            </w:r>
          </w:p>
        </w:tc>
      </w:tr>
      <w:tr w:rsidR="000124D5" w:rsidRPr="000B70B2" w14:paraId="735F3888" w14:textId="77777777" w:rsidTr="009C1E1F">
        <w:trPr>
          <w:trHeight w:val="290"/>
        </w:trPr>
        <w:tc>
          <w:tcPr>
            <w:tcW w:w="960" w:type="dxa"/>
            <w:tcBorders>
              <w:top w:val="nil"/>
            </w:tcBorders>
            <w:shd w:val="clear" w:color="auto" w:fill="auto"/>
            <w:noWrap/>
            <w:vAlign w:val="bottom"/>
            <w:hideMark/>
          </w:tcPr>
          <w:p w14:paraId="14770BF7" w14:textId="77777777" w:rsidR="000124D5" w:rsidRPr="004F4A12" w:rsidRDefault="000124D5" w:rsidP="009C1E1F">
            <w:pPr>
              <w:spacing w:after="0" w:line="240" w:lineRule="auto"/>
              <w:rPr>
                <w:rFonts w:ascii="Times New Roman" w:eastAsia="Times New Roman" w:hAnsi="Times New Roman" w:cs="Times New Roman"/>
                <w:b/>
                <w:bCs/>
                <w:color w:val="000000"/>
                <w:sz w:val="24"/>
                <w:szCs w:val="24"/>
                <w:lang w:eastAsia="pt-BR"/>
              </w:rPr>
            </w:pPr>
            <w:r w:rsidRPr="004F4A12">
              <w:rPr>
                <w:rFonts w:ascii="Times New Roman" w:eastAsia="Times New Roman" w:hAnsi="Times New Roman" w:cs="Times New Roman"/>
                <w:b/>
                <w:bCs/>
                <w:color w:val="000000"/>
                <w:sz w:val="24"/>
                <w:szCs w:val="24"/>
                <w:lang w:eastAsia="pt-BR"/>
              </w:rPr>
              <w:t>55-59y</w:t>
            </w:r>
          </w:p>
        </w:tc>
        <w:tc>
          <w:tcPr>
            <w:tcW w:w="1447" w:type="dxa"/>
            <w:tcBorders>
              <w:top w:val="nil"/>
            </w:tcBorders>
            <w:shd w:val="clear" w:color="auto" w:fill="auto"/>
            <w:noWrap/>
            <w:hideMark/>
          </w:tcPr>
          <w:p w14:paraId="3612C4BE" w14:textId="77777777" w:rsidR="000124D5" w:rsidRPr="004F4A12" w:rsidRDefault="000124D5" w:rsidP="009C1E1F">
            <w:pPr>
              <w:spacing w:after="0" w:line="240" w:lineRule="auto"/>
              <w:jc w:val="center"/>
              <w:rPr>
                <w:rFonts w:ascii="Times New Roman" w:eastAsia="Times New Roman" w:hAnsi="Times New Roman" w:cs="Times New Roman"/>
                <w:color w:val="000000"/>
                <w:sz w:val="24"/>
                <w:szCs w:val="24"/>
                <w:lang w:eastAsia="pt-BR"/>
              </w:rPr>
            </w:pPr>
            <w:r w:rsidRPr="004F4A12">
              <w:rPr>
                <w:rFonts w:ascii="Times New Roman" w:hAnsi="Times New Roman" w:cs="Times New Roman"/>
                <w:sz w:val="24"/>
                <w:szCs w:val="24"/>
              </w:rPr>
              <w:t>14.62</w:t>
            </w:r>
          </w:p>
        </w:tc>
        <w:tc>
          <w:tcPr>
            <w:tcW w:w="713" w:type="dxa"/>
            <w:tcBorders>
              <w:top w:val="nil"/>
            </w:tcBorders>
            <w:shd w:val="clear" w:color="auto" w:fill="auto"/>
            <w:noWrap/>
            <w:hideMark/>
          </w:tcPr>
          <w:p w14:paraId="091287D7" w14:textId="77777777" w:rsidR="000124D5" w:rsidRPr="004F4A12" w:rsidRDefault="000124D5" w:rsidP="009C1E1F">
            <w:pPr>
              <w:spacing w:after="0" w:line="240" w:lineRule="auto"/>
              <w:jc w:val="center"/>
              <w:rPr>
                <w:rFonts w:ascii="Times New Roman" w:eastAsia="Times New Roman" w:hAnsi="Times New Roman" w:cs="Times New Roman"/>
                <w:color w:val="000000"/>
                <w:sz w:val="24"/>
                <w:szCs w:val="24"/>
                <w:lang w:eastAsia="pt-BR"/>
              </w:rPr>
            </w:pPr>
            <w:r w:rsidRPr="004F4A12">
              <w:rPr>
                <w:rFonts w:ascii="Times New Roman" w:hAnsi="Times New Roman" w:cs="Times New Roman"/>
                <w:sz w:val="24"/>
                <w:szCs w:val="24"/>
              </w:rPr>
              <w:t>5.64</w:t>
            </w:r>
          </w:p>
        </w:tc>
        <w:tc>
          <w:tcPr>
            <w:tcW w:w="1557" w:type="dxa"/>
            <w:tcBorders>
              <w:top w:val="nil"/>
            </w:tcBorders>
          </w:tcPr>
          <w:p w14:paraId="26F1FC47" w14:textId="77777777" w:rsidR="000124D5" w:rsidRPr="004F4A12" w:rsidRDefault="000124D5" w:rsidP="009C1E1F">
            <w:pPr>
              <w:spacing w:after="0" w:line="240" w:lineRule="auto"/>
              <w:jc w:val="center"/>
              <w:rPr>
                <w:rFonts w:ascii="Times New Roman" w:eastAsia="Times New Roman" w:hAnsi="Times New Roman" w:cs="Times New Roman"/>
                <w:color w:val="000000"/>
                <w:sz w:val="24"/>
                <w:szCs w:val="24"/>
                <w:lang w:eastAsia="pt-BR"/>
              </w:rPr>
            </w:pPr>
            <w:r w:rsidRPr="004F4A12">
              <w:rPr>
                <w:rFonts w:ascii="Times New Roman" w:hAnsi="Times New Roman" w:cs="Times New Roman"/>
                <w:sz w:val="24"/>
                <w:szCs w:val="24"/>
              </w:rPr>
              <w:t>11.37</w:t>
            </w:r>
          </w:p>
        </w:tc>
        <w:tc>
          <w:tcPr>
            <w:tcW w:w="708" w:type="dxa"/>
            <w:tcBorders>
              <w:top w:val="nil"/>
            </w:tcBorders>
          </w:tcPr>
          <w:p w14:paraId="2C67F9F9" w14:textId="77777777" w:rsidR="000124D5" w:rsidRPr="004F4A12" w:rsidRDefault="000124D5" w:rsidP="009C1E1F">
            <w:pPr>
              <w:spacing w:after="0" w:line="240" w:lineRule="auto"/>
              <w:jc w:val="center"/>
              <w:rPr>
                <w:rFonts w:ascii="Times New Roman" w:eastAsia="Times New Roman" w:hAnsi="Times New Roman" w:cs="Times New Roman"/>
                <w:color w:val="000000"/>
                <w:sz w:val="24"/>
                <w:szCs w:val="24"/>
                <w:lang w:eastAsia="pt-BR"/>
              </w:rPr>
            </w:pPr>
            <w:r w:rsidRPr="004F4A12">
              <w:rPr>
                <w:rFonts w:ascii="Times New Roman" w:hAnsi="Times New Roman" w:cs="Times New Roman"/>
                <w:sz w:val="24"/>
                <w:szCs w:val="24"/>
              </w:rPr>
              <w:t>4.38</w:t>
            </w:r>
          </w:p>
        </w:tc>
        <w:tc>
          <w:tcPr>
            <w:tcW w:w="1416" w:type="dxa"/>
            <w:tcBorders>
              <w:top w:val="nil"/>
            </w:tcBorders>
          </w:tcPr>
          <w:p w14:paraId="2BED988E" w14:textId="77777777" w:rsidR="000124D5" w:rsidRPr="004F4A12" w:rsidRDefault="000124D5" w:rsidP="009C1E1F">
            <w:pPr>
              <w:spacing w:after="0" w:line="240" w:lineRule="auto"/>
              <w:jc w:val="center"/>
              <w:rPr>
                <w:rFonts w:ascii="Times New Roman" w:eastAsia="Times New Roman" w:hAnsi="Times New Roman" w:cs="Times New Roman"/>
                <w:color w:val="000000"/>
                <w:sz w:val="24"/>
                <w:szCs w:val="24"/>
                <w:lang w:eastAsia="pt-BR"/>
              </w:rPr>
            </w:pPr>
            <w:r w:rsidRPr="004F4A12">
              <w:rPr>
                <w:rFonts w:ascii="Times New Roman" w:hAnsi="Times New Roman" w:cs="Times New Roman"/>
                <w:sz w:val="24"/>
                <w:szCs w:val="24"/>
              </w:rPr>
              <w:t>8.12</w:t>
            </w:r>
          </w:p>
        </w:tc>
        <w:tc>
          <w:tcPr>
            <w:tcW w:w="708" w:type="dxa"/>
            <w:tcBorders>
              <w:top w:val="nil"/>
            </w:tcBorders>
          </w:tcPr>
          <w:p w14:paraId="550243EB" w14:textId="77777777" w:rsidR="000124D5" w:rsidRPr="004F4A12" w:rsidRDefault="000124D5" w:rsidP="009C1E1F">
            <w:pPr>
              <w:spacing w:after="0" w:line="240" w:lineRule="auto"/>
              <w:jc w:val="center"/>
              <w:rPr>
                <w:rFonts w:ascii="Times New Roman" w:eastAsia="Times New Roman" w:hAnsi="Times New Roman" w:cs="Times New Roman"/>
                <w:color w:val="000000"/>
                <w:sz w:val="24"/>
                <w:szCs w:val="24"/>
                <w:lang w:eastAsia="pt-BR"/>
              </w:rPr>
            </w:pPr>
            <w:r w:rsidRPr="004F4A12">
              <w:rPr>
                <w:rFonts w:ascii="Times New Roman" w:hAnsi="Times New Roman" w:cs="Times New Roman"/>
                <w:sz w:val="24"/>
                <w:szCs w:val="24"/>
              </w:rPr>
              <w:t>3.13</w:t>
            </w:r>
          </w:p>
        </w:tc>
        <w:tc>
          <w:tcPr>
            <w:tcW w:w="1563" w:type="dxa"/>
            <w:tcBorders>
              <w:top w:val="nil"/>
            </w:tcBorders>
          </w:tcPr>
          <w:p w14:paraId="52F48163" w14:textId="77777777" w:rsidR="000124D5" w:rsidRPr="004F4A12" w:rsidRDefault="000124D5" w:rsidP="009C1E1F">
            <w:pPr>
              <w:spacing w:after="0" w:line="240" w:lineRule="auto"/>
              <w:jc w:val="center"/>
              <w:rPr>
                <w:rFonts w:ascii="Times New Roman" w:hAnsi="Times New Roman" w:cs="Times New Roman"/>
                <w:sz w:val="24"/>
                <w:szCs w:val="24"/>
              </w:rPr>
            </w:pPr>
            <w:r w:rsidRPr="000B70B2">
              <w:rPr>
                <w:rFonts w:ascii="Times New Roman" w:hAnsi="Times New Roman" w:cs="Times New Roman"/>
                <w:sz w:val="24"/>
                <w:szCs w:val="24"/>
              </w:rPr>
              <w:t>3.25</w:t>
            </w:r>
          </w:p>
        </w:tc>
        <w:tc>
          <w:tcPr>
            <w:tcW w:w="993" w:type="dxa"/>
            <w:tcBorders>
              <w:top w:val="nil"/>
            </w:tcBorders>
          </w:tcPr>
          <w:p w14:paraId="091485D7" w14:textId="77777777" w:rsidR="000124D5" w:rsidRPr="004F4A12" w:rsidRDefault="000124D5" w:rsidP="009C1E1F">
            <w:pPr>
              <w:spacing w:after="0" w:line="240" w:lineRule="auto"/>
              <w:jc w:val="center"/>
              <w:rPr>
                <w:rFonts w:ascii="Times New Roman" w:hAnsi="Times New Roman" w:cs="Times New Roman"/>
                <w:sz w:val="24"/>
                <w:szCs w:val="24"/>
              </w:rPr>
            </w:pPr>
            <w:r w:rsidRPr="000B70B2">
              <w:rPr>
                <w:rFonts w:ascii="Times New Roman" w:hAnsi="Times New Roman" w:cs="Times New Roman"/>
                <w:sz w:val="24"/>
                <w:szCs w:val="24"/>
              </w:rPr>
              <w:t>1.25</w:t>
            </w:r>
          </w:p>
        </w:tc>
      </w:tr>
      <w:tr w:rsidR="000124D5" w:rsidRPr="000B70B2" w14:paraId="4BD7CC9E" w14:textId="77777777" w:rsidTr="009C1E1F">
        <w:trPr>
          <w:trHeight w:val="290"/>
        </w:trPr>
        <w:tc>
          <w:tcPr>
            <w:tcW w:w="960" w:type="dxa"/>
            <w:tcBorders>
              <w:top w:val="nil"/>
            </w:tcBorders>
            <w:shd w:val="clear" w:color="auto" w:fill="auto"/>
            <w:noWrap/>
            <w:vAlign w:val="bottom"/>
            <w:hideMark/>
          </w:tcPr>
          <w:p w14:paraId="2708B8C9" w14:textId="77777777" w:rsidR="000124D5" w:rsidRPr="004F4A12" w:rsidRDefault="000124D5" w:rsidP="009C1E1F">
            <w:pPr>
              <w:spacing w:after="0" w:line="240" w:lineRule="auto"/>
              <w:rPr>
                <w:rFonts w:ascii="Times New Roman" w:eastAsia="Times New Roman" w:hAnsi="Times New Roman" w:cs="Times New Roman"/>
                <w:b/>
                <w:bCs/>
                <w:color w:val="000000"/>
                <w:sz w:val="24"/>
                <w:szCs w:val="24"/>
                <w:lang w:eastAsia="pt-BR"/>
              </w:rPr>
            </w:pPr>
            <w:r w:rsidRPr="004F4A12">
              <w:rPr>
                <w:rFonts w:ascii="Times New Roman" w:eastAsia="Times New Roman" w:hAnsi="Times New Roman" w:cs="Times New Roman"/>
                <w:b/>
                <w:bCs/>
                <w:color w:val="000000"/>
                <w:sz w:val="24"/>
                <w:szCs w:val="24"/>
                <w:lang w:eastAsia="pt-BR"/>
              </w:rPr>
              <w:t>60-64y</w:t>
            </w:r>
          </w:p>
        </w:tc>
        <w:tc>
          <w:tcPr>
            <w:tcW w:w="1447" w:type="dxa"/>
            <w:tcBorders>
              <w:top w:val="nil"/>
            </w:tcBorders>
            <w:shd w:val="clear" w:color="auto" w:fill="auto"/>
            <w:noWrap/>
            <w:hideMark/>
          </w:tcPr>
          <w:p w14:paraId="14A5C8C5" w14:textId="77777777" w:rsidR="000124D5" w:rsidRPr="004F4A12" w:rsidRDefault="000124D5" w:rsidP="009C1E1F">
            <w:pPr>
              <w:spacing w:after="0" w:line="240" w:lineRule="auto"/>
              <w:jc w:val="center"/>
              <w:rPr>
                <w:rFonts w:ascii="Times New Roman" w:eastAsia="Times New Roman" w:hAnsi="Times New Roman" w:cs="Times New Roman"/>
                <w:color w:val="000000"/>
                <w:sz w:val="24"/>
                <w:szCs w:val="24"/>
                <w:lang w:eastAsia="pt-BR"/>
              </w:rPr>
            </w:pPr>
            <w:r w:rsidRPr="004F4A12">
              <w:rPr>
                <w:rFonts w:ascii="Times New Roman" w:hAnsi="Times New Roman" w:cs="Times New Roman"/>
                <w:sz w:val="24"/>
                <w:szCs w:val="24"/>
              </w:rPr>
              <w:t>14.66</w:t>
            </w:r>
          </w:p>
        </w:tc>
        <w:tc>
          <w:tcPr>
            <w:tcW w:w="713" w:type="dxa"/>
            <w:tcBorders>
              <w:top w:val="nil"/>
            </w:tcBorders>
            <w:shd w:val="clear" w:color="auto" w:fill="auto"/>
            <w:noWrap/>
            <w:hideMark/>
          </w:tcPr>
          <w:p w14:paraId="3713E790" w14:textId="77777777" w:rsidR="000124D5" w:rsidRPr="004F4A12" w:rsidRDefault="000124D5" w:rsidP="009C1E1F">
            <w:pPr>
              <w:spacing w:after="0" w:line="240" w:lineRule="auto"/>
              <w:jc w:val="center"/>
              <w:rPr>
                <w:rFonts w:ascii="Times New Roman" w:eastAsia="Times New Roman" w:hAnsi="Times New Roman" w:cs="Times New Roman"/>
                <w:color w:val="000000"/>
                <w:sz w:val="24"/>
                <w:szCs w:val="24"/>
                <w:lang w:eastAsia="pt-BR"/>
              </w:rPr>
            </w:pPr>
            <w:r w:rsidRPr="004F4A12">
              <w:rPr>
                <w:rFonts w:ascii="Times New Roman" w:hAnsi="Times New Roman" w:cs="Times New Roman"/>
                <w:sz w:val="24"/>
                <w:szCs w:val="24"/>
              </w:rPr>
              <w:t>5.94</w:t>
            </w:r>
          </w:p>
        </w:tc>
        <w:tc>
          <w:tcPr>
            <w:tcW w:w="1557" w:type="dxa"/>
            <w:tcBorders>
              <w:top w:val="nil"/>
            </w:tcBorders>
          </w:tcPr>
          <w:p w14:paraId="11A7496B" w14:textId="77777777" w:rsidR="000124D5" w:rsidRPr="004F4A12" w:rsidRDefault="000124D5" w:rsidP="009C1E1F">
            <w:pPr>
              <w:spacing w:after="0" w:line="240" w:lineRule="auto"/>
              <w:jc w:val="center"/>
              <w:rPr>
                <w:rFonts w:ascii="Times New Roman" w:eastAsia="Times New Roman" w:hAnsi="Times New Roman" w:cs="Times New Roman"/>
                <w:color w:val="000000"/>
                <w:sz w:val="24"/>
                <w:szCs w:val="24"/>
                <w:lang w:eastAsia="pt-BR"/>
              </w:rPr>
            </w:pPr>
            <w:r w:rsidRPr="004F4A12">
              <w:rPr>
                <w:rFonts w:ascii="Times New Roman" w:hAnsi="Times New Roman" w:cs="Times New Roman"/>
                <w:sz w:val="24"/>
                <w:szCs w:val="24"/>
              </w:rPr>
              <w:t>11.40</w:t>
            </w:r>
          </w:p>
        </w:tc>
        <w:tc>
          <w:tcPr>
            <w:tcW w:w="708" w:type="dxa"/>
            <w:tcBorders>
              <w:top w:val="nil"/>
            </w:tcBorders>
          </w:tcPr>
          <w:p w14:paraId="59B859FF" w14:textId="77777777" w:rsidR="000124D5" w:rsidRPr="004F4A12" w:rsidRDefault="000124D5" w:rsidP="009C1E1F">
            <w:pPr>
              <w:spacing w:after="0" w:line="240" w:lineRule="auto"/>
              <w:jc w:val="center"/>
              <w:rPr>
                <w:rFonts w:ascii="Times New Roman" w:eastAsia="Times New Roman" w:hAnsi="Times New Roman" w:cs="Times New Roman"/>
                <w:color w:val="000000"/>
                <w:sz w:val="24"/>
                <w:szCs w:val="24"/>
                <w:lang w:eastAsia="pt-BR"/>
              </w:rPr>
            </w:pPr>
            <w:r w:rsidRPr="004F4A12">
              <w:rPr>
                <w:rFonts w:ascii="Times New Roman" w:hAnsi="Times New Roman" w:cs="Times New Roman"/>
                <w:sz w:val="24"/>
                <w:szCs w:val="24"/>
              </w:rPr>
              <w:t>4.62</w:t>
            </w:r>
          </w:p>
        </w:tc>
        <w:tc>
          <w:tcPr>
            <w:tcW w:w="1416" w:type="dxa"/>
            <w:tcBorders>
              <w:top w:val="nil"/>
            </w:tcBorders>
          </w:tcPr>
          <w:p w14:paraId="10617A75" w14:textId="77777777" w:rsidR="000124D5" w:rsidRPr="004F4A12" w:rsidRDefault="000124D5" w:rsidP="009C1E1F">
            <w:pPr>
              <w:spacing w:after="0" w:line="240" w:lineRule="auto"/>
              <w:jc w:val="center"/>
              <w:rPr>
                <w:rFonts w:ascii="Times New Roman" w:eastAsia="Times New Roman" w:hAnsi="Times New Roman" w:cs="Times New Roman"/>
                <w:color w:val="000000"/>
                <w:sz w:val="24"/>
                <w:szCs w:val="24"/>
                <w:lang w:eastAsia="pt-BR"/>
              </w:rPr>
            </w:pPr>
            <w:r w:rsidRPr="004F4A12">
              <w:rPr>
                <w:rFonts w:ascii="Times New Roman" w:hAnsi="Times New Roman" w:cs="Times New Roman"/>
                <w:sz w:val="24"/>
                <w:szCs w:val="24"/>
              </w:rPr>
              <w:t>8.14</w:t>
            </w:r>
          </w:p>
        </w:tc>
        <w:tc>
          <w:tcPr>
            <w:tcW w:w="708" w:type="dxa"/>
            <w:tcBorders>
              <w:top w:val="nil"/>
            </w:tcBorders>
          </w:tcPr>
          <w:p w14:paraId="06A3A6C9" w14:textId="77777777" w:rsidR="000124D5" w:rsidRPr="004F4A12" w:rsidRDefault="000124D5" w:rsidP="009C1E1F">
            <w:pPr>
              <w:spacing w:after="0" w:line="240" w:lineRule="auto"/>
              <w:jc w:val="center"/>
              <w:rPr>
                <w:rFonts w:ascii="Times New Roman" w:eastAsia="Times New Roman" w:hAnsi="Times New Roman" w:cs="Times New Roman"/>
                <w:color w:val="000000"/>
                <w:sz w:val="24"/>
                <w:szCs w:val="24"/>
                <w:lang w:eastAsia="pt-BR"/>
              </w:rPr>
            </w:pPr>
            <w:r w:rsidRPr="004F4A12">
              <w:rPr>
                <w:rFonts w:ascii="Times New Roman" w:hAnsi="Times New Roman" w:cs="Times New Roman"/>
                <w:sz w:val="24"/>
                <w:szCs w:val="24"/>
              </w:rPr>
              <w:t>3.30</w:t>
            </w:r>
          </w:p>
        </w:tc>
        <w:tc>
          <w:tcPr>
            <w:tcW w:w="1563" w:type="dxa"/>
            <w:tcBorders>
              <w:top w:val="nil"/>
            </w:tcBorders>
          </w:tcPr>
          <w:p w14:paraId="4F421D0C" w14:textId="77777777" w:rsidR="000124D5" w:rsidRPr="004F4A12" w:rsidRDefault="000124D5" w:rsidP="009C1E1F">
            <w:pPr>
              <w:spacing w:after="0" w:line="240" w:lineRule="auto"/>
              <w:jc w:val="center"/>
              <w:rPr>
                <w:rFonts w:ascii="Times New Roman" w:hAnsi="Times New Roman" w:cs="Times New Roman"/>
                <w:sz w:val="24"/>
                <w:szCs w:val="24"/>
              </w:rPr>
            </w:pPr>
            <w:r w:rsidRPr="000B70B2">
              <w:rPr>
                <w:rFonts w:ascii="Times New Roman" w:hAnsi="Times New Roman" w:cs="Times New Roman"/>
                <w:sz w:val="24"/>
                <w:szCs w:val="24"/>
              </w:rPr>
              <w:t>3.17</w:t>
            </w:r>
          </w:p>
        </w:tc>
        <w:tc>
          <w:tcPr>
            <w:tcW w:w="993" w:type="dxa"/>
            <w:tcBorders>
              <w:top w:val="nil"/>
            </w:tcBorders>
          </w:tcPr>
          <w:p w14:paraId="36613FC2" w14:textId="77777777" w:rsidR="000124D5" w:rsidRPr="004F4A12" w:rsidRDefault="000124D5" w:rsidP="009C1E1F">
            <w:pPr>
              <w:spacing w:after="0" w:line="240" w:lineRule="auto"/>
              <w:jc w:val="center"/>
              <w:rPr>
                <w:rFonts w:ascii="Times New Roman" w:hAnsi="Times New Roman" w:cs="Times New Roman"/>
                <w:sz w:val="24"/>
                <w:szCs w:val="24"/>
              </w:rPr>
            </w:pPr>
            <w:r w:rsidRPr="000B70B2">
              <w:rPr>
                <w:rFonts w:ascii="Times New Roman" w:hAnsi="Times New Roman" w:cs="Times New Roman"/>
                <w:sz w:val="24"/>
                <w:szCs w:val="24"/>
              </w:rPr>
              <w:t>1.29</w:t>
            </w:r>
          </w:p>
        </w:tc>
      </w:tr>
      <w:tr w:rsidR="000124D5" w:rsidRPr="000B70B2" w14:paraId="4DD0B1D6" w14:textId="77777777" w:rsidTr="009C1E1F">
        <w:trPr>
          <w:trHeight w:val="290"/>
        </w:trPr>
        <w:tc>
          <w:tcPr>
            <w:tcW w:w="960" w:type="dxa"/>
            <w:tcBorders>
              <w:top w:val="nil"/>
            </w:tcBorders>
            <w:shd w:val="clear" w:color="auto" w:fill="auto"/>
            <w:noWrap/>
            <w:vAlign w:val="bottom"/>
            <w:hideMark/>
          </w:tcPr>
          <w:p w14:paraId="30D1ACC1" w14:textId="77777777" w:rsidR="000124D5" w:rsidRPr="004F4A12" w:rsidRDefault="000124D5" w:rsidP="009C1E1F">
            <w:pPr>
              <w:spacing w:after="0" w:line="240" w:lineRule="auto"/>
              <w:rPr>
                <w:rFonts w:ascii="Times New Roman" w:eastAsia="Times New Roman" w:hAnsi="Times New Roman" w:cs="Times New Roman"/>
                <w:b/>
                <w:bCs/>
                <w:color w:val="000000"/>
                <w:sz w:val="24"/>
                <w:szCs w:val="24"/>
                <w:lang w:eastAsia="pt-BR"/>
              </w:rPr>
            </w:pPr>
            <w:r w:rsidRPr="004F4A12">
              <w:rPr>
                <w:rFonts w:ascii="Times New Roman" w:eastAsia="Times New Roman" w:hAnsi="Times New Roman" w:cs="Times New Roman"/>
                <w:b/>
                <w:bCs/>
                <w:color w:val="000000"/>
                <w:sz w:val="24"/>
                <w:szCs w:val="24"/>
                <w:lang w:eastAsia="pt-BR"/>
              </w:rPr>
              <w:t>65-69y</w:t>
            </w:r>
          </w:p>
        </w:tc>
        <w:tc>
          <w:tcPr>
            <w:tcW w:w="1447" w:type="dxa"/>
            <w:tcBorders>
              <w:top w:val="nil"/>
            </w:tcBorders>
            <w:shd w:val="clear" w:color="auto" w:fill="auto"/>
            <w:noWrap/>
            <w:hideMark/>
          </w:tcPr>
          <w:p w14:paraId="76DD3C68" w14:textId="77777777" w:rsidR="000124D5" w:rsidRPr="004F4A12" w:rsidRDefault="000124D5" w:rsidP="009C1E1F">
            <w:pPr>
              <w:spacing w:after="0" w:line="240" w:lineRule="auto"/>
              <w:jc w:val="center"/>
              <w:rPr>
                <w:rFonts w:ascii="Times New Roman" w:eastAsia="Times New Roman" w:hAnsi="Times New Roman" w:cs="Times New Roman"/>
                <w:color w:val="000000"/>
                <w:sz w:val="24"/>
                <w:szCs w:val="24"/>
                <w:lang w:eastAsia="pt-BR"/>
              </w:rPr>
            </w:pPr>
            <w:r w:rsidRPr="004F4A12">
              <w:rPr>
                <w:rFonts w:ascii="Times New Roman" w:hAnsi="Times New Roman" w:cs="Times New Roman"/>
                <w:sz w:val="24"/>
                <w:szCs w:val="24"/>
              </w:rPr>
              <w:t>14.40</w:t>
            </w:r>
          </w:p>
        </w:tc>
        <w:tc>
          <w:tcPr>
            <w:tcW w:w="713" w:type="dxa"/>
            <w:tcBorders>
              <w:top w:val="nil"/>
            </w:tcBorders>
            <w:shd w:val="clear" w:color="auto" w:fill="auto"/>
            <w:noWrap/>
            <w:hideMark/>
          </w:tcPr>
          <w:p w14:paraId="206348E3" w14:textId="77777777" w:rsidR="000124D5" w:rsidRPr="004F4A12" w:rsidRDefault="000124D5" w:rsidP="009C1E1F">
            <w:pPr>
              <w:spacing w:after="0" w:line="240" w:lineRule="auto"/>
              <w:jc w:val="center"/>
              <w:rPr>
                <w:rFonts w:ascii="Times New Roman" w:eastAsia="Times New Roman" w:hAnsi="Times New Roman" w:cs="Times New Roman"/>
                <w:color w:val="000000"/>
                <w:sz w:val="24"/>
                <w:szCs w:val="24"/>
                <w:lang w:eastAsia="pt-BR"/>
              </w:rPr>
            </w:pPr>
            <w:r w:rsidRPr="004F4A12">
              <w:rPr>
                <w:rFonts w:ascii="Times New Roman" w:hAnsi="Times New Roman" w:cs="Times New Roman"/>
                <w:sz w:val="24"/>
                <w:szCs w:val="24"/>
              </w:rPr>
              <w:t>5.79</w:t>
            </w:r>
          </w:p>
        </w:tc>
        <w:tc>
          <w:tcPr>
            <w:tcW w:w="1557" w:type="dxa"/>
            <w:tcBorders>
              <w:top w:val="nil"/>
            </w:tcBorders>
          </w:tcPr>
          <w:p w14:paraId="1BEFDD8C" w14:textId="77777777" w:rsidR="000124D5" w:rsidRPr="004F4A12" w:rsidRDefault="000124D5" w:rsidP="009C1E1F">
            <w:pPr>
              <w:spacing w:after="0" w:line="240" w:lineRule="auto"/>
              <w:jc w:val="center"/>
              <w:rPr>
                <w:rFonts w:ascii="Times New Roman" w:eastAsia="Times New Roman" w:hAnsi="Times New Roman" w:cs="Times New Roman"/>
                <w:color w:val="000000"/>
                <w:sz w:val="24"/>
                <w:szCs w:val="24"/>
                <w:lang w:eastAsia="pt-BR"/>
              </w:rPr>
            </w:pPr>
            <w:r w:rsidRPr="004F4A12">
              <w:rPr>
                <w:rFonts w:ascii="Times New Roman" w:hAnsi="Times New Roman" w:cs="Times New Roman"/>
                <w:sz w:val="24"/>
                <w:szCs w:val="24"/>
              </w:rPr>
              <w:t>11.20</w:t>
            </w:r>
          </w:p>
        </w:tc>
        <w:tc>
          <w:tcPr>
            <w:tcW w:w="708" w:type="dxa"/>
            <w:tcBorders>
              <w:top w:val="nil"/>
            </w:tcBorders>
          </w:tcPr>
          <w:p w14:paraId="5C12F65C" w14:textId="77777777" w:rsidR="000124D5" w:rsidRPr="004F4A12" w:rsidRDefault="000124D5" w:rsidP="009C1E1F">
            <w:pPr>
              <w:spacing w:after="0" w:line="240" w:lineRule="auto"/>
              <w:jc w:val="center"/>
              <w:rPr>
                <w:rFonts w:ascii="Times New Roman" w:eastAsia="Times New Roman" w:hAnsi="Times New Roman" w:cs="Times New Roman"/>
                <w:color w:val="000000"/>
                <w:sz w:val="24"/>
                <w:szCs w:val="24"/>
                <w:lang w:eastAsia="pt-BR"/>
              </w:rPr>
            </w:pPr>
            <w:r w:rsidRPr="004F4A12">
              <w:rPr>
                <w:rFonts w:ascii="Times New Roman" w:hAnsi="Times New Roman" w:cs="Times New Roman"/>
                <w:sz w:val="24"/>
                <w:szCs w:val="24"/>
              </w:rPr>
              <w:t>4.50</w:t>
            </w:r>
          </w:p>
        </w:tc>
        <w:tc>
          <w:tcPr>
            <w:tcW w:w="1416" w:type="dxa"/>
            <w:tcBorders>
              <w:top w:val="nil"/>
            </w:tcBorders>
          </w:tcPr>
          <w:p w14:paraId="5E821198" w14:textId="77777777" w:rsidR="000124D5" w:rsidRPr="004F4A12" w:rsidRDefault="000124D5" w:rsidP="009C1E1F">
            <w:pPr>
              <w:spacing w:after="0" w:line="240" w:lineRule="auto"/>
              <w:jc w:val="center"/>
              <w:rPr>
                <w:rFonts w:ascii="Times New Roman" w:eastAsia="Times New Roman" w:hAnsi="Times New Roman" w:cs="Times New Roman"/>
                <w:color w:val="000000"/>
                <w:sz w:val="24"/>
                <w:szCs w:val="24"/>
                <w:lang w:eastAsia="pt-BR"/>
              </w:rPr>
            </w:pPr>
            <w:r w:rsidRPr="004F4A12">
              <w:rPr>
                <w:rFonts w:ascii="Times New Roman" w:hAnsi="Times New Roman" w:cs="Times New Roman"/>
                <w:sz w:val="24"/>
                <w:szCs w:val="24"/>
              </w:rPr>
              <w:t>8.00</w:t>
            </w:r>
          </w:p>
        </w:tc>
        <w:tc>
          <w:tcPr>
            <w:tcW w:w="708" w:type="dxa"/>
            <w:tcBorders>
              <w:top w:val="nil"/>
            </w:tcBorders>
          </w:tcPr>
          <w:p w14:paraId="3EE9DCD2" w14:textId="77777777" w:rsidR="000124D5" w:rsidRPr="004F4A12" w:rsidRDefault="000124D5" w:rsidP="009C1E1F">
            <w:pPr>
              <w:spacing w:after="0" w:line="240" w:lineRule="auto"/>
              <w:jc w:val="center"/>
              <w:rPr>
                <w:rFonts w:ascii="Times New Roman" w:eastAsia="Times New Roman" w:hAnsi="Times New Roman" w:cs="Times New Roman"/>
                <w:color w:val="000000"/>
                <w:sz w:val="24"/>
                <w:szCs w:val="24"/>
                <w:lang w:eastAsia="pt-BR"/>
              </w:rPr>
            </w:pPr>
            <w:r w:rsidRPr="004F4A12">
              <w:rPr>
                <w:rFonts w:ascii="Times New Roman" w:hAnsi="Times New Roman" w:cs="Times New Roman"/>
                <w:sz w:val="24"/>
                <w:szCs w:val="24"/>
              </w:rPr>
              <w:t>3.21</w:t>
            </w:r>
          </w:p>
        </w:tc>
        <w:tc>
          <w:tcPr>
            <w:tcW w:w="1563" w:type="dxa"/>
            <w:tcBorders>
              <w:top w:val="nil"/>
            </w:tcBorders>
          </w:tcPr>
          <w:p w14:paraId="2CC92DA5" w14:textId="77777777" w:rsidR="000124D5" w:rsidRPr="004F4A12" w:rsidRDefault="000124D5" w:rsidP="009C1E1F">
            <w:pPr>
              <w:spacing w:after="0" w:line="240" w:lineRule="auto"/>
              <w:jc w:val="center"/>
              <w:rPr>
                <w:rFonts w:ascii="Times New Roman" w:hAnsi="Times New Roman" w:cs="Times New Roman"/>
                <w:sz w:val="24"/>
                <w:szCs w:val="24"/>
              </w:rPr>
            </w:pPr>
            <w:r w:rsidRPr="000B70B2">
              <w:rPr>
                <w:rFonts w:ascii="Times New Roman" w:hAnsi="Times New Roman" w:cs="Times New Roman"/>
                <w:sz w:val="24"/>
                <w:szCs w:val="24"/>
              </w:rPr>
              <w:t>3.15</w:t>
            </w:r>
          </w:p>
        </w:tc>
        <w:tc>
          <w:tcPr>
            <w:tcW w:w="993" w:type="dxa"/>
            <w:tcBorders>
              <w:top w:val="nil"/>
            </w:tcBorders>
          </w:tcPr>
          <w:p w14:paraId="3CE8E61D" w14:textId="77777777" w:rsidR="000124D5" w:rsidRPr="004F4A12" w:rsidRDefault="000124D5" w:rsidP="009C1E1F">
            <w:pPr>
              <w:spacing w:after="0" w:line="240" w:lineRule="auto"/>
              <w:jc w:val="center"/>
              <w:rPr>
                <w:rFonts w:ascii="Times New Roman" w:hAnsi="Times New Roman" w:cs="Times New Roman"/>
                <w:sz w:val="24"/>
                <w:szCs w:val="24"/>
              </w:rPr>
            </w:pPr>
            <w:r w:rsidRPr="000B70B2">
              <w:rPr>
                <w:rFonts w:ascii="Times New Roman" w:hAnsi="Times New Roman" w:cs="Times New Roman"/>
                <w:sz w:val="24"/>
                <w:szCs w:val="24"/>
              </w:rPr>
              <w:t>1.26</w:t>
            </w:r>
          </w:p>
        </w:tc>
      </w:tr>
      <w:tr w:rsidR="000124D5" w:rsidRPr="000B70B2" w14:paraId="0814968E" w14:textId="77777777" w:rsidTr="009C1E1F">
        <w:trPr>
          <w:trHeight w:val="290"/>
        </w:trPr>
        <w:tc>
          <w:tcPr>
            <w:tcW w:w="960" w:type="dxa"/>
            <w:tcBorders>
              <w:top w:val="nil"/>
            </w:tcBorders>
            <w:shd w:val="clear" w:color="auto" w:fill="auto"/>
            <w:noWrap/>
            <w:vAlign w:val="bottom"/>
            <w:hideMark/>
          </w:tcPr>
          <w:p w14:paraId="5A434DA3" w14:textId="77777777" w:rsidR="000124D5" w:rsidRPr="004F4A12" w:rsidRDefault="000124D5" w:rsidP="009C1E1F">
            <w:pPr>
              <w:spacing w:after="0" w:line="240" w:lineRule="auto"/>
              <w:rPr>
                <w:rFonts w:ascii="Times New Roman" w:eastAsia="Times New Roman" w:hAnsi="Times New Roman" w:cs="Times New Roman"/>
                <w:b/>
                <w:bCs/>
                <w:color w:val="000000"/>
                <w:sz w:val="24"/>
                <w:szCs w:val="24"/>
                <w:lang w:eastAsia="pt-BR"/>
              </w:rPr>
            </w:pPr>
            <w:r w:rsidRPr="004F4A12">
              <w:rPr>
                <w:rFonts w:ascii="Times New Roman" w:eastAsia="Times New Roman" w:hAnsi="Times New Roman" w:cs="Times New Roman"/>
                <w:b/>
                <w:bCs/>
                <w:color w:val="000000"/>
                <w:sz w:val="24"/>
                <w:szCs w:val="24"/>
                <w:lang w:eastAsia="pt-BR"/>
              </w:rPr>
              <w:t>70-74y</w:t>
            </w:r>
          </w:p>
        </w:tc>
        <w:tc>
          <w:tcPr>
            <w:tcW w:w="1447" w:type="dxa"/>
            <w:tcBorders>
              <w:top w:val="nil"/>
            </w:tcBorders>
            <w:shd w:val="clear" w:color="auto" w:fill="auto"/>
            <w:noWrap/>
            <w:hideMark/>
          </w:tcPr>
          <w:p w14:paraId="63063975" w14:textId="77777777" w:rsidR="000124D5" w:rsidRPr="004F4A12" w:rsidRDefault="000124D5" w:rsidP="009C1E1F">
            <w:pPr>
              <w:spacing w:after="0" w:line="240" w:lineRule="auto"/>
              <w:jc w:val="center"/>
              <w:rPr>
                <w:rFonts w:ascii="Times New Roman" w:eastAsia="Times New Roman" w:hAnsi="Times New Roman" w:cs="Times New Roman"/>
                <w:color w:val="000000"/>
                <w:sz w:val="24"/>
                <w:szCs w:val="24"/>
                <w:lang w:eastAsia="pt-BR"/>
              </w:rPr>
            </w:pPr>
            <w:r w:rsidRPr="004F4A12">
              <w:rPr>
                <w:rFonts w:ascii="Times New Roman" w:hAnsi="Times New Roman" w:cs="Times New Roman"/>
                <w:sz w:val="24"/>
                <w:szCs w:val="24"/>
              </w:rPr>
              <w:t>14.58</w:t>
            </w:r>
          </w:p>
        </w:tc>
        <w:tc>
          <w:tcPr>
            <w:tcW w:w="713" w:type="dxa"/>
            <w:tcBorders>
              <w:top w:val="nil"/>
            </w:tcBorders>
            <w:shd w:val="clear" w:color="auto" w:fill="auto"/>
            <w:noWrap/>
            <w:hideMark/>
          </w:tcPr>
          <w:p w14:paraId="00D73625" w14:textId="77777777" w:rsidR="000124D5" w:rsidRPr="004F4A12" w:rsidRDefault="000124D5" w:rsidP="009C1E1F">
            <w:pPr>
              <w:spacing w:after="0" w:line="240" w:lineRule="auto"/>
              <w:jc w:val="center"/>
              <w:rPr>
                <w:rFonts w:ascii="Times New Roman" w:eastAsia="Times New Roman" w:hAnsi="Times New Roman" w:cs="Times New Roman"/>
                <w:color w:val="000000"/>
                <w:sz w:val="24"/>
                <w:szCs w:val="24"/>
                <w:lang w:eastAsia="pt-BR"/>
              </w:rPr>
            </w:pPr>
            <w:r w:rsidRPr="004F4A12">
              <w:rPr>
                <w:rFonts w:ascii="Times New Roman" w:hAnsi="Times New Roman" w:cs="Times New Roman"/>
                <w:sz w:val="24"/>
                <w:szCs w:val="24"/>
              </w:rPr>
              <w:t>5.94</w:t>
            </w:r>
          </w:p>
        </w:tc>
        <w:tc>
          <w:tcPr>
            <w:tcW w:w="1557" w:type="dxa"/>
            <w:tcBorders>
              <w:top w:val="nil"/>
            </w:tcBorders>
          </w:tcPr>
          <w:p w14:paraId="5B44C77C" w14:textId="77777777" w:rsidR="000124D5" w:rsidRPr="004F4A12" w:rsidRDefault="000124D5" w:rsidP="009C1E1F">
            <w:pPr>
              <w:spacing w:after="0" w:line="240" w:lineRule="auto"/>
              <w:jc w:val="center"/>
              <w:rPr>
                <w:rFonts w:ascii="Times New Roman" w:eastAsia="Times New Roman" w:hAnsi="Times New Roman" w:cs="Times New Roman"/>
                <w:color w:val="000000"/>
                <w:sz w:val="24"/>
                <w:szCs w:val="24"/>
                <w:lang w:eastAsia="pt-BR"/>
              </w:rPr>
            </w:pPr>
            <w:r w:rsidRPr="004F4A12">
              <w:rPr>
                <w:rFonts w:ascii="Times New Roman" w:hAnsi="Times New Roman" w:cs="Times New Roman"/>
                <w:sz w:val="24"/>
                <w:szCs w:val="24"/>
              </w:rPr>
              <w:t>11.34</w:t>
            </w:r>
          </w:p>
        </w:tc>
        <w:tc>
          <w:tcPr>
            <w:tcW w:w="708" w:type="dxa"/>
            <w:tcBorders>
              <w:top w:val="nil"/>
            </w:tcBorders>
          </w:tcPr>
          <w:p w14:paraId="78A5DA07" w14:textId="77777777" w:rsidR="000124D5" w:rsidRPr="004F4A12" w:rsidRDefault="000124D5" w:rsidP="009C1E1F">
            <w:pPr>
              <w:spacing w:after="0" w:line="240" w:lineRule="auto"/>
              <w:jc w:val="center"/>
              <w:rPr>
                <w:rFonts w:ascii="Times New Roman" w:eastAsia="Times New Roman" w:hAnsi="Times New Roman" w:cs="Times New Roman"/>
                <w:color w:val="000000"/>
                <w:sz w:val="24"/>
                <w:szCs w:val="24"/>
                <w:lang w:eastAsia="pt-BR"/>
              </w:rPr>
            </w:pPr>
            <w:r w:rsidRPr="004F4A12">
              <w:rPr>
                <w:rFonts w:ascii="Times New Roman" w:hAnsi="Times New Roman" w:cs="Times New Roman"/>
                <w:sz w:val="24"/>
                <w:szCs w:val="24"/>
              </w:rPr>
              <w:t>4.62</w:t>
            </w:r>
          </w:p>
        </w:tc>
        <w:tc>
          <w:tcPr>
            <w:tcW w:w="1416" w:type="dxa"/>
            <w:tcBorders>
              <w:top w:val="nil"/>
            </w:tcBorders>
          </w:tcPr>
          <w:p w14:paraId="0DAA3F20" w14:textId="77777777" w:rsidR="000124D5" w:rsidRPr="004F4A12" w:rsidRDefault="000124D5" w:rsidP="009C1E1F">
            <w:pPr>
              <w:spacing w:after="0" w:line="240" w:lineRule="auto"/>
              <w:jc w:val="center"/>
              <w:rPr>
                <w:rFonts w:ascii="Times New Roman" w:eastAsia="Times New Roman" w:hAnsi="Times New Roman" w:cs="Times New Roman"/>
                <w:color w:val="000000"/>
                <w:sz w:val="24"/>
                <w:szCs w:val="24"/>
                <w:lang w:eastAsia="pt-BR"/>
              </w:rPr>
            </w:pPr>
            <w:r w:rsidRPr="004F4A12">
              <w:rPr>
                <w:rFonts w:ascii="Times New Roman" w:hAnsi="Times New Roman" w:cs="Times New Roman"/>
                <w:sz w:val="24"/>
                <w:szCs w:val="24"/>
              </w:rPr>
              <w:t>8.10</w:t>
            </w:r>
          </w:p>
        </w:tc>
        <w:tc>
          <w:tcPr>
            <w:tcW w:w="708" w:type="dxa"/>
            <w:tcBorders>
              <w:top w:val="nil"/>
            </w:tcBorders>
          </w:tcPr>
          <w:p w14:paraId="57445669" w14:textId="77777777" w:rsidR="000124D5" w:rsidRPr="004F4A12" w:rsidRDefault="000124D5" w:rsidP="009C1E1F">
            <w:pPr>
              <w:spacing w:after="0" w:line="240" w:lineRule="auto"/>
              <w:jc w:val="center"/>
              <w:rPr>
                <w:rFonts w:ascii="Times New Roman" w:eastAsia="Times New Roman" w:hAnsi="Times New Roman" w:cs="Times New Roman"/>
                <w:color w:val="000000"/>
                <w:sz w:val="24"/>
                <w:szCs w:val="24"/>
                <w:lang w:eastAsia="pt-BR"/>
              </w:rPr>
            </w:pPr>
            <w:r w:rsidRPr="004F4A12">
              <w:rPr>
                <w:rFonts w:ascii="Times New Roman" w:hAnsi="Times New Roman" w:cs="Times New Roman"/>
                <w:sz w:val="24"/>
                <w:szCs w:val="24"/>
              </w:rPr>
              <w:t>3.30</w:t>
            </w:r>
          </w:p>
        </w:tc>
        <w:tc>
          <w:tcPr>
            <w:tcW w:w="1563" w:type="dxa"/>
            <w:tcBorders>
              <w:top w:val="nil"/>
            </w:tcBorders>
          </w:tcPr>
          <w:p w14:paraId="73B3E54A" w14:textId="77777777" w:rsidR="000124D5" w:rsidRPr="004F4A12" w:rsidRDefault="000124D5" w:rsidP="009C1E1F">
            <w:pPr>
              <w:spacing w:after="0" w:line="240" w:lineRule="auto"/>
              <w:jc w:val="center"/>
              <w:rPr>
                <w:rFonts w:ascii="Times New Roman" w:hAnsi="Times New Roman" w:cs="Times New Roman"/>
                <w:sz w:val="24"/>
                <w:szCs w:val="24"/>
              </w:rPr>
            </w:pPr>
            <w:r w:rsidRPr="000B70B2">
              <w:rPr>
                <w:rFonts w:ascii="Times New Roman" w:hAnsi="Times New Roman" w:cs="Times New Roman"/>
                <w:sz w:val="24"/>
                <w:szCs w:val="24"/>
              </w:rPr>
              <w:t>3.14</w:t>
            </w:r>
          </w:p>
        </w:tc>
        <w:tc>
          <w:tcPr>
            <w:tcW w:w="993" w:type="dxa"/>
            <w:tcBorders>
              <w:top w:val="nil"/>
            </w:tcBorders>
          </w:tcPr>
          <w:p w14:paraId="57703E58" w14:textId="77777777" w:rsidR="000124D5" w:rsidRPr="004F4A12" w:rsidRDefault="000124D5" w:rsidP="009C1E1F">
            <w:pPr>
              <w:spacing w:after="0" w:line="240" w:lineRule="auto"/>
              <w:jc w:val="center"/>
              <w:rPr>
                <w:rFonts w:ascii="Times New Roman" w:hAnsi="Times New Roman" w:cs="Times New Roman"/>
                <w:sz w:val="24"/>
                <w:szCs w:val="24"/>
              </w:rPr>
            </w:pPr>
            <w:r w:rsidRPr="000B70B2">
              <w:rPr>
                <w:rFonts w:ascii="Times New Roman" w:hAnsi="Times New Roman" w:cs="Times New Roman"/>
                <w:sz w:val="24"/>
                <w:szCs w:val="24"/>
              </w:rPr>
              <w:t>1.28</w:t>
            </w:r>
          </w:p>
        </w:tc>
      </w:tr>
      <w:tr w:rsidR="000124D5" w:rsidRPr="000B70B2" w14:paraId="025F3B67" w14:textId="77777777" w:rsidTr="009C1E1F">
        <w:trPr>
          <w:trHeight w:val="290"/>
        </w:trPr>
        <w:tc>
          <w:tcPr>
            <w:tcW w:w="960" w:type="dxa"/>
            <w:tcBorders>
              <w:top w:val="nil"/>
            </w:tcBorders>
            <w:shd w:val="clear" w:color="auto" w:fill="auto"/>
            <w:noWrap/>
            <w:vAlign w:val="bottom"/>
            <w:hideMark/>
          </w:tcPr>
          <w:p w14:paraId="18E07E3C" w14:textId="77777777" w:rsidR="000124D5" w:rsidRPr="004F4A12" w:rsidRDefault="000124D5" w:rsidP="009C1E1F">
            <w:pPr>
              <w:spacing w:after="0" w:line="240" w:lineRule="auto"/>
              <w:rPr>
                <w:rFonts w:ascii="Times New Roman" w:eastAsia="Times New Roman" w:hAnsi="Times New Roman" w:cs="Times New Roman"/>
                <w:b/>
                <w:bCs/>
                <w:color w:val="000000"/>
                <w:sz w:val="24"/>
                <w:szCs w:val="24"/>
                <w:lang w:eastAsia="pt-BR"/>
              </w:rPr>
            </w:pPr>
            <w:r w:rsidRPr="004F4A12">
              <w:rPr>
                <w:rFonts w:ascii="Times New Roman" w:eastAsia="Times New Roman" w:hAnsi="Times New Roman" w:cs="Times New Roman"/>
                <w:b/>
                <w:bCs/>
                <w:color w:val="000000"/>
                <w:sz w:val="24"/>
                <w:szCs w:val="24"/>
                <w:lang w:eastAsia="pt-BR"/>
              </w:rPr>
              <w:t>75-79y</w:t>
            </w:r>
          </w:p>
        </w:tc>
        <w:tc>
          <w:tcPr>
            <w:tcW w:w="1447" w:type="dxa"/>
            <w:tcBorders>
              <w:top w:val="nil"/>
            </w:tcBorders>
            <w:shd w:val="clear" w:color="auto" w:fill="auto"/>
            <w:noWrap/>
            <w:hideMark/>
          </w:tcPr>
          <w:p w14:paraId="7757838F" w14:textId="77777777" w:rsidR="000124D5" w:rsidRPr="004F4A12" w:rsidRDefault="000124D5" w:rsidP="009C1E1F">
            <w:pPr>
              <w:spacing w:after="0" w:line="240" w:lineRule="auto"/>
              <w:jc w:val="center"/>
              <w:rPr>
                <w:rFonts w:ascii="Times New Roman" w:eastAsia="Times New Roman" w:hAnsi="Times New Roman" w:cs="Times New Roman"/>
                <w:color w:val="000000"/>
                <w:sz w:val="24"/>
                <w:szCs w:val="24"/>
                <w:lang w:eastAsia="pt-BR"/>
              </w:rPr>
            </w:pPr>
            <w:r w:rsidRPr="004F4A12">
              <w:rPr>
                <w:rFonts w:ascii="Times New Roman" w:hAnsi="Times New Roman" w:cs="Times New Roman"/>
                <w:sz w:val="24"/>
                <w:szCs w:val="24"/>
              </w:rPr>
              <w:t>13.58</w:t>
            </w:r>
          </w:p>
        </w:tc>
        <w:tc>
          <w:tcPr>
            <w:tcW w:w="713" w:type="dxa"/>
            <w:tcBorders>
              <w:top w:val="nil"/>
            </w:tcBorders>
            <w:shd w:val="clear" w:color="auto" w:fill="auto"/>
            <w:noWrap/>
            <w:hideMark/>
          </w:tcPr>
          <w:p w14:paraId="735EF4E4" w14:textId="77777777" w:rsidR="000124D5" w:rsidRPr="004F4A12" w:rsidRDefault="000124D5" w:rsidP="009C1E1F">
            <w:pPr>
              <w:spacing w:after="0" w:line="240" w:lineRule="auto"/>
              <w:jc w:val="center"/>
              <w:rPr>
                <w:rFonts w:ascii="Times New Roman" w:eastAsia="Times New Roman" w:hAnsi="Times New Roman" w:cs="Times New Roman"/>
                <w:color w:val="000000"/>
                <w:sz w:val="24"/>
                <w:szCs w:val="24"/>
                <w:lang w:eastAsia="pt-BR"/>
              </w:rPr>
            </w:pPr>
            <w:r w:rsidRPr="004F4A12">
              <w:rPr>
                <w:rFonts w:ascii="Times New Roman" w:hAnsi="Times New Roman" w:cs="Times New Roman"/>
                <w:sz w:val="24"/>
                <w:szCs w:val="24"/>
              </w:rPr>
              <w:t>5.66</w:t>
            </w:r>
          </w:p>
        </w:tc>
        <w:tc>
          <w:tcPr>
            <w:tcW w:w="1557" w:type="dxa"/>
            <w:tcBorders>
              <w:top w:val="nil"/>
            </w:tcBorders>
          </w:tcPr>
          <w:p w14:paraId="1CE5B70E" w14:textId="77777777" w:rsidR="000124D5" w:rsidRPr="004F4A12" w:rsidRDefault="000124D5" w:rsidP="009C1E1F">
            <w:pPr>
              <w:spacing w:after="0" w:line="240" w:lineRule="auto"/>
              <w:jc w:val="center"/>
              <w:rPr>
                <w:rFonts w:ascii="Times New Roman" w:eastAsia="Times New Roman" w:hAnsi="Times New Roman" w:cs="Times New Roman"/>
                <w:color w:val="000000"/>
                <w:sz w:val="24"/>
                <w:szCs w:val="24"/>
                <w:lang w:eastAsia="pt-BR"/>
              </w:rPr>
            </w:pPr>
            <w:r w:rsidRPr="004F4A12">
              <w:rPr>
                <w:rFonts w:ascii="Times New Roman" w:hAnsi="Times New Roman" w:cs="Times New Roman"/>
                <w:sz w:val="24"/>
                <w:szCs w:val="24"/>
              </w:rPr>
              <w:t>10.56</w:t>
            </w:r>
          </w:p>
        </w:tc>
        <w:tc>
          <w:tcPr>
            <w:tcW w:w="708" w:type="dxa"/>
            <w:tcBorders>
              <w:top w:val="nil"/>
            </w:tcBorders>
          </w:tcPr>
          <w:p w14:paraId="33AC610A" w14:textId="77777777" w:rsidR="000124D5" w:rsidRPr="004F4A12" w:rsidRDefault="000124D5" w:rsidP="009C1E1F">
            <w:pPr>
              <w:spacing w:after="0" w:line="240" w:lineRule="auto"/>
              <w:jc w:val="center"/>
              <w:rPr>
                <w:rFonts w:ascii="Times New Roman" w:eastAsia="Times New Roman" w:hAnsi="Times New Roman" w:cs="Times New Roman"/>
                <w:color w:val="000000"/>
                <w:sz w:val="24"/>
                <w:szCs w:val="24"/>
                <w:lang w:eastAsia="pt-BR"/>
              </w:rPr>
            </w:pPr>
            <w:r w:rsidRPr="004F4A12">
              <w:rPr>
                <w:rFonts w:ascii="Times New Roman" w:hAnsi="Times New Roman" w:cs="Times New Roman"/>
                <w:sz w:val="24"/>
                <w:szCs w:val="24"/>
              </w:rPr>
              <w:t>4.40</w:t>
            </w:r>
          </w:p>
        </w:tc>
        <w:tc>
          <w:tcPr>
            <w:tcW w:w="1416" w:type="dxa"/>
            <w:tcBorders>
              <w:top w:val="nil"/>
            </w:tcBorders>
          </w:tcPr>
          <w:p w14:paraId="77138503" w14:textId="77777777" w:rsidR="000124D5" w:rsidRPr="004F4A12" w:rsidRDefault="000124D5" w:rsidP="009C1E1F">
            <w:pPr>
              <w:spacing w:after="0" w:line="240" w:lineRule="auto"/>
              <w:jc w:val="center"/>
              <w:rPr>
                <w:rFonts w:ascii="Times New Roman" w:eastAsia="Times New Roman" w:hAnsi="Times New Roman" w:cs="Times New Roman"/>
                <w:color w:val="000000"/>
                <w:sz w:val="24"/>
                <w:szCs w:val="24"/>
                <w:lang w:eastAsia="pt-BR"/>
              </w:rPr>
            </w:pPr>
            <w:r w:rsidRPr="004F4A12">
              <w:rPr>
                <w:rFonts w:ascii="Times New Roman" w:hAnsi="Times New Roman" w:cs="Times New Roman"/>
                <w:sz w:val="24"/>
                <w:szCs w:val="24"/>
              </w:rPr>
              <w:t>7.54</w:t>
            </w:r>
          </w:p>
        </w:tc>
        <w:tc>
          <w:tcPr>
            <w:tcW w:w="708" w:type="dxa"/>
            <w:tcBorders>
              <w:top w:val="nil"/>
            </w:tcBorders>
          </w:tcPr>
          <w:p w14:paraId="42E2AFC3" w14:textId="77777777" w:rsidR="000124D5" w:rsidRPr="004F4A12" w:rsidRDefault="000124D5" w:rsidP="009C1E1F">
            <w:pPr>
              <w:spacing w:after="0" w:line="240" w:lineRule="auto"/>
              <w:jc w:val="center"/>
              <w:rPr>
                <w:rFonts w:ascii="Times New Roman" w:eastAsia="Times New Roman" w:hAnsi="Times New Roman" w:cs="Times New Roman"/>
                <w:color w:val="000000"/>
                <w:sz w:val="24"/>
                <w:szCs w:val="24"/>
                <w:lang w:eastAsia="pt-BR"/>
              </w:rPr>
            </w:pPr>
            <w:r w:rsidRPr="004F4A12">
              <w:rPr>
                <w:rFonts w:ascii="Times New Roman" w:hAnsi="Times New Roman" w:cs="Times New Roman"/>
                <w:sz w:val="24"/>
                <w:szCs w:val="24"/>
              </w:rPr>
              <w:t>3.14</w:t>
            </w:r>
          </w:p>
        </w:tc>
        <w:tc>
          <w:tcPr>
            <w:tcW w:w="1563" w:type="dxa"/>
            <w:tcBorders>
              <w:top w:val="nil"/>
            </w:tcBorders>
          </w:tcPr>
          <w:p w14:paraId="0D7DA66E" w14:textId="77777777" w:rsidR="000124D5" w:rsidRPr="004F4A12" w:rsidRDefault="000124D5" w:rsidP="009C1E1F">
            <w:pPr>
              <w:spacing w:after="0" w:line="240" w:lineRule="auto"/>
              <w:jc w:val="center"/>
              <w:rPr>
                <w:rFonts w:ascii="Times New Roman" w:hAnsi="Times New Roman" w:cs="Times New Roman"/>
                <w:sz w:val="24"/>
                <w:szCs w:val="24"/>
              </w:rPr>
            </w:pPr>
            <w:r w:rsidRPr="000B70B2">
              <w:rPr>
                <w:rFonts w:ascii="Times New Roman" w:hAnsi="Times New Roman" w:cs="Times New Roman"/>
                <w:sz w:val="24"/>
                <w:szCs w:val="24"/>
              </w:rPr>
              <w:t>2.90</w:t>
            </w:r>
          </w:p>
        </w:tc>
        <w:tc>
          <w:tcPr>
            <w:tcW w:w="993" w:type="dxa"/>
            <w:tcBorders>
              <w:top w:val="nil"/>
            </w:tcBorders>
          </w:tcPr>
          <w:p w14:paraId="28669497" w14:textId="77777777" w:rsidR="000124D5" w:rsidRPr="004F4A12" w:rsidRDefault="000124D5" w:rsidP="009C1E1F">
            <w:pPr>
              <w:spacing w:after="0" w:line="240" w:lineRule="auto"/>
              <w:jc w:val="center"/>
              <w:rPr>
                <w:rFonts w:ascii="Times New Roman" w:hAnsi="Times New Roman" w:cs="Times New Roman"/>
                <w:sz w:val="24"/>
                <w:szCs w:val="24"/>
              </w:rPr>
            </w:pPr>
            <w:r w:rsidRPr="000B70B2">
              <w:rPr>
                <w:rFonts w:ascii="Times New Roman" w:hAnsi="Times New Roman" w:cs="Times New Roman"/>
                <w:sz w:val="24"/>
                <w:szCs w:val="24"/>
              </w:rPr>
              <w:t>1.21</w:t>
            </w:r>
          </w:p>
        </w:tc>
      </w:tr>
      <w:tr w:rsidR="000124D5" w:rsidRPr="000B70B2" w14:paraId="7E97D72D" w14:textId="77777777" w:rsidTr="009C1E1F">
        <w:trPr>
          <w:trHeight w:val="290"/>
        </w:trPr>
        <w:tc>
          <w:tcPr>
            <w:tcW w:w="960" w:type="dxa"/>
            <w:tcBorders>
              <w:top w:val="nil"/>
              <w:bottom w:val="single" w:sz="4" w:space="0" w:color="auto"/>
            </w:tcBorders>
            <w:shd w:val="clear" w:color="auto" w:fill="auto"/>
            <w:noWrap/>
            <w:vAlign w:val="bottom"/>
            <w:hideMark/>
          </w:tcPr>
          <w:p w14:paraId="1A768A07" w14:textId="77777777" w:rsidR="000124D5" w:rsidRPr="004F4A12" w:rsidRDefault="000124D5" w:rsidP="009C1E1F">
            <w:pPr>
              <w:spacing w:after="0" w:line="240" w:lineRule="auto"/>
              <w:rPr>
                <w:rFonts w:ascii="Times New Roman" w:eastAsia="Times New Roman" w:hAnsi="Times New Roman" w:cs="Times New Roman"/>
                <w:b/>
                <w:bCs/>
                <w:color w:val="000000"/>
                <w:sz w:val="24"/>
                <w:szCs w:val="24"/>
                <w:lang w:eastAsia="pt-BR"/>
              </w:rPr>
            </w:pPr>
            <w:r w:rsidRPr="004F4A12">
              <w:rPr>
                <w:rFonts w:ascii="Times New Roman" w:eastAsia="Times New Roman" w:hAnsi="Times New Roman" w:cs="Times New Roman"/>
                <w:b/>
                <w:bCs/>
                <w:color w:val="000000"/>
                <w:sz w:val="24"/>
                <w:szCs w:val="24"/>
                <w:lang w:eastAsia="pt-BR"/>
              </w:rPr>
              <w:t>80y+</w:t>
            </w:r>
          </w:p>
        </w:tc>
        <w:tc>
          <w:tcPr>
            <w:tcW w:w="1447" w:type="dxa"/>
            <w:tcBorders>
              <w:top w:val="nil"/>
              <w:bottom w:val="single" w:sz="4" w:space="0" w:color="auto"/>
            </w:tcBorders>
            <w:shd w:val="clear" w:color="auto" w:fill="auto"/>
            <w:noWrap/>
            <w:hideMark/>
          </w:tcPr>
          <w:p w14:paraId="5099FD72" w14:textId="77777777" w:rsidR="000124D5" w:rsidRPr="004F4A12" w:rsidRDefault="000124D5" w:rsidP="009C1E1F">
            <w:pPr>
              <w:spacing w:after="0" w:line="240" w:lineRule="auto"/>
              <w:jc w:val="center"/>
              <w:rPr>
                <w:rFonts w:ascii="Times New Roman" w:eastAsia="Times New Roman" w:hAnsi="Times New Roman" w:cs="Times New Roman"/>
                <w:color w:val="000000"/>
                <w:sz w:val="24"/>
                <w:szCs w:val="24"/>
                <w:lang w:eastAsia="pt-BR"/>
              </w:rPr>
            </w:pPr>
            <w:r w:rsidRPr="004F4A12">
              <w:rPr>
                <w:rFonts w:ascii="Times New Roman" w:hAnsi="Times New Roman" w:cs="Times New Roman"/>
                <w:sz w:val="24"/>
                <w:szCs w:val="24"/>
              </w:rPr>
              <w:t>16.07</w:t>
            </w:r>
          </w:p>
        </w:tc>
        <w:tc>
          <w:tcPr>
            <w:tcW w:w="713" w:type="dxa"/>
            <w:tcBorders>
              <w:top w:val="nil"/>
              <w:bottom w:val="single" w:sz="4" w:space="0" w:color="auto"/>
            </w:tcBorders>
            <w:shd w:val="clear" w:color="auto" w:fill="auto"/>
            <w:noWrap/>
            <w:hideMark/>
          </w:tcPr>
          <w:p w14:paraId="3E9CD329" w14:textId="77777777" w:rsidR="000124D5" w:rsidRPr="004F4A12" w:rsidRDefault="000124D5" w:rsidP="009C1E1F">
            <w:pPr>
              <w:spacing w:after="0" w:line="240" w:lineRule="auto"/>
              <w:jc w:val="center"/>
              <w:rPr>
                <w:rFonts w:ascii="Times New Roman" w:eastAsia="Times New Roman" w:hAnsi="Times New Roman" w:cs="Times New Roman"/>
                <w:color w:val="000000"/>
                <w:sz w:val="24"/>
                <w:szCs w:val="24"/>
                <w:lang w:eastAsia="pt-BR"/>
              </w:rPr>
            </w:pPr>
            <w:r w:rsidRPr="004F4A12">
              <w:rPr>
                <w:rFonts w:ascii="Times New Roman" w:hAnsi="Times New Roman" w:cs="Times New Roman"/>
                <w:sz w:val="24"/>
                <w:szCs w:val="24"/>
              </w:rPr>
              <w:t>6.44</w:t>
            </w:r>
          </w:p>
        </w:tc>
        <w:tc>
          <w:tcPr>
            <w:tcW w:w="1557" w:type="dxa"/>
            <w:tcBorders>
              <w:top w:val="nil"/>
              <w:bottom w:val="single" w:sz="4" w:space="0" w:color="auto"/>
            </w:tcBorders>
          </w:tcPr>
          <w:p w14:paraId="215D9015" w14:textId="77777777" w:rsidR="000124D5" w:rsidRPr="004F4A12" w:rsidRDefault="000124D5" w:rsidP="009C1E1F">
            <w:pPr>
              <w:spacing w:after="0" w:line="240" w:lineRule="auto"/>
              <w:jc w:val="center"/>
              <w:rPr>
                <w:rFonts w:ascii="Times New Roman" w:eastAsia="Times New Roman" w:hAnsi="Times New Roman" w:cs="Times New Roman"/>
                <w:color w:val="000000"/>
                <w:sz w:val="24"/>
                <w:szCs w:val="24"/>
                <w:lang w:eastAsia="pt-BR"/>
              </w:rPr>
            </w:pPr>
            <w:r w:rsidRPr="004F4A12">
              <w:rPr>
                <w:rFonts w:ascii="Times New Roman" w:hAnsi="Times New Roman" w:cs="Times New Roman"/>
                <w:sz w:val="24"/>
                <w:szCs w:val="24"/>
              </w:rPr>
              <w:t>12.50</w:t>
            </w:r>
          </w:p>
        </w:tc>
        <w:tc>
          <w:tcPr>
            <w:tcW w:w="708" w:type="dxa"/>
            <w:tcBorders>
              <w:top w:val="nil"/>
              <w:bottom w:val="single" w:sz="4" w:space="0" w:color="auto"/>
            </w:tcBorders>
          </w:tcPr>
          <w:p w14:paraId="1D6D3459" w14:textId="77777777" w:rsidR="000124D5" w:rsidRPr="004F4A12" w:rsidRDefault="000124D5" w:rsidP="009C1E1F">
            <w:pPr>
              <w:spacing w:after="0" w:line="240" w:lineRule="auto"/>
              <w:jc w:val="center"/>
              <w:rPr>
                <w:rFonts w:ascii="Times New Roman" w:eastAsia="Times New Roman" w:hAnsi="Times New Roman" w:cs="Times New Roman"/>
                <w:color w:val="000000"/>
                <w:sz w:val="24"/>
                <w:szCs w:val="24"/>
                <w:lang w:eastAsia="pt-BR"/>
              </w:rPr>
            </w:pPr>
            <w:r w:rsidRPr="004F4A12">
              <w:rPr>
                <w:rFonts w:ascii="Times New Roman" w:hAnsi="Times New Roman" w:cs="Times New Roman"/>
                <w:sz w:val="24"/>
                <w:szCs w:val="24"/>
              </w:rPr>
              <w:t>5.01</w:t>
            </w:r>
          </w:p>
        </w:tc>
        <w:tc>
          <w:tcPr>
            <w:tcW w:w="1416" w:type="dxa"/>
            <w:tcBorders>
              <w:top w:val="nil"/>
              <w:bottom w:val="single" w:sz="4" w:space="0" w:color="auto"/>
            </w:tcBorders>
          </w:tcPr>
          <w:p w14:paraId="017DEF16" w14:textId="77777777" w:rsidR="000124D5" w:rsidRPr="004F4A12" w:rsidRDefault="000124D5" w:rsidP="009C1E1F">
            <w:pPr>
              <w:spacing w:after="0" w:line="240" w:lineRule="auto"/>
              <w:jc w:val="center"/>
              <w:rPr>
                <w:rFonts w:ascii="Times New Roman" w:eastAsia="Times New Roman" w:hAnsi="Times New Roman" w:cs="Times New Roman"/>
                <w:color w:val="000000"/>
                <w:sz w:val="24"/>
                <w:szCs w:val="24"/>
                <w:lang w:eastAsia="pt-BR"/>
              </w:rPr>
            </w:pPr>
            <w:r w:rsidRPr="004F4A12">
              <w:rPr>
                <w:rFonts w:ascii="Times New Roman" w:hAnsi="Times New Roman" w:cs="Times New Roman"/>
                <w:sz w:val="24"/>
                <w:szCs w:val="24"/>
              </w:rPr>
              <w:t>8.93</w:t>
            </w:r>
          </w:p>
        </w:tc>
        <w:tc>
          <w:tcPr>
            <w:tcW w:w="708" w:type="dxa"/>
            <w:tcBorders>
              <w:top w:val="nil"/>
              <w:bottom w:val="single" w:sz="4" w:space="0" w:color="auto"/>
            </w:tcBorders>
          </w:tcPr>
          <w:p w14:paraId="5749CDAC" w14:textId="77777777" w:rsidR="000124D5" w:rsidRPr="004F4A12" w:rsidRDefault="000124D5" w:rsidP="009C1E1F">
            <w:pPr>
              <w:spacing w:after="0" w:line="240" w:lineRule="auto"/>
              <w:jc w:val="center"/>
              <w:rPr>
                <w:rFonts w:ascii="Times New Roman" w:eastAsia="Times New Roman" w:hAnsi="Times New Roman" w:cs="Times New Roman"/>
                <w:color w:val="000000"/>
                <w:sz w:val="24"/>
                <w:szCs w:val="24"/>
                <w:lang w:eastAsia="pt-BR"/>
              </w:rPr>
            </w:pPr>
            <w:r w:rsidRPr="004F4A12">
              <w:rPr>
                <w:rFonts w:ascii="Times New Roman" w:hAnsi="Times New Roman" w:cs="Times New Roman"/>
                <w:sz w:val="24"/>
                <w:szCs w:val="24"/>
              </w:rPr>
              <w:t>3.58</w:t>
            </w:r>
          </w:p>
        </w:tc>
        <w:tc>
          <w:tcPr>
            <w:tcW w:w="1563" w:type="dxa"/>
            <w:tcBorders>
              <w:top w:val="nil"/>
              <w:bottom w:val="single" w:sz="4" w:space="0" w:color="auto"/>
            </w:tcBorders>
          </w:tcPr>
          <w:p w14:paraId="45641F8B" w14:textId="77777777" w:rsidR="000124D5" w:rsidRPr="004F4A12" w:rsidRDefault="000124D5" w:rsidP="009C1E1F">
            <w:pPr>
              <w:spacing w:after="0" w:line="240" w:lineRule="auto"/>
              <w:jc w:val="center"/>
              <w:rPr>
                <w:rFonts w:ascii="Times New Roman" w:hAnsi="Times New Roman" w:cs="Times New Roman"/>
                <w:sz w:val="24"/>
                <w:szCs w:val="24"/>
              </w:rPr>
            </w:pPr>
            <w:r w:rsidRPr="000B70B2">
              <w:rPr>
                <w:rFonts w:ascii="Times New Roman" w:hAnsi="Times New Roman" w:cs="Times New Roman"/>
                <w:sz w:val="24"/>
                <w:szCs w:val="24"/>
              </w:rPr>
              <w:t>3.50</w:t>
            </w:r>
          </w:p>
        </w:tc>
        <w:tc>
          <w:tcPr>
            <w:tcW w:w="993" w:type="dxa"/>
            <w:tcBorders>
              <w:top w:val="nil"/>
              <w:bottom w:val="single" w:sz="4" w:space="0" w:color="auto"/>
            </w:tcBorders>
          </w:tcPr>
          <w:p w14:paraId="2D1AF78E" w14:textId="77777777" w:rsidR="000124D5" w:rsidRPr="004F4A12" w:rsidRDefault="000124D5" w:rsidP="009C1E1F">
            <w:pPr>
              <w:spacing w:after="0" w:line="240" w:lineRule="auto"/>
              <w:jc w:val="center"/>
              <w:rPr>
                <w:rFonts w:ascii="Times New Roman" w:hAnsi="Times New Roman" w:cs="Times New Roman"/>
                <w:sz w:val="24"/>
                <w:szCs w:val="24"/>
              </w:rPr>
            </w:pPr>
            <w:r w:rsidRPr="000B70B2">
              <w:rPr>
                <w:rFonts w:ascii="Times New Roman" w:hAnsi="Times New Roman" w:cs="Times New Roman"/>
                <w:sz w:val="24"/>
                <w:szCs w:val="24"/>
              </w:rPr>
              <w:t>1.40</w:t>
            </w:r>
          </w:p>
        </w:tc>
      </w:tr>
    </w:tbl>
    <w:p w14:paraId="2226DC53" w14:textId="77777777" w:rsidR="000124D5" w:rsidRDefault="000124D5" w:rsidP="000124D5">
      <w:pPr>
        <w:rPr>
          <w:lang w:val="en-CA"/>
        </w:rPr>
      </w:pPr>
      <w:r>
        <w:rPr>
          <w:lang w:val="en-CA"/>
        </w:rPr>
        <w:t>.</w:t>
      </w:r>
      <w:r>
        <w:rPr>
          <w:lang w:val="en-CA"/>
        </w:rPr>
        <w:br w:type="page"/>
      </w:r>
    </w:p>
    <w:p w14:paraId="6B38DE0D" w14:textId="4C5451F9" w:rsidR="00DB3163" w:rsidRDefault="00DB3163" w:rsidP="00DB5E1D">
      <w:pPr>
        <w:rPr>
          <w:rFonts w:ascii="Times New Roman" w:hAnsi="Times New Roman" w:cs="Times New Roman"/>
          <w:b/>
          <w:bCs/>
          <w:sz w:val="24"/>
          <w:szCs w:val="24"/>
          <w:lang w:val="en-CA"/>
        </w:rPr>
      </w:pPr>
      <w:bookmarkStart w:id="1" w:name="_Hlk99724099"/>
      <w:r>
        <w:rPr>
          <w:rFonts w:ascii="Times New Roman" w:hAnsi="Times New Roman" w:cs="Times New Roman"/>
          <w:b/>
          <w:bCs/>
          <w:sz w:val="24"/>
          <w:szCs w:val="24"/>
          <w:lang w:val="en-CA"/>
        </w:rPr>
        <w:lastRenderedPageBreak/>
        <w:t>Text B</w:t>
      </w:r>
    </w:p>
    <w:p w14:paraId="59A03521" w14:textId="162D844B" w:rsidR="00DB5E1D" w:rsidRPr="00391CB5" w:rsidRDefault="00DB5E1D" w:rsidP="00DB5E1D">
      <w:pPr>
        <w:rPr>
          <w:rFonts w:ascii="Times New Roman" w:hAnsi="Times New Roman" w:cs="Times New Roman"/>
          <w:b/>
          <w:bCs/>
          <w:sz w:val="24"/>
          <w:szCs w:val="24"/>
          <w:lang w:val="en-CA"/>
        </w:rPr>
      </w:pPr>
      <w:r w:rsidRPr="00391CB5">
        <w:rPr>
          <w:rFonts w:ascii="Times New Roman" w:hAnsi="Times New Roman" w:cs="Times New Roman"/>
          <w:b/>
          <w:bCs/>
          <w:sz w:val="24"/>
          <w:szCs w:val="24"/>
          <w:lang w:val="en-CA"/>
        </w:rPr>
        <w:t>Comparative risk assessment analysis</w:t>
      </w:r>
    </w:p>
    <w:bookmarkEnd w:id="1"/>
    <w:p w14:paraId="32FE0423" w14:textId="7A7ACAEA" w:rsidR="00166F36" w:rsidRDefault="00166F36" w:rsidP="00DB5E1D">
      <w:pPr>
        <w:jc w:val="both"/>
        <w:rPr>
          <w:rFonts w:ascii="Times New Roman" w:hAnsi="Times New Roman" w:cs="Times New Roman"/>
          <w:sz w:val="24"/>
          <w:szCs w:val="24"/>
          <w:lang w:val="en-CA"/>
        </w:rPr>
      </w:pPr>
      <w:r>
        <w:rPr>
          <w:rFonts w:ascii="Times New Roman" w:hAnsi="Times New Roman" w:cs="Times New Roman"/>
          <w:sz w:val="24"/>
          <w:szCs w:val="24"/>
          <w:lang w:val="en-CA"/>
        </w:rPr>
        <w:t xml:space="preserve">The comparative risk assessment model was developed and validated for estimating the impact of ultra-processed food consumption on all-cause </w:t>
      </w:r>
      <w:r w:rsidR="008211C8">
        <w:rPr>
          <w:rFonts w:ascii="Times New Roman" w:hAnsi="Times New Roman" w:cs="Times New Roman"/>
          <w:sz w:val="24"/>
          <w:szCs w:val="24"/>
          <w:lang w:val="en-CA"/>
        </w:rPr>
        <w:t>mortality in</w:t>
      </w:r>
      <w:r>
        <w:rPr>
          <w:rFonts w:ascii="Times New Roman" w:hAnsi="Times New Roman" w:cs="Times New Roman"/>
          <w:sz w:val="24"/>
          <w:szCs w:val="24"/>
          <w:lang w:val="en-CA"/>
        </w:rPr>
        <w:t xml:space="preserve"> Brazil</w:t>
      </w:r>
      <w:r w:rsidR="008211C8">
        <w:rPr>
          <w:rFonts w:ascii="Times New Roman" w:hAnsi="Times New Roman" w:cs="Times New Roman"/>
          <w:sz w:val="24"/>
          <w:szCs w:val="24"/>
          <w:lang w:val="en-CA"/>
        </w:rPr>
        <w:t>. The model</w:t>
      </w:r>
      <w:r>
        <w:rPr>
          <w:rFonts w:ascii="Times New Roman" w:hAnsi="Times New Roman" w:cs="Times New Roman"/>
          <w:sz w:val="24"/>
          <w:szCs w:val="24"/>
          <w:lang w:val="en-CA"/>
        </w:rPr>
        <w:t xml:space="preserve"> can be adapted to different countries</w:t>
      </w:r>
      <w:r w:rsidR="009C5908">
        <w:rPr>
          <w:rFonts w:ascii="Times New Roman" w:hAnsi="Times New Roman" w:cs="Times New Roman"/>
          <w:sz w:val="24"/>
          <w:szCs w:val="24"/>
          <w:lang w:val="en-CA"/>
        </w:rPr>
        <w:t xml:space="preserve"> using similar inputs to specific realities</w:t>
      </w:r>
      <w:r w:rsidR="008C0C9C">
        <w:rPr>
          <w:rFonts w:ascii="Times New Roman" w:hAnsi="Times New Roman" w:cs="Times New Roman"/>
          <w:sz w:val="24"/>
          <w:szCs w:val="24"/>
          <w:lang w:val="en-CA"/>
        </w:rPr>
        <w:t xml:space="preserve"> (population, </w:t>
      </w:r>
      <w:proofErr w:type="gramStart"/>
      <w:r w:rsidR="008C0C9C">
        <w:rPr>
          <w:rFonts w:ascii="Times New Roman" w:hAnsi="Times New Roman" w:cs="Times New Roman"/>
          <w:sz w:val="24"/>
          <w:szCs w:val="24"/>
          <w:lang w:val="en-CA"/>
        </w:rPr>
        <w:t>mortality</w:t>
      </w:r>
      <w:proofErr w:type="gramEnd"/>
      <w:r w:rsidR="008C0C9C">
        <w:rPr>
          <w:rFonts w:ascii="Times New Roman" w:hAnsi="Times New Roman" w:cs="Times New Roman"/>
          <w:sz w:val="24"/>
          <w:szCs w:val="24"/>
          <w:lang w:val="en-CA"/>
        </w:rPr>
        <w:t xml:space="preserve"> and food consumption)</w:t>
      </w:r>
      <w:r w:rsidR="009C5908">
        <w:rPr>
          <w:rFonts w:ascii="Times New Roman" w:hAnsi="Times New Roman" w:cs="Times New Roman"/>
          <w:sz w:val="24"/>
          <w:szCs w:val="24"/>
          <w:lang w:val="en-CA"/>
        </w:rPr>
        <w:t>.</w:t>
      </w:r>
      <w:r w:rsidR="008C0C9C">
        <w:rPr>
          <w:rFonts w:ascii="Times New Roman" w:hAnsi="Times New Roman" w:cs="Times New Roman"/>
          <w:sz w:val="24"/>
          <w:szCs w:val="24"/>
          <w:lang w:val="en-CA"/>
        </w:rPr>
        <w:t xml:space="preserve"> By addressing all-cause </w:t>
      </w:r>
      <w:r w:rsidR="008211C8">
        <w:rPr>
          <w:rFonts w:ascii="Times New Roman" w:hAnsi="Times New Roman" w:cs="Times New Roman"/>
          <w:sz w:val="24"/>
          <w:szCs w:val="24"/>
          <w:lang w:val="en-CA"/>
        </w:rPr>
        <w:t>mortality</w:t>
      </w:r>
      <w:r w:rsidR="008C0C9C">
        <w:rPr>
          <w:rFonts w:ascii="Times New Roman" w:hAnsi="Times New Roman" w:cs="Times New Roman"/>
          <w:sz w:val="24"/>
          <w:szCs w:val="24"/>
          <w:lang w:val="en-CA"/>
        </w:rPr>
        <w:t>, the model is intended to estimate the total burden of ultra-processed foods and support research on food policies intended to reduce ultra-processed food consumption and compare different scenarios of changes in diet.</w:t>
      </w:r>
    </w:p>
    <w:p w14:paraId="6F2CDD27" w14:textId="58A926E8" w:rsidR="00940A31" w:rsidRDefault="008C0C9C" w:rsidP="00DB5E1D">
      <w:pPr>
        <w:jc w:val="both"/>
        <w:rPr>
          <w:rFonts w:ascii="Times New Roman" w:hAnsi="Times New Roman" w:cs="Times New Roman"/>
          <w:sz w:val="24"/>
          <w:szCs w:val="24"/>
          <w:lang w:val="en-CA"/>
        </w:rPr>
      </w:pPr>
      <w:bookmarkStart w:id="2" w:name="_Hlk115774337"/>
      <w:r>
        <w:rPr>
          <w:rFonts w:ascii="Times New Roman" w:hAnsi="Times New Roman" w:cs="Times New Roman"/>
          <w:sz w:val="24"/>
          <w:szCs w:val="24"/>
          <w:lang w:val="en-CA"/>
        </w:rPr>
        <w:t>The first step of the modeling is to estimate</w:t>
      </w:r>
      <w:r w:rsidR="00DB5E1D" w:rsidRPr="00DB5E1D">
        <w:rPr>
          <w:rFonts w:ascii="Times New Roman" w:hAnsi="Times New Roman" w:cs="Times New Roman"/>
          <w:sz w:val="24"/>
          <w:szCs w:val="24"/>
          <w:lang w:val="en-CA"/>
        </w:rPr>
        <w:t xml:space="preserve"> the estimated relative risks for all-cause mortality within each sex-and-age-stratum </w:t>
      </w:r>
      <w:r w:rsidR="0010468D">
        <w:rPr>
          <w:rFonts w:ascii="Times New Roman" w:hAnsi="Times New Roman" w:cs="Times New Roman"/>
          <w:sz w:val="24"/>
          <w:szCs w:val="24"/>
          <w:lang w:val="en-CA"/>
        </w:rPr>
        <w:t xml:space="preserve">assuming that the equivalent to the </w:t>
      </w:r>
      <w:r w:rsidR="0010468D" w:rsidRPr="0010468D">
        <w:rPr>
          <w:rFonts w:ascii="Times New Roman" w:hAnsi="Times New Roman" w:cs="Times New Roman"/>
          <w:sz w:val="24"/>
          <w:szCs w:val="24"/>
          <w:lang w:val="en-CA"/>
        </w:rPr>
        <w:t xml:space="preserve">theoretical minimum risk exposure level </w:t>
      </w:r>
      <w:r w:rsidR="0010468D">
        <w:rPr>
          <w:rFonts w:ascii="Times New Roman" w:hAnsi="Times New Roman" w:cs="Times New Roman"/>
          <w:sz w:val="24"/>
          <w:szCs w:val="24"/>
          <w:lang w:val="en-CA"/>
        </w:rPr>
        <w:t xml:space="preserve">for ultra-processed foods consumption would be zero and </w:t>
      </w:r>
      <w:r w:rsidR="00DB5E1D" w:rsidRPr="00DB5E1D">
        <w:rPr>
          <w:rFonts w:ascii="Times New Roman" w:hAnsi="Times New Roman" w:cs="Times New Roman"/>
          <w:sz w:val="24"/>
          <w:szCs w:val="24"/>
          <w:lang w:val="en-CA"/>
        </w:rPr>
        <w:t xml:space="preserve">considering discrete intervals of 0.1% of contribution of ultra-processed foods to total energy intake </w:t>
      </w:r>
      <w:r w:rsidR="0010468D">
        <w:rPr>
          <w:rFonts w:ascii="Times New Roman" w:hAnsi="Times New Roman" w:cs="Times New Roman"/>
          <w:sz w:val="24"/>
          <w:szCs w:val="24"/>
          <w:lang w:val="en-CA"/>
        </w:rPr>
        <w:t xml:space="preserve">from </w:t>
      </w:r>
      <w:r w:rsidR="002305A3" w:rsidRPr="002305A3">
        <w:rPr>
          <w:rFonts w:ascii="Times New Roman" w:hAnsi="Times New Roman" w:cs="Times New Roman"/>
          <w:sz w:val="24"/>
          <w:szCs w:val="24"/>
          <w:lang w:val="en-CA"/>
        </w:rPr>
        <w:t>0.0 (RR=1.00 for CHD and stroke) to 22.0% (RR=1.29 for CHD and RR= 1.34 for stroke)</w:t>
      </w:r>
      <w:r w:rsidR="00DB5E1D" w:rsidRPr="00DB5E1D">
        <w:rPr>
          <w:rFonts w:ascii="Times New Roman" w:hAnsi="Times New Roman" w:cs="Times New Roman"/>
          <w:sz w:val="24"/>
          <w:szCs w:val="24"/>
          <w:lang w:val="en-CA"/>
        </w:rPr>
        <w:t>, based on the summary relative risk from a recent meta-analysis</w:t>
      </w:r>
      <w:r w:rsidR="00BB30D8">
        <w:rPr>
          <w:rFonts w:ascii="Times New Roman" w:hAnsi="Times New Roman" w:cs="Times New Roman"/>
          <w:sz w:val="24"/>
          <w:szCs w:val="24"/>
          <w:lang w:val="en-CA"/>
        </w:rPr>
        <w:t xml:space="preserve"> </w:t>
      </w:r>
      <w:r w:rsidR="00BB30D8">
        <w:rPr>
          <w:rFonts w:ascii="Times New Roman" w:hAnsi="Times New Roman" w:cs="Times New Roman"/>
          <w:sz w:val="24"/>
          <w:szCs w:val="24"/>
          <w:lang w:val="en-CA"/>
        </w:rPr>
        <w:fldChar w:fldCharType="begin" w:fldLock="1"/>
      </w:r>
      <w:r w:rsidR="00053BD0">
        <w:rPr>
          <w:rFonts w:ascii="Times New Roman" w:hAnsi="Times New Roman" w:cs="Times New Roman"/>
          <w:sz w:val="24"/>
          <w:szCs w:val="24"/>
          <w:lang w:val="en-CA"/>
        </w:rPr>
        <w:instrText>ADDIN CSL_CITATION {"citationItems":[{"id":"ITEM-1","itemData":{"DOI":"10.1017/s0007114520002688","ISSN":"0007-1145","abstract":"Increasing evidence suggests that high consumption of ultra-processed foods (UPF) is associated with an increase in non-communicable diseases, overweight and obesity. The present study systematically reviewed all observational studies that investigated the association between UPF consumption and health status. A comprehensive search of MEDLINE, Embase, Scopus, Web of Science and Google Scholar was conducted, and reference lists of included articles were checked. Only cross-sectional and prospective cohort studies were included. At the end of the selection process, twenty-three studies (ten cross-sectional and thirteen prospective cohort studies) were included in the systematic review. As regards the cross-sectional studies, the highest UPF consumption was associated with a significant increase in the risk of overweight/obesity (+39 %), high waist circumference (+39 %), low HDL-cholesterol levels (+102 %) and the metabolic syndrome (+79 %), while no significant associations with hypertension, hyperglycaemia or hypertriacylglycerolaemia were observed. For prospective cohort studies evaluating a total population of 183 491 participants followed for a period ranging from 3·5 to 19 years, highest UPF consumption was found to be associated with increased risk of all-cause mortality in five studies (risk ratio (RR) 1·25, 95 % CI 1·14, 1·37; P &lt; 0·00001), increased risk of CVD in three studies (RR 1·29, 95 % CI 1·12, 1·48; P = 0·0003), cerebrovascular disease in two studies (RR 1·34, 95 % CI 1·07, 1·68; P = 0·01) and depression in two studies (RR 1·20, 95 % CI 1·03, 1·40; P = 0·02). In conclusion, increased UPF consumption was associated, although in a limited number of studies, with a worse cardiometabolic risk profile and a higher risk of CVD, cerebrovascular disease, depression and all-cause mortality.","author":[{"dropping-particle":"","family":"Pagliai","given":"G.","non-dropping-particle":"","parse-names":false,"suffix":""},{"dropping-particle":"","family":"Dinu","given":"M.","non-dropping-particle":"","parse-names":false,"suffix":""},{"dropping-particle":"","family":"Madarena","given":"M. P.","non-dropping-particle":"","parse-names":false,"suffix":""},{"dropping-particle":"","family":"Bonaccio","given":"M.","non-dropping-particle":"","parse-names":false,"suffix":""},{"dropping-particle":"","family":"Iacoviello","given":"L.","non-dropping-particle":"","parse-names":false,"suffix":""},{"dropping-particle":"","family":"Sofi","given":"F.","non-dropping-particle":"","parse-names":false,"suffix":""}],"container-title":"The British Journal of Nutrition","id":"ITEM-1","issue":"3","issued":{"date-parts":[["2020"]]},"page":"308-318","title":"Consumption of ultra-processed foods and health status: a systematic review and meta-analysis","type":"article-journal","volume":"125"},"uris":["http://www.mendeley.com/documents/?uuid=892974fe-e8d4-4142-901e-1253131ed487"]}],"mendeley":{"formattedCitation":"(5)","plainTextFormattedCitation":"(5)","previouslyFormattedCitation":"(5)"},"properties":{"noteIndex":0},"schema":"https://github.com/citation-style-language/schema/raw/master/csl-citation.json"}</w:instrText>
      </w:r>
      <w:r w:rsidR="00BB30D8">
        <w:rPr>
          <w:rFonts w:ascii="Times New Roman" w:hAnsi="Times New Roman" w:cs="Times New Roman"/>
          <w:sz w:val="24"/>
          <w:szCs w:val="24"/>
          <w:lang w:val="en-CA"/>
        </w:rPr>
        <w:fldChar w:fldCharType="separate"/>
      </w:r>
      <w:r w:rsidR="00F321E0" w:rsidRPr="00F321E0">
        <w:rPr>
          <w:rFonts w:ascii="Times New Roman" w:hAnsi="Times New Roman" w:cs="Times New Roman"/>
          <w:noProof/>
          <w:sz w:val="24"/>
          <w:szCs w:val="24"/>
          <w:lang w:val="en-CA"/>
        </w:rPr>
        <w:t>(5)</w:t>
      </w:r>
      <w:r w:rsidR="00BB30D8">
        <w:rPr>
          <w:rFonts w:ascii="Times New Roman" w:hAnsi="Times New Roman" w:cs="Times New Roman"/>
          <w:sz w:val="24"/>
          <w:szCs w:val="24"/>
          <w:lang w:val="en-CA"/>
        </w:rPr>
        <w:fldChar w:fldCharType="end"/>
      </w:r>
      <w:r w:rsidR="00F16FB3">
        <w:rPr>
          <w:rFonts w:ascii="Times New Roman" w:hAnsi="Times New Roman" w:cs="Times New Roman"/>
          <w:sz w:val="24"/>
          <w:szCs w:val="24"/>
          <w:lang w:val="en-CA"/>
        </w:rPr>
        <w:t xml:space="preserve"> and the available distribution of the contribution of ultra-processed foods to total energy intake </w:t>
      </w:r>
      <w:r w:rsidR="00F16FB3">
        <w:rPr>
          <w:rFonts w:ascii="Times New Roman" w:hAnsi="Times New Roman" w:cs="Times New Roman"/>
          <w:sz w:val="24"/>
          <w:szCs w:val="24"/>
          <w:lang w:val="en-CA"/>
        </w:rPr>
        <w:fldChar w:fldCharType="begin" w:fldLock="1"/>
      </w:r>
      <w:r w:rsidR="00053BD0">
        <w:rPr>
          <w:rFonts w:ascii="Times New Roman" w:hAnsi="Times New Roman" w:cs="Times New Roman"/>
          <w:sz w:val="24"/>
          <w:szCs w:val="24"/>
          <w:lang w:val="en-CA"/>
        </w:rPr>
        <w:instrText>ADDIN CSL_CITATION {"citationItems":[{"id":"ITEM-1","itemData":{"DOI":"10.1001/jamainternmed.2018.7289","ISSN":"21686106","abstract":"Importance Growing evidence indicates that higher intake of ultraprocessed foods is associated with higher incidence of noncommunicable diseases. However, to date, the association between ultraprocessed foods consumption and mortality risk has never been investigated. Objective To assess the association between ultraprocessed foods consumption and all-cause mortality risk. Design, Setting, and Participants This observational prospective cohort study selected adults, 45 years or older, from the French NutriNet-Santé Study, an ongoing cohort study that launched on May 11, 2009, and performed a follow-up through December 15, 2017 (a median of 7.1 years). Participants were selected if they completed at least 1 set of 3 web-based 24-hour dietary records during their first 2 years of follow-up. Self-reported data were collected at baseline, including sociodemographic, lifestyle, physical activity, weight and height, and anthropometrics. Exposures The ultraprocessed foods group (from the NOVA food classification system), characterized as ready-to-eat or -heat formulations made mostly from ingredients usually combined with additives. Proportion (in weight) of ultraprocessed foods in the diet was computed for each participant. Main Outcomes and Measures The association between proportion of ultraprocessed foods and overall mortality was the main outcome. Mean dietary intakes from all of the 24-hour dietary records available during the first 2 years of follow-up were calculated and considered as the baseline usual food-and-drink intakes. Mortality was assessed using CépiDC, the French national registry of specific mortality causes. Hazard ratios (HRs) and 95% CIs were determined for all-cause mortality, using multivariable Cox proportional hazards regression models, with age as the underlying time metric. Results A total of 44 551 participants were included, of whom 32 549 (73.1%) were women, with a mean (SD) age at baseline of 56.7 (7.5) years. Ultraprocessed foods accounted for a mean (SD) proportion of 14.4% (7.6%) of the weight of total food consumed, corresponding to a mean (SD) proportion of 29.1% (10.9%) of total energy intake. Ultraprocessed foods consumption was associated with younger age (45-64 years, mean [SE] proportion of food in weight, 14.50% [0.04%];P &lt; .001), lower income (&lt;€1200/mo, 15.58% [0.11%];P &lt; .001), lower educational level (no diploma or primary school, 15.50% [0.16%];P &lt; .001), living alone (15.02% [0.07%];P &lt; .001), higher body mass …","author":[{"dropping-particle":"","family":"Schnabel","given":"Laure","non-dropping-particle":"","parse-names":false,"suffix":""},{"dropping-particle":"","family":"Kesse-Guyot","given":"Emmanuelle","non-dropping-particle":"","parse-names":false,"suffix":""},{"dropping-particle":"","family":"Allès","given":"Benjamin","non-dropping-particle":"","parse-names":false,"suffix":""},{"dropping-particle":"","family":"Touvier","given":"Mathilde","non-dropping-particle":"","parse-names":false,"suffix":""},{"dropping-particle":"","family":"Srour","given":"Bernard","non-dropping-particle":"","parse-names":false,"suffix":""},{"dropping-particle":"","family":"Hercberg","given":"Serge","non-dropping-particle":"","parse-names":false,"suffix":""},{"dropping-particle":"","family":"Buscail","given":"Camille","non-dropping-particle":"","parse-names":false,"suffix":""},{"dropping-particle":"","family":"Julia","given":"Chantal","non-dropping-particle":"","parse-names":false,"suffix":""}],"container-title":"JAMA Internal Medicine","id":"ITEM-1","issue":"4","issued":{"date-parts":[["2019"]]},"page":"490-498","publisher":"American Medical Association smcleod@itsa.ucsf.edu","title":"Association between Ultraprocessed Food Consumption and Risk of Mortality among Middle-aged Adults in France","type":"article-journal","volume":"179"},"uris":["http://www.mendeley.com/documents/?uuid=e3dd9ce7-37da-4411-944f-eb2197862de5"]}],"mendeley":{"formattedCitation":"(6)","plainTextFormattedCitation":"(6)","previouslyFormattedCitation":"(6)"},"properties":{"noteIndex":0},"schema":"https://github.com/citation-style-language/schema/raw/master/csl-citation.json"}</w:instrText>
      </w:r>
      <w:r w:rsidR="00F16FB3">
        <w:rPr>
          <w:rFonts w:ascii="Times New Roman" w:hAnsi="Times New Roman" w:cs="Times New Roman"/>
          <w:sz w:val="24"/>
          <w:szCs w:val="24"/>
          <w:lang w:val="en-CA"/>
        </w:rPr>
        <w:fldChar w:fldCharType="separate"/>
      </w:r>
      <w:r w:rsidR="00F321E0" w:rsidRPr="00F321E0">
        <w:rPr>
          <w:rFonts w:ascii="Times New Roman" w:hAnsi="Times New Roman" w:cs="Times New Roman"/>
          <w:noProof/>
          <w:sz w:val="24"/>
          <w:szCs w:val="24"/>
          <w:lang w:val="en-CA"/>
        </w:rPr>
        <w:t>(6)</w:t>
      </w:r>
      <w:r w:rsidR="00F16FB3">
        <w:rPr>
          <w:rFonts w:ascii="Times New Roman" w:hAnsi="Times New Roman" w:cs="Times New Roman"/>
          <w:sz w:val="24"/>
          <w:szCs w:val="24"/>
          <w:lang w:val="en-CA"/>
        </w:rPr>
        <w:fldChar w:fldCharType="end"/>
      </w:r>
      <w:r w:rsidR="00DB5E1D" w:rsidRPr="00DB5E1D">
        <w:rPr>
          <w:rFonts w:ascii="Times New Roman" w:hAnsi="Times New Roman" w:cs="Times New Roman"/>
          <w:sz w:val="24"/>
          <w:szCs w:val="24"/>
          <w:lang w:val="en-CA"/>
        </w:rPr>
        <w:t xml:space="preserve">, and extrapolated the RR for contributions </w:t>
      </w:r>
      <w:r w:rsidR="002305A3">
        <w:rPr>
          <w:rFonts w:ascii="Times New Roman" w:hAnsi="Times New Roman" w:cs="Times New Roman"/>
          <w:sz w:val="24"/>
          <w:szCs w:val="24"/>
          <w:lang w:val="en-CA"/>
        </w:rPr>
        <w:t>up to 100%</w:t>
      </w:r>
      <w:r w:rsidR="00DB5E1D" w:rsidRPr="00DB5E1D">
        <w:rPr>
          <w:rFonts w:ascii="Times New Roman" w:hAnsi="Times New Roman" w:cs="Times New Roman"/>
          <w:sz w:val="24"/>
          <w:szCs w:val="24"/>
          <w:lang w:val="en-CA"/>
        </w:rPr>
        <w:t>.</w:t>
      </w:r>
      <w:r w:rsidR="00940A31">
        <w:rPr>
          <w:rFonts w:ascii="Times New Roman" w:hAnsi="Times New Roman" w:cs="Times New Roman"/>
          <w:sz w:val="24"/>
          <w:szCs w:val="24"/>
          <w:lang w:val="en-CA"/>
        </w:rPr>
        <w:t xml:space="preserve"> </w:t>
      </w:r>
    </w:p>
    <w:p w14:paraId="722326E6" w14:textId="542C1EE4" w:rsidR="00DB5E1D" w:rsidRDefault="00DB5E1D" w:rsidP="00DB5E1D">
      <w:pPr>
        <w:jc w:val="both"/>
        <w:rPr>
          <w:rFonts w:ascii="Times New Roman" w:hAnsi="Times New Roman" w:cs="Times New Roman"/>
          <w:sz w:val="24"/>
          <w:szCs w:val="24"/>
          <w:lang w:val="en-CA"/>
        </w:rPr>
      </w:pPr>
      <w:r w:rsidRPr="00DB5E1D">
        <w:rPr>
          <w:rFonts w:ascii="Times New Roman" w:hAnsi="Times New Roman" w:cs="Times New Roman"/>
          <w:sz w:val="24"/>
          <w:szCs w:val="24"/>
          <w:lang w:val="en-CA"/>
        </w:rPr>
        <w:t xml:space="preserve">The distribution of the relative risks was considered </w:t>
      </w:r>
      <w:r w:rsidR="00F16FB3">
        <w:rPr>
          <w:rFonts w:ascii="Times New Roman" w:hAnsi="Times New Roman" w:cs="Times New Roman"/>
          <w:sz w:val="24"/>
          <w:szCs w:val="24"/>
          <w:lang w:val="en-CA"/>
        </w:rPr>
        <w:t>log-</w:t>
      </w:r>
      <w:r w:rsidRPr="00DB5E1D">
        <w:rPr>
          <w:rFonts w:ascii="Times New Roman" w:hAnsi="Times New Roman" w:cs="Times New Roman"/>
          <w:sz w:val="24"/>
          <w:szCs w:val="24"/>
          <w:lang w:val="en-CA"/>
        </w:rPr>
        <w:t xml:space="preserve">linear for the interval so that </w:t>
      </w:r>
      <w:r w:rsidR="00F16FB3">
        <w:rPr>
          <w:rFonts w:ascii="Times New Roman" w:hAnsi="Times New Roman" w:cs="Times New Roman"/>
          <w:sz w:val="24"/>
          <w:szCs w:val="24"/>
          <w:lang w:val="en-CA"/>
        </w:rPr>
        <w:t xml:space="preserve">the </w:t>
      </w:r>
      <w:r w:rsidRPr="00DB5E1D">
        <w:rPr>
          <w:rFonts w:ascii="Times New Roman" w:hAnsi="Times New Roman" w:cs="Times New Roman"/>
          <w:sz w:val="24"/>
          <w:szCs w:val="24"/>
          <w:lang w:val="en-CA"/>
        </w:rPr>
        <w:t xml:space="preserve">increase in the contribution of ultra-processed foods to total energy intake corresponded </w:t>
      </w:r>
      <w:r w:rsidR="00F16FB3">
        <w:rPr>
          <w:rFonts w:ascii="Times New Roman" w:hAnsi="Times New Roman" w:cs="Times New Roman"/>
          <w:sz w:val="24"/>
          <w:szCs w:val="24"/>
          <w:lang w:val="en-CA"/>
        </w:rPr>
        <w:t xml:space="preserve">an equivalent increase </w:t>
      </w:r>
      <w:r w:rsidRPr="00DB5E1D">
        <w:rPr>
          <w:rFonts w:ascii="Times New Roman" w:hAnsi="Times New Roman" w:cs="Times New Roman"/>
          <w:sz w:val="24"/>
          <w:szCs w:val="24"/>
          <w:lang w:val="en-CA"/>
        </w:rPr>
        <w:t>in the RR for all-cause mortality</w:t>
      </w:r>
      <w:r w:rsidR="0010468D">
        <w:rPr>
          <w:rFonts w:ascii="Times New Roman" w:hAnsi="Times New Roman" w:cs="Times New Roman"/>
          <w:sz w:val="24"/>
          <w:szCs w:val="24"/>
          <w:lang w:val="en-CA"/>
        </w:rPr>
        <w:t xml:space="preserve">, based on an </w:t>
      </w:r>
      <w:r w:rsidR="00940A31" w:rsidRPr="00940A31">
        <w:rPr>
          <w:rFonts w:ascii="Times New Roman" w:hAnsi="Times New Roman" w:cs="Times New Roman"/>
          <w:sz w:val="24"/>
          <w:szCs w:val="24"/>
          <w:lang w:val="en-CA"/>
        </w:rPr>
        <w:t>increase in the natural logarithm of the relative risk of outcome in age a per</w:t>
      </w:r>
      <w:r w:rsidR="0010468D">
        <w:rPr>
          <w:rFonts w:ascii="Times New Roman" w:hAnsi="Times New Roman" w:cs="Times New Roman"/>
          <w:sz w:val="24"/>
          <w:szCs w:val="24"/>
          <w:lang w:val="en-CA"/>
        </w:rPr>
        <w:t xml:space="preserve"> 0.1% increase in the consumption of ultra-processed foods</w:t>
      </w:r>
      <w:r w:rsidR="008E79D7">
        <w:rPr>
          <w:rFonts w:ascii="Times New Roman" w:hAnsi="Times New Roman" w:cs="Times New Roman"/>
          <w:sz w:val="24"/>
          <w:szCs w:val="24"/>
          <w:lang w:val="en-CA"/>
        </w:rPr>
        <w:t xml:space="preserve"> (Table </w:t>
      </w:r>
      <w:r w:rsidR="000124D5">
        <w:rPr>
          <w:rFonts w:ascii="Times New Roman" w:hAnsi="Times New Roman" w:cs="Times New Roman"/>
          <w:sz w:val="24"/>
          <w:szCs w:val="24"/>
          <w:lang w:val="en-CA"/>
        </w:rPr>
        <w:t>S</w:t>
      </w:r>
      <w:r w:rsidR="008E79D7">
        <w:rPr>
          <w:rFonts w:ascii="Times New Roman" w:hAnsi="Times New Roman" w:cs="Times New Roman"/>
          <w:sz w:val="24"/>
          <w:szCs w:val="24"/>
          <w:lang w:val="en-CA"/>
        </w:rPr>
        <w:t>)</w:t>
      </w:r>
      <w:r w:rsidR="00A23D94">
        <w:rPr>
          <w:rFonts w:ascii="Times New Roman" w:hAnsi="Times New Roman" w:cs="Times New Roman"/>
          <w:sz w:val="24"/>
          <w:szCs w:val="24"/>
          <w:lang w:val="en-CA"/>
        </w:rPr>
        <w:t xml:space="preserve"> through the formula:</w:t>
      </w:r>
      <w:bookmarkStart w:id="3" w:name="_Hlk115774377"/>
    </w:p>
    <w:p w14:paraId="77F04049" w14:textId="1BB3598B" w:rsidR="00A23D94" w:rsidRPr="00DB5E1D" w:rsidRDefault="00ED63CD" w:rsidP="00A23D94">
      <w:pPr>
        <w:jc w:val="both"/>
        <w:rPr>
          <w:rFonts w:ascii="Times New Roman" w:hAnsi="Times New Roman" w:cs="Times New Roman"/>
          <w:sz w:val="24"/>
          <w:szCs w:val="24"/>
          <w:lang w:val="en-CA"/>
        </w:rPr>
      </w:pPr>
      <m:oMathPara>
        <m:oMath>
          <m:sSub>
            <m:sSubPr>
              <m:ctrlPr>
                <w:rPr>
                  <w:rFonts w:ascii="Cambria Math" w:hAnsi="Cambria Math" w:cs="Times New Roman"/>
                  <w:i/>
                  <w:lang w:val="en-CA"/>
                </w:rPr>
              </m:ctrlPr>
            </m:sSubPr>
            <m:e>
              <m:r>
                <w:rPr>
                  <w:rFonts w:ascii="Cambria Math" w:hAnsi="Cambria Math" w:cs="Times New Roman"/>
                  <w:lang w:val="en-CA"/>
                </w:rPr>
                <m:t>RR</m:t>
              </m:r>
            </m:e>
            <m:sub>
              <m:r>
                <w:rPr>
                  <w:rFonts w:ascii="Cambria Math" w:hAnsi="Cambria Math" w:cs="Times New Roman"/>
                  <w:lang w:val="en-CA"/>
                </w:rPr>
                <m:t>oas</m:t>
              </m:r>
            </m:sub>
          </m:sSub>
          <m:r>
            <w:rPr>
              <w:rFonts w:ascii="Cambria Math" w:hAnsi="Cambria Math" w:cs="Times New Roman"/>
              <w:lang w:val="en-CA"/>
            </w:rPr>
            <m:t xml:space="preserve">= </m:t>
          </m:r>
          <m:sSub>
            <m:sSubPr>
              <m:ctrlPr>
                <w:rPr>
                  <w:rFonts w:ascii="Cambria Math" w:hAnsi="Cambria Math" w:cs="Times New Roman"/>
                  <w:i/>
                  <w:lang w:val="en-CA"/>
                </w:rPr>
              </m:ctrlPr>
            </m:sSubPr>
            <m:e>
              <m:r>
                <w:rPr>
                  <w:rFonts w:ascii="Cambria Math" w:hAnsi="Cambria Math" w:cs="Times New Roman"/>
                  <w:lang w:val="en-CA"/>
                </w:rPr>
                <m:t>RR</m:t>
              </m:r>
            </m:e>
            <m:sub>
              <m:r>
                <w:rPr>
                  <w:rFonts w:ascii="Cambria Math" w:hAnsi="Cambria Math" w:cs="Times New Roman"/>
                  <w:lang w:val="en-CA"/>
                </w:rPr>
                <m:t>ma</m:t>
              </m:r>
            </m:sub>
          </m:sSub>
          <m:r>
            <w:rPr>
              <w:rFonts w:ascii="Cambria Math" w:hAnsi="Cambria Math" w:cs="Times New Roman"/>
              <w:lang w:val="en-CA"/>
            </w:rPr>
            <m:t>^ (i/r)</m:t>
          </m:r>
        </m:oMath>
      </m:oMathPara>
    </w:p>
    <w:bookmarkEnd w:id="3"/>
    <w:p w14:paraId="56DF2987" w14:textId="5E078E43" w:rsidR="00A23D94" w:rsidRDefault="001F6983" w:rsidP="00A23D94">
      <w:pPr>
        <w:jc w:val="both"/>
        <w:rPr>
          <w:rFonts w:ascii="Times New Roman" w:hAnsi="Times New Roman" w:cs="Times New Roman"/>
          <w:sz w:val="24"/>
          <w:szCs w:val="24"/>
          <w:lang w:val="en-CA"/>
        </w:rPr>
      </w:pPr>
      <w:r>
        <w:rPr>
          <w:rFonts w:ascii="Times New Roman" w:hAnsi="Times New Roman" w:cs="Times New Roman"/>
          <w:sz w:val="24"/>
          <w:szCs w:val="24"/>
          <w:lang w:val="en-CA"/>
        </w:rPr>
        <w:t xml:space="preserve">Where </w:t>
      </w:r>
      <w:proofErr w:type="spellStart"/>
      <w:r>
        <w:rPr>
          <w:rFonts w:ascii="Times New Roman" w:hAnsi="Times New Roman" w:cs="Times New Roman"/>
          <w:sz w:val="24"/>
          <w:szCs w:val="24"/>
          <w:lang w:val="en-CA"/>
        </w:rPr>
        <w:t>RR</w:t>
      </w:r>
      <w:r w:rsidRPr="001F6983">
        <w:rPr>
          <w:rFonts w:ascii="Times New Roman" w:hAnsi="Times New Roman" w:cs="Times New Roman"/>
          <w:sz w:val="24"/>
          <w:szCs w:val="24"/>
          <w:vertAlign w:val="subscript"/>
          <w:lang w:val="en-CA"/>
        </w:rPr>
        <w:t>oas</w:t>
      </w:r>
      <w:proofErr w:type="spellEnd"/>
      <w:r>
        <w:rPr>
          <w:rFonts w:ascii="Times New Roman" w:hAnsi="Times New Roman" w:cs="Times New Roman"/>
          <w:sz w:val="24"/>
          <w:szCs w:val="24"/>
          <w:lang w:val="en-CA"/>
        </w:rPr>
        <w:t xml:space="preserve"> is the estimated relative risk for the interval of the </w:t>
      </w:r>
      <w:r w:rsidRPr="00DB5E1D">
        <w:rPr>
          <w:rFonts w:ascii="Times New Roman" w:hAnsi="Times New Roman" w:cs="Times New Roman"/>
          <w:sz w:val="24"/>
          <w:szCs w:val="24"/>
          <w:lang w:val="en-CA"/>
        </w:rPr>
        <w:t>UPF intake distributions</w:t>
      </w:r>
      <w:r>
        <w:rPr>
          <w:rFonts w:ascii="Times New Roman" w:hAnsi="Times New Roman" w:cs="Times New Roman"/>
          <w:sz w:val="24"/>
          <w:szCs w:val="24"/>
          <w:lang w:val="en-CA"/>
        </w:rPr>
        <w:t xml:space="preserve">, </w:t>
      </w:r>
      <w:proofErr w:type="spellStart"/>
      <w:r>
        <w:rPr>
          <w:rFonts w:ascii="Times New Roman" w:hAnsi="Times New Roman" w:cs="Times New Roman"/>
          <w:sz w:val="24"/>
          <w:szCs w:val="24"/>
          <w:lang w:val="en-CA"/>
        </w:rPr>
        <w:t>RR</w:t>
      </w:r>
      <w:r w:rsidRPr="001F6983">
        <w:rPr>
          <w:rFonts w:ascii="Times New Roman" w:hAnsi="Times New Roman" w:cs="Times New Roman"/>
          <w:sz w:val="24"/>
          <w:szCs w:val="24"/>
          <w:vertAlign w:val="subscript"/>
          <w:lang w:val="en-CA"/>
        </w:rPr>
        <w:t>ma</w:t>
      </w:r>
      <w:proofErr w:type="spellEnd"/>
      <w:r>
        <w:rPr>
          <w:rFonts w:ascii="Times New Roman" w:hAnsi="Times New Roman" w:cs="Times New Roman"/>
          <w:sz w:val="24"/>
          <w:szCs w:val="24"/>
          <w:lang w:val="en-CA"/>
        </w:rPr>
        <w:t xml:space="preserve"> is the relative risk from the meta-analysis, (</w:t>
      </w:r>
      <w:proofErr w:type="spellStart"/>
      <w:r>
        <w:rPr>
          <w:rFonts w:ascii="Times New Roman" w:hAnsi="Times New Roman" w:cs="Times New Roman"/>
          <w:sz w:val="24"/>
          <w:szCs w:val="24"/>
          <w:lang w:val="en-CA"/>
        </w:rPr>
        <w:t>i</w:t>
      </w:r>
      <w:proofErr w:type="spellEnd"/>
      <w:r>
        <w:rPr>
          <w:rFonts w:ascii="Times New Roman" w:hAnsi="Times New Roman" w:cs="Times New Roman"/>
          <w:sz w:val="24"/>
          <w:szCs w:val="24"/>
          <w:lang w:val="en-CA"/>
        </w:rPr>
        <w:t xml:space="preserve">) is the interval point and (r) is the range of the </w:t>
      </w:r>
      <w:proofErr w:type="spellStart"/>
      <w:r>
        <w:rPr>
          <w:rFonts w:ascii="Times New Roman" w:hAnsi="Times New Roman" w:cs="Times New Roman"/>
          <w:sz w:val="24"/>
          <w:szCs w:val="24"/>
          <w:lang w:val="en-CA"/>
        </w:rPr>
        <w:t>RR</w:t>
      </w:r>
      <w:r w:rsidRPr="001F6983">
        <w:rPr>
          <w:rFonts w:ascii="Times New Roman" w:hAnsi="Times New Roman" w:cs="Times New Roman"/>
          <w:sz w:val="24"/>
          <w:szCs w:val="24"/>
          <w:vertAlign w:val="subscript"/>
          <w:lang w:val="en-CA"/>
        </w:rPr>
        <w:t>ma</w:t>
      </w:r>
      <w:proofErr w:type="spellEnd"/>
      <w:r>
        <w:rPr>
          <w:rFonts w:ascii="Times New Roman" w:hAnsi="Times New Roman" w:cs="Times New Roman"/>
          <w:sz w:val="24"/>
          <w:szCs w:val="24"/>
          <w:lang w:val="en-CA"/>
        </w:rPr>
        <w:t xml:space="preserve"> distribution.</w:t>
      </w:r>
    </w:p>
    <w:bookmarkEnd w:id="2"/>
    <w:p w14:paraId="499845AF" w14:textId="2496736B" w:rsidR="00DB5E1D" w:rsidRPr="00DB5E1D" w:rsidRDefault="00DB5E1D" w:rsidP="00DB5E1D">
      <w:pPr>
        <w:jc w:val="both"/>
        <w:rPr>
          <w:rFonts w:ascii="Times New Roman" w:hAnsi="Times New Roman" w:cs="Times New Roman"/>
          <w:sz w:val="24"/>
          <w:szCs w:val="24"/>
          <w:lang w:val="en-CA"/>
        </w:rPr>
      </w:pPr>
      <w:r w:rsidRPr="00DB5E1D">
        <w:rPr>
          <w:rFonts w:ascii="Times New Roman" w:hAnsi="Times New Roman" w:cs="Times New Roman"/>
          <w:sz w:val="24"/>
          <w:szCs w:val="24"/>
          <w:lang w:val="en-CA"/>
        </w:rPr>
        <w:t xml:space="preserve">Then, </w:t>
      </w:r>
      <w:r w:rsidR="007E4609">
        <w:rPr>
          <w:rFonts w:ascii="Times New Roman" w:hAnsi="Times New Roman" w:cs="Times New Roman"/>
          <w:sz w:val="24"/>
          <w:szCs w:val="24"/>
          <w:lang w:val="en-CA"/>
        </w:rPr>
        <w:t xml:space="preserve">similarly to </w:t>
      </w:r>
      <w:r w:rsidR="00BB30D8">
        <w:rPr>
          <w:rFonts w:ascii="Times New Roman" w:hAnsi="Times New Roman" w:cs="Times New Roman"/>
          <w:sz w:val="24"/>
          <w:szCs w:val="24"/>
          <w:lang w:val="en-CA"/>
        </w:rPr>
        <w:t xml:space="preserve">other validated macrosimulation models that address dietary risk factors </w:t>
      </w:r>
      <w:r w:rsidR="00BB30D8">
        <w:rPr>
          <w:rFonts w:ascii="Times New Roman" w:hAnsi="Times New Roman" w:cs="Times New Roman"/>
          <w:sz w:val="24"/>
          <w:szCs w:val="24"/>
          <w:lang w:val="en-CA"/>
        </w:rPr>
        <w:fldChar w:fldCharType="begin" w:fldLock="1"/>
      </w:r>
      <w:r w:rsidR="00053BD0">
        <w:rPr>
          <w:rFonts w:ascii="Times New Roman" w:hAnsi="Times New Roman" w:cs="Times New Roman"/>
          <w:sz w:val="24"/>
          <w:szCs w:val="24"/>
          <w:lang w:val="en-CA"/>
        </w:rPr>
        <w:instrText>ADDIN CSL_CITATION {"citationItems":[{"id":"ITEM-1","itemData":{"DOI":"10.1155/2014/748750","abstract":"Noncommunicable disease (NCD) scenario models are an essential part of the public health toolkit, allowing for an estimate of the health impact of population-level interventions that are not amenable to assessment by standard epidemiological study designs (e.g., health-related food taxes and physical infrastructure projects) and extrapolating results from small samples to the whole population. The PRIME (Preventable Risk Integrated ModEl) is an openly available NCD scenario model that estimates the effect of population-level changes in diet, physical activity, and alcohol and tobacco consumption on NCD mortality. The structure and methods employed in the PRIME are described here in detail, including the development of open source code that will support a PRIME web application to be launched in 2015. This paper reviews scenario results from eleven papers that have used the PRIME, including estimates of the impact of achieving government recommendations for healthy diets, health-related food taxes and subsidies, and low-carbon diets. Future challenges for NCD scenario modelling, including the need for more comparisons between models and the improvement of future prediction of NCD rates, are also discussed.","author":[{"dropping-particle":"","family":"Scarborough","given":"Peter","non-dropping-particle":"","parse-names":false,"suffix":""},{"dropping-particle":"","family":"Harrington","given":"Richard A.","non-dropping-particle":"","parse-names":false,"suffix":""},{"dropping-particle":"","family":"Mizdrak","given":"Anja","non-dropping-particle":"","parse-names":false,"suffix":""},{"dropping-particle":"","family":"Zhou","given":"Lijuan Marissa","non-dropping-particle":"","parse-names":false,"suffix":""},{"dropping-particle":"","family":"Doherty","given":"Aiden","non-dropping-particle":"","parse-names":false,"suffix":""}],"container-title":"Scientifica","id":"ITEM-1","issued":{"date-parts":[["2014"]]},"page":"748750","title":"The Preventable Risk Integrated ModEl and Its Use to Estimate the Health Impact of Public Health Policy Scenarios","type":"article-journal","volume":"2014"},"uris":["http://www.mendeley.com/documents/?uuid=414e1f5c-bf75-474b-ac6c-c9caf11ec402"]}],"mendeley":{"formattedCitation":"(7)","plainTextFormattedCitation":"(7)","previouslyFormattedCitation":"(7)"},"properties":{"noteIndex":0},"schema":"https://github.com/citation-style-language/schema/raw/master/csl-citation.json"}</w:instrText>
      </w:r>
      <w:r w:rsidR="00BB30D8">
        <w:rPr>
          <w:rFonts w:ascii="Times New Roman" w:hAnsi="Times New Roman" w:cs="Times New Roman"/>
          <w:sz w:val="24"/>
          <w:szCs w:val="24"/>
          <w:lang w:val="en-CA"/>
        </w:rPr>
        <w:fldChar w:fldCharType="separate"/>
      </w:r>
      <w:r w:rsidR="00F321E0" w:rsidRPr="00F321E0">
        <w:rPr>
          <w:rFonts w:ascii="Times New Roman" w:hAnsi="Times New Roman" w:cs="Times New Roman"/>
          <w:noProof/>
          <w:sz w:val="24"/>
          <w:szCs w:val="24"/>
          <w:lang w:val="en-CA"/>
        </w:rPr>
        <w:t>(7)</w:t>
      </w:r>
      <w:r w:rsidR="00BB30D8">
        <w:rPr>
          <w:rFonts w:ascii="Times New Roman" w:hAnsi="Times New Roman" w:cs="Times New Roman"/>
          <w:sz w:val="24"/>
          <w:szCs w:val="24"/>
          <w:lang w:val="en-CA"/>
        </w:rPr>
        <w:fldChar w:fldCharType="end"/>
      </w:r>
      <w:r w:rsidR="00BB30D8">
        <w:rPr>
          <w:rFonts w:ascii="Times New Roman" w:hAnsi="Times New Roman" w:cs="Times New Roman"/>
          <w:sz w:val="24"/>
          <w:szCs w:val="24"/>
          <w:lang w:val="en-CA"/>
        </w:rPr>
        <w:t xml:space="preserve">, </w:t>
      </w:r>
      <w:r w:rsidRPr="00DB5E1D">
        <w:rPr>
          <w:rFonts w:ascii="Times New Roman" w:hAnsi="Times New Roman" w:cs="Times New Roman"/>
          <w:sz w:val="24"/>
          <w:szCs w:val="24"/>
          <w:lang w:val="en-CA"/>
        </w:rPr>
        <w:t>we modelled the distribution of UPF consumption using a log-linear function for the mean contribution of ultra-processed foods to total energy intake of the diet and its standard deviation and the national population</w:t>
      </w:r>
      <w:r w:rsidR="00E96AE8">
        <w:rPr>
          <w:rFonts w:ascii="Times New Roman" w:hAnsi="Times New Roman" w:cs="Times New Roman"/>
          <w:sz w:val="24"/>
          <w:szCs w:val="24"/>
          <w:lang w:val="en-CA"/>
        </w:rPr>
        <w:t xml:space="preserve"> (Table </w:t>
      </w:r>
      <w:r w:rsidR="000124D5">
        <w:rPr>
          <w:rFonts w:ascii="Times New Roman" w:hAnsi="Times New Roman" w:cs="Times New Roman"/>
          <w:sz w:val="24"/>
          <w:szCs w:val="24"/>
          <w:lang w:val="en-CA"/>
        </w:rPr>
        <w:t>S2</w:t>
      </w:r>
      <w:r w:rsidR="00E96AE8">
        <w:rPr>
          <w:rFonts w:ascii="Times New Roman" w:hAnsi="Times New Roman" w:cs="Times New Roman"/>
          <w:sz w:val="24"/>
          <w:szCs w:val="24"/>
          <w:lang w:val="en-CA"/>
        </w:rPr>
        <w:t>)</w:t>
      </w:r>
      <w:r w:rsidRPr="00DB5E1D">
        <w:rPr>
          <w:rFonts w:ascii="Times New Roman" w:hAnsi="Times New Roman" w:cs="Times New Roman"/>
          <w:sz w:val="24"/>
          <w:szCs w:val="24"/>
          <w:lang w:val="en-CA"/>
        </w:rPr>
        <w:t>.</w:t>
      </w:r>
    </w:p>
    <w:p w14:paraId="71B6156D" w14:textId="21112088" w:rsidR="00DB5E1D" w:rsidRDefault="00DB5E1D" w:rsidP="00DB5E1D">
      <w:pPr>
        <w:jc w:val="both"/>
        <w:rPr>
          <w:rFonts w:ascii="Times New Roman" w:hAnsi="Times New Roman" w:cs="Times New Roman"/>
          <w:sz w:val="24"/>
          <w:szCs w:val="24"/>
          <w:lang w:val="en-CA"/>
        </w:rPr>
      </w:pPr>
      <w:r w:rsidRPr="00DB5E1D">
        <w:rPr>
          <w:rFonts w:ascii="Times New Roman" w:hAnsi="Times New Roman" w:cs="Times New Roman"/>
          <w:sz w:val="24"/>
          <w:szCs w:val="24"/>
          <w:lang w:val="en-CA"/>
        </w:rPr>
        <w:t xml:space="preserve">Based on these intermediate outputs of the model, we calculated the estimated </w:t>
      </w:r>
      <w:r w:rsidR="00304911">
        <w:rPr>
          <w:rFonts w:ascii="Times New Roman" w:hAnsi="Times New Roman" w:cs="Times New Roman"/>
          <w:sz w:val="24"/>
          <w:szCs w:val="24"/>
          <w:lang w:val="en-CA"/>
        </w:rPr>
        <w:t>potential impact fraction (PIF)</w:t>
      </w:r>
      <w:r w:rsidRPr="00DB5E1D">
        <w:rPr>
          <w:rFonts w:ascii="Times New Roman" w:hAnsi="Times New Roman" w:cs="Times New Roman"/>
          <w:sz w:val="24"/>
          <w:szCs w:val="24"/>
          <w:lang w:val="en-CA"/>
        </w:rPr>
        <w:t xml:space="preserve"> for mortality outcome (o) in each age group (a) and sex (s) stratum for each counterfactual scenario through the following formula:</w:t>
      </w:r>
    </w:p>
    <w:p w14:paraId="491E7355" w14:textId="5C735A4B" w:rsidR="00CB426D" w:rsidRPr="00DB5E1D" w:rsidRDefault="00ED63CD" w:rsidP="00DB5E1D">
      <w:pPr>
        <w:jc w:val="both"/>
        <w:rPr>
          <w:rFonts w:ascii="Times New Roman" w:hAnsi="Times New Roman" w:cs="Times New Roman"/>
          <w:sz w:val="24"/>
          <w:szCs w:val="24"/>
          <w:lang w:val="en-CA"/>
        </w:rPr>
      </w:pPr>
      <m:oMathPara>
        <m:oMath>
          <m:sSub>
            <m:sSubPr>
              <m:ctrlPr>
                <w:rPr>
                  <w:rFonts w:ascii="Cambria Math" w:hAnsi="Cambria Math" w:cs="Times New Roman"/>
                  <w:i/>
                  <w:lang w:val="en-CA"/>
                </w:rPr>
              </m:ctrlPr>
            </m:sSubPr>
            <m:e>
              <m:r>
                <w:rPr>
                  <w:rFonts w:ascii="Cambria Math" w:hAnsi="Cambria Math" w:cs="Times New Roman"/>
                  <w:lang w:val="en-CA"/>
                </w:rPr>
                <m:t>PIF</m:t>
              </m:r>
            </m:e>
            <m:sub>
              <m:r>
                <w:rPr>
                  <w:rFonts w:ascii="Cambria Math" w:hAnsi="Cambria Math" w:cs="Times New Roman"/>
                  <w:lang w:val="en-CA"/>
                </w:rPr>
                <m:t>oas</m:t>
              </m:r>
            </m:sub>
          </m:sSub>
          <m:r>
            <w:rPr>
              <w:rFonts w:ascii="Cambria Math" w:hAnsi="Cambria Math" w:cs="Times New Roman"/>
              <w:lang w:val="en-CA"/>
            </w:rPr>
            <m:t xml:space="preserve">= </m:t>
          </m:r>
          <m:f>
            <m:fPr>
              <m:ctrlPr>
                <w:rPr>
                  <w:rFonts w:ascii="Cambria Math" w:hAnsi="Cambria Math" w:cs="Times New Roman"/>
                  <w:i/>
                  <w:lang w:val="en-CA"/>
                </w:rPr>
              </m:ctrlPr>
            </m:fPr>
            <m:num>
              <m:nary>
                <m:naryPr>
                  <m:limLoc m:val="subSup"/>
                  <m:ctrlPr>
                    <w:rPr>
                      <w:rFonts w:ascii="Cambria Math" w:hAnsi="Cambria Math" w:cs="Times New Roman"/>
                      <w:i/>
                      <w:lang w:val="en-CA"/>
                    </w:rPr>
                  </m:ctrlPr>
                </m:naryPr>
                <m:sub>
                  <m:r>
                    <w:rPr>
                      <w:rFonts w:ascii="Cambria Math" w:hAnsi="Cambria Math" w:cs="Times New Roman"/>
                      <w:lang w:val="en-CA"/>
                    </w:rPr>
                    <m:t>x=0</m:t>
                  </m:r>
                </m:sub>
                <m:sup>
                  <m:r>
                    <w:rPr>
                      <w:rFonts w:ascii="Cambria Math" w:hAnsi="Cambria Math" w:cs="Times New Roman"/>
                      <w:lang w:val="en-CA"/>
                    </w:rPr>
                    <m:t>m</m:t>
                  </m:r>
                </m:sup>
                <m:e>
                  <m:sSub>
                    <m:sSubPr>
                      <m:ctrlPr>
                        <w:rPr>
                          <w:rFonts w:ascii="Cambria Math" w:hAnsi="Cambria Math" w:cs="Times New Roman"/>
                          <w:i/>
                          <w:lang w:val="en-CA"/>
                        </w:rPr>
                      </m:ctrlPr>
                    </m:sSubPr>
                    <m:e>
                      <m:r>
                        <w:rPr>
                          <w:rFonts w:ascii="Cambria Math" w:hAnsi="Cambria Math" w:cs="Times New Roman"/>
                          <w:lang w:val="en-CA"/>
                        </w:rPr>
                        <m:t>RR</m:t>
                      </m:r>
                    </m:e>
                    <m:sub>
                      <m:r>
                        <w:rPr>
                          <w:rFonts w:ascii="Cambria Math" w:hAnsi="Cambria Math" w:cs="Times New Roman"/>
                          <w:lang w:val="en-CA"/>
                        </w:rPr>
                        <m:t>oa</m:t>
                      </m:r>
                    </m:sub>
                  </m:sSub>
                  <m:d>
                    <m:dPr>
                      <m:ctrlPr>
                        <w:rPr>
                          <w:rFonts w:ascii="Cambria Math" w:hAnsi="Cambria Math" w:cs="Times New Roman"/>
                          <w:i/>
                          <w:lang w:val="en-CA"/>
                        </w:rPr>
                      </m:ctrlPr>
                    </m:dPr>
                    <m:e>
                      <m:r>
                        <w:rPr>
                          <w:rFonts w:ascii="Cambria Math" w:hAnsi="Cambria Math" w:cs="Times New Roman"/>
                          <w:lang w:val="en-CA"/>
                        </w:rPr>
                        <m:t>x</m:t>
                      </m:r>
                    </m:e>
                  </m:d>
                  <m:sSub>
                    <m:sSubPr>
                      <m:ctrlPr>
                        <w:rPr>
                          <w:rFonts w:ascii="Cambria Math" w:hAnsi="Cambria Math" w:cs="Times New Roman"/>
                          <w:i/>
                          <w:lang w:val="en-CA"/>
                        </w:rPr>
                      </m:ctrlPr>
                    </m:sSubPr>
                    <m:e>
                      <m:r>
                        <w:rPr>
                          <w:rFonts w:ascii="Cambria Math" w:hAnsi="Cambria Math" w:cs="Times New Roman"/>
                          <w:lang w:val="en-CA"/>
                        </w:rPr>
                        <m:t>P</m:t>
                      </m:r>
                    </m:e>
                    <m:sub>
                      <m:r>
                        <w:rPr>
                          <w:rFonts w:ascii="Cambria Math" w:hAnsi="Cambria Math" w:cs="Times New Roman"/>
                          <w:lang w:val="en-CA"/>
                        </w:rPr>
                        <m:t>as</m:t>
                      </m:r>
                    </m:sub>
                  </m:sSub>
                  <m:d>
                    <m:dPr>
                      <m:ctrlPr>
                        <w:rPr>
                          <w:rFonts w:ascii="Cambria Math" w:hAnsi="Cambria Math" w:cs="Times New Roman"/>
                          <w:i/>
                          <w:lang w:val="en-CA"/>
                        </w:rPr>
                      </m:ctrlPr>
                    </m:dPr>
                    <m:e>
                      <m:r>
                        <w:rPr>
                          <w:rFonts w:ascii="Cambria Math" w:hAnsi="Cambria Math" w:cs="Times New Roman"/>
                          <w:lang w:val="en-CA"/>
                        </w:rPr>
                        <m:t>x</m:t>
                      </m:r>
                    </m:e>
                  </m:d>
                  <m:r>
                    <w:rPr>
                      <w:rFonts w:ascii="Cambria Math" w:hAnsi="Cambria Math" w:cs="Times New Roman"/>
                      <w:lang w:val="en-CA"/>
                    </w:rPr>
                    <m:t xml:space="preserve">dx- </m:t>
                  </m:r>
                </m:e>
              </m:nary>
              <m:nary>
                <m:naryPr>
                  <m:limLoc m:val="subSup"/>
                  <m:ctrlPr>
                    <w:rPr>
                      <w:rFonts w:ascii="Cambria Math" w:hAnsi="Cambria Math" w:cs="Times New Roman"/>
                      <w:i/>
                      <w:lang w:val="en-CA"/>
                    </w:rPr>
                  </m:ctrlPr>
                </m:naryPr>
                <m:sub>
                  <m:r>
                    <w:rPr>
                      <w:rFonts w:ascii="Cambria Math" w:hAnsi="Cambria Math" w:cs="Times New Roman"/>
                      <w:lang w:val="en-CA"/>
                    </w:rPr>
                    <m:t>x=0</m:t>
                  </m:r>
                </m:sub>
                <m:sup>
                  <m:r>
                    <w:rPr>
                      <w:rFonts w:ascii="Cambria Math" w:hAnsi="Cambria Math" w:cs="Times New Roman"/>
                      <w:lang w:val="en-CA"/>
                    </w:rPr>
                    <m:t>m</m:t>
                  </m:r>
                </m:sup>
                <m:e>
                  <m:sSub>
                    <m:sSubPr>
                      <m:ctrlPr>
                        <w:rPr>
                          <w:rFonts w:ascii="Cambria Math" w:hAnsi="Cambria Math" w:cs="Times New Roman"/>
                          <w:i/>
                          <w:lang w:val="en-CA"/>
                        </w:rPr>
                      </m:ctrlPr>
                    </m:sSubPr>
                    <m:e>
                      <m:r>
                        <w:rPr>
                          <w:rFonts w:ascii="Cambria Math" w:hAnsi="Cambria Math" w:cs="Times New Roman"/>
                          <w:lang w:val="en-CA"/>
                        </w:rPr>
                        <m:t>RR</m:t>
                      </m:r>
                    </m:e>
                    <m:sub>
                      <m:r>
                        <w:rPr>
                          <w:rFonts w:ascii="Cambria Math" w:hAnsi="Cambria Math" w:cs="Times New Roman"/>
                          <w:lang w:val="en-CA"/>
                        </w:rPr>
                        <m:t>oa</m:t>
                      </m:r>
                    </m:sub>
                  </m:sSub>
                  <m:d>
                    <m:dPr>
                      <m:ctrlPr>
                        <w:rPr>
                          <w:rFonts w:ascii="Cambria Math" w:hAnsi="Cambria Math" w:cs="Times New Roman"/>
                          <w:i/>
                          <w:lang w:val="en-CA"/>
                        </w:rPr>
                      </m:ctrlPr>
                    </m:dPr>
                    <m:e>
                      <m:r>
                        <w:rPr>
                          <w:rFonts w:ascii="Cambria Math" w:hAnsi="Cambria Math" w:cs="Times New Roman"/>
                          <w:lang w:val="en-CA"/>
                        </w:rPr>
                        <m:t>x</m:t>
                      </m:r>
                    </m:e>
                  </m:d>
                  <m:sSubSup>
                    <m:sSubSupPr>
                      <m:ctrlPr>
                        <w:rPr>
                          <w:rFonts w:ascii="Cambria Math" w:hAnsi="Cambria Math" w:cs="Times New Roman"/>
                          <w:i/>
                          <w:lang w:val="en-CA"/>
                        </w:rPr>
                      </m:ctrlPr>
                    </m:sSubSupPr>
                    <m:e>
                      <m:r>
                        <w:rPr>
                          <w:rFonts w:ascii="Cambria Math" w:hAnsi="Cambria Math" w:cs="Times New Roman"/>
                          <w:lang w:val="en-CA"/>
                        </w:rPr>
                        <m:t>P</m:t>
                      </m:r>
                    </m:e>
                    <m:sub>
                      <m:r>
                        <w:rPr>
                          <w:rFonts w:ascii="Cambria Math" w:hAnsi="Cambria Math" w:cs="Times New Roman"/>
                          <w:lang w:val="en-CA"/>
                        </w:rPr>
                        <m:t>as</m:t>
                      </m:r>
                    </m:sub>
                    <m:sup>
                      <m:r>
                        <w:rPr>
                          <w:rFonts w:ascii="Cambria Math" w:hAnsi="Cambria Math" w:cs="Times New Roman"/>
                          <w:lang w:val="en-CA"/>
                        </w:rPr>
                        <m:t>'</m:t>
                      </m:r>
                    </m:sup>
                  </m:sSubSup>
                  <m:d>
                    <m:dPr>
                      <m:ctrlPr>
                        <w:rPr>
                          <w:rFonts w:ascii="Cambria Math" w:hAnsi="Cambria Math" w:cs="Times New Roman"/>
                          <w:i/>
                          <w:lang w:val="en-CA"/>
                        </w:rPr>
                      </m:ctrlPr>
                    </m:dPr>
                    <m:e>
                      <m:r>
                        <w:rPr>
                          <w:rFonts w:ascii="Cambria Math" w:hAnsi="Cambria Math" w:cs="Times New Roman"/>
                          <w:lang w:val="en-CA"/>
                        </w:rPr>
                        <m:t>x</m:t>
                      </m:r>
                    </m:e>
                  </m:d>
                  <m:r>
                    <w:rPr>
                      <w:rFonts w:ascii="Cambria Math" w:hAnsi="Cambria Math" w:cs="Times New Roman"/>
                      <w:lang w:val="en-CA"/>
                    </w:rPr>
                    <m:t>dx</m:t>
                  </m:r>
                </m:e>
              </m:nary>
            </m:num>
            <m:den>
              <m:nary>
                <m:naryPr>
                  <m:limLoc m:val="subSup"/>
                  <m:ctrlPr>
                    <w:rPr>
                      <w:rFonts w:ascii="Cambria Math" w:hAnsi="Cambria Math" w:cs="Times New Roman"/>
                      <w:i/>
                      <w:lang w:val="en-CA"/>
                    </w:rPr>
                  </m:ctrlPr>
                </m:naryPr>
                <m:sub>
                  <m:r>
                    <w:rPr>
                      <w:rFonts w:ascii="Cambria Math" w:hAnsi="Cambria Math" w:cs="Times New Roman"/>
                      <w:lang w:val="en-CA"/>
                    </w:rPr>
                    <m:t>x=0</m:t>
                  </m:r>
                </m:sub>
                <m:sup>
                  <m:r>
                    <w:rPr>
                      <w:rFonts w:ascii="Cambria Math" w:hAnsi="Cambria Math" w:cs="Times New Roman"/>
                      <w:lang w:val="en-CA"/>
                    </w:rPr>
                    <m:t>m</m:t>
                  </m:r>
                </m:sup>
                <m:e>
                  <m:sSub>
                    <m:sSubPr>
                      <m:ctrlPr>
                        <w:rPr>
                          <w:rFonts w:ascii="Cambria Math" w:hAnsi="Cambria Math" w:cs="Times New Roman"/>
                          <w:i/>
                          <w:lang w:val="en-CA"/>
                        </w:rPr>
                      </m:ctrlPr>
                    </m:sSubPr>
                    <m:e>
                      <m:r>
                        <w:rPr>
                          <w:rFonts w:ascii="Cambria Math" w:hAnsi="Cambria Math" w:cs="Times New Roman"/>
                          <w:lang w:val="en-CA"/>
                        </w:rPr>
                        <m:t>RR</m:t>
                      </m:r>
                    </m:e>
                    <m:sub>
                      <m:r>
                        <w:rPr>
                          <w:rFonts w:ascii="Cambria Math" w:hAnsi="Cambria Math" w:cs="Times New Roman"/>
                          <w:lang w:val="en-CA"/>
                        </w:rPr>
                        <m:t>oa</m:t>
                      </m:r>
                    </m:sub>
                  </m:sSub>
                  <m:d>
                    <m:dPr>
                      <m:ctrlPr>
                        <w:rPr>
                          <w:rFonts w:ascii="Cambria Math" w:hAnsi="Cambria Math" w:cs="Times New Roman"/>
                          <w:i/>
                          <w:lang w:val="en-CA"/>
                        </w:rPr>
                      </m:ctrlPr>
                    </m:dPr>
                    <m:e>
                      <m:r>
                        <w:rPr>
                          <w:rFonts w:ascii="Cambria Math" w:hAnsi="Cambria Math" w:cs="Times New Roman"/>
                          <w:lang w:val="en-CA"/>
                        </w:rPr>
                        <m:t>x</m:t>
                      </m:r>
                    </m:e>
                  </m:d>
                  <m:sSub>
                    <m:sSubPr>
                      <m:ctrlPr>
                        <w:rPr>
                          <w:rFonts w:ascii="Cambria Math" w:hAnsi="Cambria Math" w:cs="Times New Roman"/>
                          <w:i/>
                          <w:lang w:val="en-CA"/>
                        </w:rPr>
                      </m:ctrlPr>
                    </m:sSubPr>
                    <m:e>
                      <m:r>
                        <w:rPr>
                          <w:rFonts w:ascii="Cambria Math" w:hAnsi="Cambria Math" w:cs="Times New Roman"/>
                          <w:lang w:val="en-CA"/>
                        </w:rPr>
                        <m:t>P</m:t>
                      </m:r>
                    </m:e>
                    <m:sub>
                      <m:r>
                        <w:rPr>
                          <w:rFonts w:ascii="Cambria Math" w:hAnsi="Cambria Math" w:cs="Times New Roman"/>
                          <w:lang w:val="en-CA"/>
                        </w:rPr>
                        <m:t>as</m:t>
                      </m:r>
                    </m:sub>
                  </m:sSub>
                  <m:d>
                    <m:dPr>
                      <m:ctrlPr>
                        <w:rPr>
                          <w:rFonts w:ascii="Cambria Math" w:hAnsi="Cambria Math" w:cs="Times New Roman"/>
                          <w:i/>
                          <w:lang w:val="en-CA"/>
                        </w:rPr>
                      </m:ctrlPr>
                    </m:dPr>
                    <m:e>
                      <m:r>
                        <w:rPr>
                          <w:rFonts w:ascii="Cambria Math" w:hAnsi="Cambria Math" w:cs="Times New Roman"/>
                          <w:lang w:val="en-CA"/>
                        </w:rPr>
                        <m:t>x</m:t>
                      </m:r>
                    </m:e>
                  </m:d>
                  <m:r>
                    <w:rPr>
                      <w:rFonts w:ascii="Cambria Math" w:hAnsi="Cambria Math" w:cs="Times New Roman"/>
                      <w:lang w:val="en-CA"/>
                    </w:rPr>
                    <m:t xml:space="preserve">dx </m:t>
                  </m:r>
                </m:e>
              </m:nary>
            </m:den>
          </m:f>
        </m:oMath>
      </m:oMathPara>
    </w:p>
    <w:p w14:paraId="617AC4CD" w14:textId="77777777" w:rsidR="00CB426D" w:rsidRDefault="00CB426D" w:rsidP="00DB5E1D">
      <w:pPr>
        <w:jc w:val="both"/>
        <w:rPr>
          <w:rFonts w:ascii="Times New Roman" w:hAnsi="Times New Roman" w:cs="Times New Roman"/>
          <w:sz w:val="24"/>
          <w:szCs w:val="24"/>
          <w:lang w:val="en-CA"/>
        </w:rPr>
      </w:pPr>
    </w:p>
    <w:p w14:paraId="2CCCAC1E" w14:textId="4320EEED" w:rsidR="00DB5E1D" w:rsidRPr="00DB5E1D" w:rsidRDefault="00DB5E1D" w:rsidP="00DB5E1D">
      <w:pPr>
        <w:jc w:val="both"/>
        <w:rPr>
          <w:rFonts w:ascii="Times New Roman" w:hAnsi="Times New Roman" w:cs="Times New Roman"/>
          <w:sz w:val="24"/>
          <w:szCs w:val="24"/>
          <w:lang w:val="en-CA"/>
        </w:rPr>
      </w:pPr>
      <w:r w:rsidRPr="00DB5E1D">
        <w:rPr>
          <w:rFonts w:ascii="Times New Roman" w:hAnsi="Times New Roman" w:cs="Times New Roman"/>
          <w:sz w:val="24"/>
          <w:szCs w:val="24"/>
          <w:lang w:val="en-CA"/>
        </w:rPr>
        <w:t xml:space="preserve">Where: Pas(x) and </w:t>
      </w:r>
      <w:proofErr w:type="spellStart"/>
      <w:r w:rsidRPr="00DB5E1D">
        <w:rPr>
          <w:rFonts w:ascii="Times New Roman" w:hAnsi="Times New Roman" w:cs="Times New Roman"/>
          <w:sz w:val="24"/>
          <w:szCs w:val="24"/>
          <w:lang w:val="en-CA"/>
        </w:rPr>
        <w:t>P’as</w:t>
      </w:r>
      <w:proofErr w:type="spellEnd"/>
      <w:r w:rsidRPr="00DB5E1D">
        <w:rPr>
          <w:rFonts w:ascii="Times New Roman" w:hAnsi="Times New Roman" w:cs="Times New Roman"/>
          <w:sz w:val="24"/>
          <w:szCs w:val="24"/>
          <w:lang w:val="en-CA"/>
        </w:rPr>
        <w:t xml:space="preserve">(x) are the UPF intake distributions at the baseline and in the counterfactual scenario, respectively. </w:t>
      </w:r>
      <w:proofErr w:type="spellStart"/>
      <w:r w:rsidRPr="00DB5E1D">
        <w:rPr>
          <w:rFonts w:ascii="Times New Roman" w:hAnsi="Times New Roman" w:cs="Times New Roman"/>
          <w:sz w:val="24"/>
          <w:szCs w:val="24"/>
          <w:lang w:val="en-CA"/>
        </w:rPr>
        <w:t>RRoa</w:t>
      </w:r>
      <w:proofErr w:type="spellEnd"/>
      <w:r w:rsidRPr="00DB5E1D">
        <w:rPr>
          <w:rFonts w:ascii="Times New Roman" w:hAnsi="Times New Roman" w:cs="Times New Roman"/>
          <w:sz w:val="24"/>
          <w:szCs w:val="24"/>
          <w:lang w:val="en-CA"/>
        </w:rPr>
        <w:t xml:space="preserve">(x) is the relative risk for all-cause mortality (outcome o) as a function of UPF participation in the energy of the diet, according to age group. </w:t>
      </w:r>
    </w:p>
    <w:p w14:paraId="3B4C7F92" w14:textId="1BB8D5F7" w:rsidR="00BB30D8" w:rsidRPr="000B1061" w:rsidRDefault="00DB5E1D" w:rsidP="00DB5E1D">
      <w:pPr>
        <w:jc w:val="both"/>
        <w:rPr>
          <w:rFonts w:ascii="Times New Roman" w:hAnsi="Times New Roman" w:cs="Times New Roman"/>
          <w:sz w:val="24"/>
          <w:szCs w:val="24"/>
          <w:lang w:val="en-US"/>
        </w:rPr>
      </w:pPr>
      <w:r w:rsidRPr="00DB5E1D">
        <w:rPr>
          <w:rFonts w:ascii="Times New Roman" w:hAnsi="Times New Roman" w:cs="Times New Roman"/>
          <w:sz w:val="24"/>
          <w:szCs w:val="24"/>
          <w:lang w:val="en-CA"/>
        </w:rPr>
        <w:t>We utilized estimates of</w:t>
      </w:r>
      <w:r w:rsidR="00D6216D">
        <w:rPr>
          <w:rFonts w:ascii="Times New Roman" w:hAnsi="Times New Roman" w:cs="Times New Roman"/>
          <w:sz w:val="24"/>
          <w:szCs w:val="24"/>
          <w:lang w:val="en-CA"/>
        </w:rPr>
        <w:t xml:space="preserve"> the</w:t>
      </w:r>
      <w:r w:rsidRPr="00DB5E1D">
        <w:rPr>
          <w:rFonts w:ascii="Times New Roman" w:hAnsi="Times New Roman" w:cs="Times New Roman"/>
          <w:sz w:val="24"/>
          <w:szCs w:val="24"/>
          <w:lang w:val="en-CA"/>
        </w:rPr>
        <w:t xml:space="preserve"> total number of deaths</w:t>
      </w:r>
      <w:r w:rsidR="00C42FCA">
        <w:rPr>
          <w:rFonts w:ascii="Times New Roman" w:hAnsi="Times New Roman" w:cs="Times New Roman"/>
          <w:sz w:val="24"/>
          <w:szCs w:val="24"/>
          <w:lang w:val="en-CA"/>
        </w:rPr>
        <w:t>, incident cases and DALYs</w:t>
      </w:r>
      <w:r w:rsidRPr="00DB5E1D">
        <w:rPr>
          <w:rFonts w:ascii="Times New Roman" w:hAnsi="Times New Roman" w:cs="Times New Roman"/>
          <w:sz w:val="24"/>
          <w:szCs w:val="24"/>
          <w:lang w:val="en-CA"/>
        </w:rPr>
        <w:t xml:space="preserve"> in Brazil during 2019 from the </w:t>
      </w:r>
      <w:bookmarkStart w:id="4" w:name="_Hlk99014025"/>
      <w:r w:rsidR="00C42FCA">
        <w:rPr>
          <w:rFonts w:ascii="Times New Roman" w:hAnsi="Times New Roman" w:cs="Times New Roman"/>
          <w:sz w:val="24"/>
          <w:szCs w:val="24"/>
          <w:lang w:val="en-CA"/>
        </w:rPr>
        <w:t>Global Burden of Disease Study</w:t>
      </w:r>
      <w:r w:rsidR="00BB30D8">
        <w:rPr>
          <w:rFonts w:ascii="Times New Roman" w:hAnsi="Times New Roman" w:cs="Times New Roman"/>
          <w:sz w:val="24"/>
          <w:szCs w:val="24"/>
          <w:lang w:val="en-CA"/>
        </w:rPr>
        <w:t xml:space="preserve"> </w:t>
      </w:r>
      <w:r w:rsidR="00BB30D8">
        <w:rPr>
          <w:rFonts w:ascii="Times New Roman" w:hAnsi="Times New Roman" w:cs="Times New Roman"/>
          <w:sz w:val="24"/>
          <w:szCs w:val="24"/>
          <w:lang w:val="en-CA"/>
        </w:rPr>
        <w:fldChar w:fldCharType="begin" w:fldLock="1"/>
      </w:r>
      <w:r w:rsidR="00053BD0">
        <w:rPr>
          <w:rFonts w:ascii="Times New Roman" w:hAnsi="Times New Roman" w:cs="Times New Roman"/>
          <w:sz w:val="24"/>
          <w:szCs w:val="24"/>
          <w:lang w:val="en-CA"/>
        </w:rPr>
        <w:instrText>ADDIN CSL_CITATION {"citationItems":[{"id":"ITEM-1","itemData":{"URL":"http://tabnet.datasus.gov.br/cgi/deftohtm.exe?sim/cnv/obt10uf.def","author":[{"dropping-particle":"","family":"Ministério da Saúde","given":"","non-dropping-particle":"","parse-names":false,"suffix":""}],"id":"ITEM-1","issued":{"date-parts":[["2017"]]},"title":"SIM - Mortality Information System","type":"webpage"},"uris":["http://www.mendeley.com/documents/?uuid=85890446-5947-42dc-bff4-262a10a93894"]}],"mendeley":{"formattedCitation":"(8)","plainTextFormattedCitation":"(8)","previouslyFormattedCitation":"(8)"},"properties":{"noteIndex":0},"schema":"https://github.com/citation-style-language/schema/raw/master/csl-citation.json"}</w:instrText>
      </w:r>
      <w:r w:rsidR="00BB30D8">
        <w:rPr>
          <w:rFonts w:ascii="Times New Roman" w:hAnsi="Times New Roman" w:cs="Times New Roman"/>
          <w:sz w:val="24"/>
          <w:szCs w:val="24"/>
          <w:lang w:val="en-CA"/>
        </w:rPr>
        <w:fldChar w:fldCharType="separate"/>
      </w:r>
      <w:r w:rsidR="00F321E0" w:rsidRPr="00F321E0">
        <w:rPr>
          <w:rFonts w:ascii="Times New Roman" w:hAnsi="Times New Roman" w:cs="Times New Roman"/>
          <w:noProof/>
          <w:sz w:val="24"/>
          <w:szCs w:val="24"/>
          <w:lang w:val="en-CA"/>
        </w:rPr>
        <w:t>(8)</w:t>
      </w:r>
      <w:r w:rsidR="00BB30D8">
        <w:rPr>
          <w:rFonts w:ascii="Times New Roman" w:hAnsi="Times New Roman" w:cs="Times New Roman"/>
          <w:sz w:val="24"/>
          <w:szCs w:val="24"/>
          <w:lang w:val="en-CA"/>
        </w:rPr>
        <w:fldChar w:fldCharType="end"/>
      </w:r>
      <w:r w:rsidR="000124D5">
        <w:rPr>
          <w:rFonts w:ascii="Times New Roman" w:hAnsi="Times New Roman" w:cs="Times New Roman"/>
          <w:sz w:val="24"/>
          <w:szCs w:val="24"/>
          <w:lang w:val="en-CA"/>
        </w:rPr>
        <w:t xml:space="preserve"> (</w:t>
      </w:r>
      <w:r w:rsidR="000124D5" w:rsidRPr="00FA430F">
        <w:rPr>
          <w:rFonts w:ascii="Times New Roman" w:hAnsi="Times New Roman" w:cs="Times New Roman"/>
          <w:sz w:val="24"/>
          <w:szCs w:val="24"/>
          <w:lang w:val="en-CA"/>
        </w:rPr>
        <w:t xml:space="preserve">Supplementary </w:t>
      </w:r>
      <w:r w:rsidR="000124D5">
        <w:rPr>
          <w:rFonts w:ascii="Times New Roman" w:hAnsi="Times New Roman" w:cs="Times New Roman"/>
          <w:sz w:val="24"/>
          <w:szCs w:val="24"/>
          <w:lang w:val="en-CA"/>
        </w:rPr>
        <w:t>Tables S3-S5)</w:t>
      </w:r>
      <w:r w:rsidRPr="00DB5E1D">
        <w:rPr>
          <w:rFonts w:ascii="Times New Roman" w:hAnsi="Times New Roman" w:cs="Times New Roman"/>
          <w:sz w:val="24"/>
          <w:szCs w:val="24"/>
          <w:lang w:val="en-CA"/>
        </w:rPr>
        <w:t>.</w:t>
      </w:r>
      <w:bookmarkEnd w:id="4"/>
      <w:r w:rsidRPr="00DB5E1D">
        <w:rPr>
          <w:rFonts w:ascii="Times New Roman" w:hAnsi="Times New Roman" w:cs="Times New Roman"/>
          <w:sz w:val="24"/>
          <w:szCs w:val="24"/>
          <w:lang w:val="en-CA"/>
        </w:rPr>
        <w:t xml:space="preserve"> The averted </w:t>
      </w:r>
      <w:r w:rsidR="00C42FCA">
        <w:rPr>
          <w:rFonts w:ascii="Times New Roman" w:hAnsi="Times New Roman" w:cs="Times New Roman"/>
          <w:sz w:val="24"/>
          <w:szCs w:val="24"/>
          <w:lang w:val="en-CA"/>
        </w:rPr>
        <w:t>CVD events</w:t>
      </w:r>
      <w:r w:rsidRPr="00DB5E1D">
        <w:rPr>
          <w:rFonts w:ascii="Times New Roman" w:hAnsi="Times New Roman" w:cs="Times New Roman"/>
          <w:sz w:val="24"/>
          <w:szCs w:val="24"/>
          <w:lang w:val="en-CA"/>
        </w:rPr>
        <w:t xml:space="preserve"> in each counterfactual scenario were computed by multiplying an age- and sex</w:t>
      </w:r>
      <w:r w:rsidR="00EC6F7A">
        <w:rPr>
          <w:rFonts w:ascii="Times New Roman" w:hAnsi="Times New Roman" w:cs="Times New Roman"/>
          <w:sz w:val="24"/>
          <w:szCs w:val="24"/>
          <w:lang w:val="en-CA"/>
        </w:rPr>
        <w:t>-</w:t>
      </w:r>
      <w:r w:rsidRPr="00DB5E1D">
        <w:rPr>
          <w:rFonts w:ascii="Times New Roman" w:hAnsi="Times New Roman" w:cs="Times New Roman"/>
          <w:sz w:val="24"/>
          <w:szCs w:val="24"/>
          <w:lang w:val="en-CA"/>
        </w:rPr>
        <w:t xml:space="preserve">specific </w:t>
      </w:r>
      <w:r w:rsidRPr="00DB5E1D">
        <w:rPr>
          <w:rFonts w:ascii="Times New Roman" w:hAnsi="Times New Roman" w:cs="Times New Roman"/>
          <w:sz w:val="24"/>
          <w:szCs w:val="24"/>
          <w:lang w:val="en-CA"/>
        </w:rPr>
        <w:lastRenderedPageBreak/>
        <w:t>P</w:t>
      </w:r>
      <w:r w:rsidR="00D6216D">
        <w:rPr>
          <w:rFonts w:ascii="Times New Roman" w:hAnsi="Times New Roman" w:cs="Times New Roman"/>
          <w:sz w:val="24"/>
          <w:szCs w:val="24"/>
          <w:lang w:val="en-CA"/>
        </w:rPr>
        <w:t>A</w:t>
      </w:r>
      <w:r w:rsidRPr="00DB5E1D">
        <w:rPr>
          <w:rFonts w:ascii="Times New Roman" w:hAnsi="Times New Roman" w:cs="Times New Roman"/>
          <w:sz w:val="24"/>
          <w:szCs w:val="24"/>
          <w:lang w:val="en-CA"/>
        </w:rPr>
        <w:t xml:space="preserve">F by the baseline total number of deaths for the same stratum. For each scenario, the model generated the total numbers of deaths prevented or postponed as outputs. </w:t>
      </w:r>
      <w:r w:rsidR="000124D5">
        <w:rPr>
          <w:rFonts w:ascii="Times New Roman" w:hAnsi="Times New Roman" w:cs="Times New Roman"/>
          <w:sz w:val="24"/>
          <w:szCs w:val="24"/>
          <w:lang w:val="en-CA"/>
        </w:rPr>
        <w:t xml:space="preserve">All modelling input parameters are detailed in </w:t>
      </w:r>
      <w:r w:rsidR="000124D5" w:rsidRPr="00FA430F">
        <w:rPr>
          <w:rFonts w:ascii="Times New Roman" w:hAnsi="Times New Roman" w:cs="Times New Roman"/>
          <w:sz w:val="24"/>
          <w:szCs w:val="24"/>
          <w:lang w:val="en-CA"/>
        </w:rPr>
        <w:t xml:space="preserve">Supplementary </w:t>
      </w:r>
      <w:r w:rsidR="000124D5">
        <w:rPr>
          <w:rFonts w:ascii="Times New Roman" w:hAnsi="Times New Roman" w:cs="Times New Roman"/>
          <w:sz w:val="24"/>
          <w:szCs w:val="24"/>
          <w:lang w:val="en-CA"/>
        </w:rPr>
        <w:t xml:space="preserve">Table </w:t>
      </w:r>
      <w:proofErr w:type="gramStart"/>
      <w:r w:rsidR="000124D5">
        <w:rPr>
          <w:rFonts w:ascii="Times New Roman" w:hAnsi="Times New Roman" w:cs="Times New Roman"/>
          <w:sz w:val="24"/>
          <w:szCs w:val="24"/>
          <w:lang w:val="en-CA"/>
        </w:rPr>
        <w:t>S6</w:t>
      </w:r>
      <w:proofErr w:type="gramEnd"/>
      <w:r w:rsidR="000124D5">
        <w:rPr>
          <w:rFonts w:ascii="Times New Roman" w:hAnsi="Times New Roman" w:cs="Times New Roman"/>
          <w:sz w:val="24"/>
          <w:szCs w:val="24"/>
          <w:lang w:val="en-CA"/>
        </w:rPr>
        <w:t xml:space="preserve"> and the main model assumptions are stated in </w:t>
      </w:r>
      <w:r w:rsidR="000124D5" w:rsidRPr="00FA430F">
        <w:rPr>
          <w:rFonts w:ascii="Times New Roman" w:hAnsi="Times New Roman" w:cs="Times New Roman"/>
          <w:sz w:val="24"/>
          <w:szCs w:val="24"/>
          <w:lang w:val="en-CA"/>
        </w:rPr>
        <w:t xml:space="preserve">Supplementary </w:t>
      </w:r>
      <w:r w:rsidR="000124D5">
        <w:rPr>
          <w:rFonts w:ascii="Times New Roman" w:hAnsi="Times New Roman" w:cs="Times New Roman"/>
          <w:sz w:val="24"/>
          <w:szCs w:val="24"/>
          <w:lang w:val="en-CA"/>
        </w:rPr>
        <w:t>Table S7.</w:t>
      </w:r>
      <w:r w:rsidR="00AD318B">
        <w:rPr>
          <w:rFonts w:ascii="Times New Roman" w:hAnsi="Times New Roman" w:cs="Times New Roman"/>
          <w:sz w:val="24"/>
          <w:szCs w:val="24"/>
          <w:lang w:val="en-CA"/>
        </w:rPr>
        <w:t xml:space="preserve"> Additionally, Supplementary Tables S8-S10 summarize key intermediate estimates of the model</w:t>
      </w:r>
      <w:r w:rsidR="000B1061">
        <w:rPr>
          <w:rFonts w:ascii="Times New Roman" w:hAnsi="Times New Roman" w:cs="Times New Roman"/>
          <w:sz w:val="24"/>
          <w:szCs w:val="24"/>
          <w:lang w:val="en-CA"/>
        </w:rPr>
        <w:t xml:space="preserve"> and Supplementary Tables S11-S14 detail the estimates of the attributable burden of UPF on CVD and the averted deaths from each UPF reduction scenario according to age and sex groups</w:t>
      </w:r>
      <w:r w:rsidR="00AD318B">
        <w:rPr>
          <w:rFonts w:ascii="Times New Roman" w:hAnsi="Times New Roman" w:cs="Times New Roman"/>
          <w:sz w:val="24"/>
          <w:szCs w:val="24"/>
          <w:lang w:val="en-CA"/>
        </w:rPr>
        <w:t>.</w:t>
      </w:r>
    </w:p>
    <w:p w14:paraId="42F3D8EF" w14:textId="05084A91" w:rsidR="00DB5E1D" w:rsidRPr="00DB5E1D" w:rsidRDefault="00D6216D" w:rsidP="00DB5E1D">
      <w:pPr>
        <w:jc w:val="both"/>
        <w:rPr>
          <w:rFonts w:ascii="Times New Roman" w:hAnsi="Times New Roman" w:cs="Times New Roman"/>
          <w:sz w:val="24"/>
          <w:szCs w:val="24"/>
          <w:lang w:val="en-CA"/>
        </w:rPr>
      </w:pPr>
      <w:r>
        <w:rPr>
          <w:rFonts w:ascii="Times New Roman" w:hAnsi="Times New Roman" w:cs="Times New Roman"/>
          <w:sz w:val="24"/>
          <w:szCs w:val="24"/>
          <w:lang w:val="en-CA"/>
        </w:rPr>
        <w:t>As modeled estimations of the impact of ultra-processed food consumption, the results were presented</w:t>
      </w:r>
      <w:r w:rsidR="00DB5E1D" w:rsidRPr="00DB5E1D">
        <w:rPr>
          <w:rFonts w:ascii="Times New Roman" w:hAnsi="Times New Roman" w:cs="Times New Roman"/>
          <w:sz w:val="24"/>
          <w:szCs w:val="24"/>
          <w:lang w:val="en-CA"/>
        </w:rPr>
        <w:t xml:space="preserve"> for Brazilian adults aged 30 to 79 years for 2019, rounded to 2 significant digits (uncertainty intervals, UI 95%, were not rounded). </w:t>
      </w:r>
      <w:r w:rsidR="00BB30D8">
        <w:rPr>
          <w:rFonts w:ascii="Times New Roman" w:hAnsi="Times New Roman" w:cs="Times New Roman"/>
          <w:sz w:val="24"/>
          <w:szCs w:val="24"/>
          <w:lang w:val="en-CA"/>
        </w:rPr>
        <w:t>The</w:t>
      </w:r>
      <w:r w:rsidR="00DB5E1D" w:rsidRPr="00DB5E1D">
        <w:rPr>
          <w:rFonts w:ascii="Times New Roman" w:hAnsi="Times New Roman" w:cs="Times New Roman"/>
          <w:sz w:val="24"/>
          <w:szCs w:val="24"/>
          <w:lang w:val="en-CA"/>
        </w:rPr>
        <w:t xml:space="preserve"> outcomes for individuals with less than 30 years of age </w:t>
      </w:r>
      <w:r w:rsidR="00BB30D8">
        <w:rPr>
          <w:rFonts w:ascii="Times New Roman" w:hAnsi="Times New Roman" w:cs="Times New Roman"/>
          <w:sz w:val="24"/>
          <w:szCs w:val="24"/>
          <w:lang w:val="en-CA"/>
        </w:rPr>
        <w:t xml:space="preserve">were excluded from the analysis </w:t>
      </w:r>
      <w:r w:rsidR="00DB5E1D" w:rsidRPr="00DB5E1D">
        <w:rPr>
          <w:rFonts w:ascii="Times New Roman" w:hAnsi="Times New Roman" w:cs="Times New Roman"/>
          <w:sz w:val="24"/>
          <w:szCs w:val="24"/>
          <w:lang w:val="en-CA"/>
        </w:rPr>
        <w:t xml:space="preserve">because of the </w:t>
      </w:r>
      <w:r w:rsidR="000124D5">
        <w:rPr>
          <w:rFonts w:ascii="Times New Roman" w:hAnsi="Times New Roman" w:cs="Times New Roman"/>
          <w:sz w:val="24"/>
          <w:szCs w:val="24"/>
          <w:lang w:val="en-CA"/>
        </w:rPr>
        <w:t>onset of most cardiovascular events</w:t>
      </w:r>
      <w:r w:rsidR="00DB5E1D" w:rsidRPr="00DB5E1D">
        <w:rPr>
          <w:rFonts w:ascii="Times New Roman" w:hAnsi="Times New Roman" w:cs="Times New Roman"/>
          <w:sz w:val="24"/>
          <w:szCs w:val="24"/>
          <w:lang w:val="en-CA"/>
        </w:rPr>
        <w:t xml:space="preserve">, and disease outcomes </w:t>
      </w:r>
      <w:r w:rsidR="00DB194C" w:rsidRPr="00DB5E1D">
        <w:rPr>
          <w:rFonts w:ascii="Times New Roman" w:hAnsi="Times New Roman" w:cs="Times New Roman"/>
          <w:sz w:val="24"/>
          <w:szCs w:val="24"/>
          <w:lang w:val="en-CA"/>
        </w:rPr>
        <w:t>and</w:t>
      </w:r>
      <w:r w:rsidR="00BB30D8">
        <w:rPr>
          <w:rFonts w:ascii="Times New Roman" w:hAnsi="Times New Roman" w:cs="Times New Roman"/>
          <w:sz w:val="24"/>
          <w:szCs w:val="24"/>
          <w:lang w:val="en-CA"/>
        </w:rPr>
        <w:t xml:space="preserve"> excluded </w:t>
      </w:r>
      <w:r w:rsidR="00DB5E1D" w:rsidRPr="00DB5E1D">
        <w:rPr>
          <w:rFonts w:ascii="Times New Roman" w:hAnsi="Times New Roman" w:cs="Times New Roman"/>
          <w:sz w:val="24"/>
          <w:szCs w:val="24"/>
          <w:lang w:val="en-CA"/>
        </w:rPr>
        <w:t>the individuals over 70 years of age to account only for the premature deaths attributable to UPF intake.</w:t>
      </w:r>
    </w:p>
    <w:p w14:paraId="5EA02622" w14:textId="53C7669F" w:rsidR="00561175" w:rsidRDefault="00561175" w:rsidP="00DB5E1D">
      <w:pPr>
        <w:jc w:val="both"/>
        <w:rPr>
          <w:rFonts w:ascii="Times New Roman" w:hAnsi="Times New Roman" w:cs="Times New Roman"/>
          <w:sz w:val="24"/>
          <w:szCs w:val="24"/>
          <w:lang w:val="en-CA"/>
        </w:rPr>
      </w:pPr>
      <w:r w:rsidRPr="00561175">
        <w:rPr>
          <w:rFonts w:ascii="Times New Roman" w:hAnsi="Times New Roman" w:cs="Times New Roman"/>
          <w:sz w:val="24"/>
          <w:szCs w:val="24"/>
          <w:lang w:val="en-CA"/>
        </w:rPr>
        <w:t xml:space="preserve">Considering the uncertainty of outcomes in the model, probabilistic sensitivity analysis is recommended </w:t>
      </w:r>
      <w:proofErr w:type="gramStart"/>
      <w:r w:rsidRPr="00561175">
        <w:rPr>
          <w:rFonts w:ascii="Times New Roman" w:hAnsi="Times New Roman" w:cs="Times New Roman"/>
          <w:sz w:val="24"/>
          <w:szCs w:val="24"/>
          <w:lang w:val="en-CA"/>
        </w:rPr>
        <w:t>in order to</w:t>
      </w:r>
      <w:proofErr w:type="gramEnd"/>
      <w:r w:rsidRPr="00561175">
        <w:rPr>
          <w:rFonts w:ascii="Times New Roman" w:hAnsi="Times New Roman" w:cs="Times New Roman"/>
          <w:sz w:val="24"/>
          <w:szCs w:val="24"/>
          <w:lang w:val="en-CA"/>
        </w:rPr>
        <w:t xml:space="preserve"> explore the potential effects of reducing ultra-processed food consumption on all-cause </w:t>
      </w:r>
      <w:r w:rsidR="00181718">
        <w:rPr>
          <w:rFonts w:ascii="Times New Roman" w:hAnsi="Times New Roman" w:cs="Times New Roman"/>
          <w:sz w:val="24"/>
          <w:szCs w:val="24"/>
          <w:lang w:val="en-CA"/>
        </w:rPr>
        <w:t>mortality</w:t>
      </w:r>
      <w:r w:rsidRPr="00561175">
        <w:rPr>
          <w:rFonts w:ascii="Times New Roman" w:hAnsi="Times New Roman" w:cs="Times New Roman"/>
          <w:sz w:val="24"/>
          <w:szCs w:val="24"/>
          <w:lang w:val="en-CA"/>
        </w:rPr>
        <w:t xml:space="preserve">. Probabilistic sensitivity analysis requires a stochastic (random) variation of parameters based on the sizes of the effects obtained from the literature, as using Monte Carlo simulations. By using this methodology, the model results are recalculated iteratively and uncertainty intervals of 95% (UI 95%) are generated for the median using the bootstrap percentile method. </w:t>
      </w:r>
    </w:p>
    <w:p w14:paraId="1FD62118" w14:textId="485214F8" w:rsidR="00DB5E1D" w:rsidRPr="00DB5E1D" w:rsidRDefault="00DB5E1D" w:rsidP="00DB5E1D">
      <w:pPr>
        <w:jc w:val="both"/>
        <w:rPr>
          <w:rFonts w:ascii="Times New Roman" w:hAnsi="Times New Roman" w:cs="Times New Roman"/>
          <w:sz w:val="24"/>
          <w:szCs w:val="24"/>
          <w:lang w:val="en-CA"/>
        </w:rPr>
      </w:pPr>
      <w:r w:rsidRPr="00DB5E1D">
        <w:rPr>
          <w:rFonts w:ascii="Times New Roman" w:hAnsi="Times New Roman" w:cs="Times New Roman"/>
          <w:sz w:val="24"/>
          <w:szCs w:val="24"/>
          <w:lang w:val="en-CA"/>
        </w:rPr>
        <w:t xml:space="preserve">The parameter uncertainty in all modelled estimates was quantified using Monte Carlo iterations </w:t>
      </w:r>
      <w:r>
        <w:rPr>
          <w:rFonts w:ascii="Times New Roman" w:hAnsi="Times New Roman" w:cs="Times New Roman"/>
          <w:sz w:val="24"/>
          <w:szCs w:val="24"/>
          <w:lang w:val="en-CA"/>
        </w:rPr>
        <w:t>with</w:t>
      </w:r>
      <w:r w:rsidRPr="00DB5E1D">
        <w:rPr>
          <w:rFonts w:ascii="Times New Roman" w:hAnsi="Times New Roman" w:cs="Times New Roman"/>
          <w:sz w:val="24"/>
          <w:szCs w:val="24"/>
          <w:lang w:val="en-CA"/>
        </w:rPr>
        <w:t xml:space="preserve"> the Ersatz program (n = 5,000). For each simulation, the simulation works thorough producing a draw from the distributions of a) baseline contribution of ultra-processed foods to total energy intake of the diet, b) the relative risks of UPF intake and </w:t>
      </w:r>
      <w:r w:rsidR="00C42FCA">
        <w:rPr>
          <w:rFonts w:ascii="Times New Roman" w:hAnsi="Times New Roman" w:cs="Times New Roman"/>
          <w:sz w:val="24"/>
          <w:szCs w:val="24"/>
          <w:lang w:val="en-CA"/>
        </w:rPr>
        <w:t>CVD</w:t>
      </w:r>
      <w:r w:rsidRPr="00DB5E1D">
        <w:rPr>
          <w:rFonts w:ascii="Times New Roman" w:hAnsi="Times New Roman" w:cs="Times New Roman"/>
          <w:sz w:val="24"/>
          <w:szCs w:val="24"/>
          <w:lang w:val="en-CA"/>
        </w:rPr>
        <w:t xml:space="preserve"> mortality, c) the current number of deaths. Each set of draws were used to calculate PIF and averted events of each outcome for each age-sex stratum and results were reported for the 50th, 2.5th and 97.5th percentiles of estimates across all simulations as the central estimate and 95% uncertainty intervals (UI), respectively.</w:t>
      </w:r>
    </w:p>
    <w:p w14:paraId="47750FBE" w14:textId="260ED218" w:rsidR="00DB5E1D" w:rsidRDefault="00C42FCA" w:rsidP="00DB5E1D">
      <w:pPr>
        <w:jc w:val="both"/>
        <w:rPr>
          <w:rFonts w:ascii="Times New Roman" w:hAnsi="Times New Roman" w:cs="Times New Roman"/>
          <w:sz w:val="24"/>
          <w:szCs w:val="24"/>
          <w:lang w:val="en-CA"/>
        </w:rPr>
      </w:pPr>
      <w:r w:rsidRPr="00C42FCA">
        <w:rPr>
          <w:rFonts w:ascii="Times New Roman" w:hAnsi="Times New Roman" w:cs="Times New Roman"/>
          <w:sz w:val="24"/>
          <w:szCs w:val="24"/>
          <w:lang w:val="en-CA"/>
        </w:rPr>
        <w:t>Finally, the robustness of the model was assessed through deterministic sensitivity analyses, by changing key model assumptions and inputs. We evaluated the impact of higher minimum and lower maximum theoretical risks for UPF intake and CVD outcomes (12.0%</w:t>
      </w:r>
      <w:r w:rsidR="00AD318B">
        <w:rPr>
          <w:rFonts w:ascii="Times New Roman" w:hAnsi="Times New Roman" w:cs="Times New Roman"/>
          <w:sz w:val="24"/>
          <w:szCs w:val="24"/>
          <w:lang w:val="en-CA"/>
        </w:rPr>
        <w:t xml:space="preserve"> and</w:t>
      </w:r>
      <w:r w:rsidRPr="00C42FCA">
        <w:rPr>
          <w:rFonts w:ascii="Times New Roman" w:hAnsi="Times New Roman" w:cs="Times New Roman"/>
          <w:sz w:val="24"/>
          <w:szCs w:val="24"/>
          <w:lang w:val="en-CA"/>
        </w:rPr>
        <w:t xml:space="preserve"> 20.0%, respectively). Lastly, we explored lower and higher RR for UPF intake and CVD outcomes (10% differences) than estimated in the primary model. </w:t>
      </w:r>
      <w:r w:rsidR="00C949F9" w:rsidRPr="00C949F9">
        <w:rPr>
          <w:rFonts w:ascii="Times New Roman" w:hAnsi="Times New Roman" w:cs="Times New Roman"/>
          <w:sz w:val="24"/>
          <w:szCs w:val="24"/>
          <w:lang w:val="en-CA"/>
        </w:rPr>
        <w:t xml:space="preserve">(Supplementary Figure </w:t>
      </w:r>
      <w:r w:rsidR="000124D5">
        <w:rPr>
          <w:rFonts w:ascii="Times New Roman" w:hAnsi="Times New Roman" w:cs="Times New Roman"/>
          <w:sz w:val="24"/>
          <w:szCs w:val="24"/>
          <w:lang w:val="en-CA"/>
        </w:rPr>
        <w:t>1</w:t>
      </w:r>
      <w:r w:rsidR="00C949F9" w:rsidRPr="00C949F9">
        <w:rPr>
          <w:rFonts w:ascii="Times New Roman" w:hAnsi="Times New Roman" w:cs="Times New Roman"/>
          <w:sz w:val="24"/>
          <w:szCs w:val="24"/>
          <w:lang w:val="en-CA"/>
        </w:rPr>
        <w:t xml:space="preserve">). </w:t>
      </w:r>
      <w:r w:rsidR="00092ED8">
        <w:rPr>
          <w:rFonts w:ascii="Times New Roman" w:hAnsi="Times New Roman" w:cs="Times New Roman"/>
          <w:sz w:val="24"/>
          <w:szCs w:val="24"/>
          <w:lang w:val="en-CA"/>
        </w:rPr>
        <w:fldChar w:fldCharType="begin" w:fldLock="1"/>
      </w:r>
      <w:r w:rsidR="00053BD0">
        <w:rPr>
          <w:rFonts w:ascii="Times New Roman" w:hAnsi="Times New Roman" w:cs="Times New Roman"/>
          <w:sz w:val="24"/>
          <w:szCs w:val="24"/>
          <w:lang w:val="en-CA"/>
        </w:rPr>
        <w:instrText>ADDIN CSL_CITATION {"citationItems":[{"id":"ITEM-1","itemData":{"author":[{"dropping-particle":"","family":"IHME","given":"","non-dropping-particle":"","parse-names":false,"suffix":""}],"id":"ITEM-1","issued":{"date-parts":[["2020"]]},"title":"Global burden of disease 2019","type":"article"},"uris":["http://www.mendeley.com/documents/?uuid=07bb9e34-4d86-40ad-8b72-02e93e51e2d1"]}],"mendeley":{"formattedCitation":"(9)","plainTextFormattedCitation":"(9)","previouslyFormattedCitation":"(9)"},"properties":{"noteIndex":0},"schema":"https://github.com/citation-style-language/schema/raw/master/csl-citation.json"}</w:instrText>
      </w:r>
      <w:r w:rsidR="00092ED8">
        <w:rPr>
          <w:rFonts w:ascii="Times New Roman" w:hAnsi="Times New Roman" w:cs="Times New Roman"/>
          <w:sz w:val="24"/>
          <w:szCs w:val="24"/>
          <w:lang w:val="en-CA"/>
        </w:rPr>
        <w:fldChar w:fldCharType="separate"/>
      </w:r>
      <w:r w:rsidR="00F321E0" w:rsidRPr="00F321E0">
        <w:rPr>
          <w:rFonts w:ascii="Times New Roman" w:hAnsi="Times New Roman" w:cs="Times New Roman"/>
          <w:noProof/>
          <w:sz w:val="24"/>
          <w:szCs w:val="24"/>
          <w:lang w:val="en-CA"/>
        </w:rPr>
        <w:t>(9)</w:t>
      </w:r>
      <w:r w:rsidR="00092ED8">
        <w:rPr>
          <w:rFonts w:ascii="Times New Roman" w:hAnsi="Times New Roman" w:cs="Times New Roman"/>
          <w:sz w:val="24"/>
          <w:szCs w:val="24"/>
          <w:lang w:val="en-CA"/>
        </w:rPr>
        <w:fldChar w:fldCharType="end"/>
      </w:r>
    </w:p>
    <w:p w14:paraId="0C0FAF32" w14:textId="1B88211D" w:rsidR="00FA430F" w:rsidRDefault="00FA430F" w:rsidP="00FA430F">
      <w:pPr>
        <w:jc w:val="both"/>
        <w:rPr>
          <w:rFonts w:ascii="Times New Roman" w:hAnsi="Times New Roman" w:cs="Times New Roman"/>
          <w:sz w:val="24"/>
          <w:szCs w:val="24"/>
          <w:lang w:val="en-CA"/>
        </w:rPr>
      </w:pPr>
      <w:r>
        <w:rPr>
          <w:rFonts w:ascii="Times New Roman" w:hAnsi="Times New Roman" w:cs="Times New Roman"/>
          <w:sz w:val="24"/>
          <w:szCs w:val="24"/>
          <w:lang w:val="en-CA"/>
        </w:rPr>
        <w:t xml:space="preserve">Finally, we analyzed the model development and its inputs using </w:t>
      </w:r>
      <w:r w:rsidRPr="00FA430F">
        <w:rPr>
          <w:rFonts w:ascii="Times New Roman" w:hAnsi="Times New Roman" w:cs="Times New Roman"/>
          <w:sz w:val="24"/>
          <w:szCs w:val="24"/>
          <w:lang w:val="en-CA"/>
        </w:rPr>
        <w:t>the STREAMS-P tool</w:t>
      </w:r>
      <w:r>
        <w:rPr>
          <w:rFonts w:ascii="Times New Roman" w:hAnsi="Times New Roman" w:cs="Times New Roman"/>
          <w:sz w:val="24"/>
          <w:szCs w:val="24"/>
          <w:lang w:val="en-CA"/>
        </w:rPr>
        <w:t xml:space="preserve">, that </w:t>
      </w:r>
      <w:r w:rsidRPr="00FA430F">
        <w:rPr>
          <w:rFonts w:ascii="Times New Roman" w:hAnsi="Times New Roman" w:cs="Times New Roman"/>
          <w:sz w:val="24"/>
          <w:szCs w:val="24"/>
          <w:lang w:val="en-CA"/>
        </w:rPr>
        <w:t>provides guidelines on a standardized approach for assessing and reporting how methodological decisions</w:t>
      </w:r>
      <w:r>
        <w:rPr>
          <w:rFonts w:ascii="Times New Roman" w:hAnsi="Times New Roman" w:cs="Times New Roman"/>
          <w:sz w:val="24"/>
          <w:szCs w:val="24"/>
          <w:lang w:val="en-CA"/>
        </w:rPr>
        <w:t xml:space="preserve"> that </w:t>
      </w:r>
      <w:r w:rsidRPr="00FA430F">
        <w:rPr>
          <w:rFonts w:ascii="Times New Roman" w:hAnsi="Times New Roman" w:cs="Times New Roman"/>
          <w:sz w:val="24"/>
          <w:szCs w:val="24"/>
          <w:lang w:val="en-CA"/>
        </w:rPr>
        <w:t xml:space="preserve">might affect the validity of </w:t>
      </w:r>
      <w:r>
        <w:rPr>
          <w:rFonts w:ascii="Times New Roman" w:hAnsi="Times New Roman" w:cs="Times New Roman"/>
          <w:sz w:val="24"/>
          <w:szCs w:val="24"/>
          <w:lang w:val="en-CA"/>
        </w:rPr>
        <w:t>the estimates</w:t>
      </w:r>
      <w:r w:rsidRPr="00FA430F">
        <w:rPr>
          <w:rFonts w:ascii="Times New Roman" w:hAnsi="Times New Roman" w:cs="Times New Roman"/>
          <w:sz w:val="24"/>
          <w:szCs w:val="24"/>
          <w:lang w:val="en-CA"/>
        </w:rPr>
        <w:t>.</w:t>
      </w:r>
      <w:r>
        <w:rPr>
          <w:rFonts w:ascii="Times New Roman" w:hAnsi="Times New Roman" w:cs="Times New Roman"/>
          <w:sz w:val="24"/>
          <w:szCs w:val="24"/>
          <w:lang w:val="en-CA"/>
        </w:rPr>
        <w:t xml:space="preserve"> T</w:t>
      </w:r>
      <w:r w:rsidRPr="00FA430F">
        <w:rPr>
          <w:rFonts w:ascii="Times New Roman" w:hAnsi="Times New Roman" w:cs="Times New Roman"/>
          <w:sz w:val="24"/>
          <w:szCs w:val="24"/>
          <w:lang w:val="en-CA"/>
        </w:rPr>
        <w:t xml:space="preserve">he information </w:t>
      </w:r>
      <w:r w:rsidR="006203F9">
        <w:rPr>
          <w:rFonts w:ascii="Times New Roman" w:hAnsi="Times New Roman" w:cs="Times New Roman"/>
          <w:sz w:val="24"/>
          <w:szCs w:val="24"/>
          <w:lang w:val="en-CA"/>
        </w:rPr>
        <w:t xml:space="preserve">of the analysis </w:t>
      </w:r>
      <w:r w:rsidRPr="00FA430F">
        <w:rPr>
          <w:rFonts w:ascii="Times New Roman" w:hAnsi="Times New Roman" w:cs="Times New Roman"/>
          <w:sz w:val="24"/>
          <w:szCs w:val="24"/>
          <w:lang w:val="en-CA"/>
        </w:rPr>
        <w:t xml:space="preserve">is summarized in Supplementary Table </w:t>
      </w:r>
      <w:r w:rsidR="000124D5">
        <w:rPr>
          <w:rFonts w:ascii="Times New Roman" w:hAnsi="Times New Roman" w:cs="Times New Roman"/>
          <w:sz w:val="24"/>
          <w:szCs w:val="24"/>
          <w:lang w:val="en-CA"/>
        </w:rPr>
        <w:t>1</w:t>
      </w:r>
      <w:r w:rsidR="000B1061">
        <w:rPr>
          <w:rFonts w:ascii="Times New Roman" w:hAnsi="Times New Roman" w:cs="Times New Roman"/>
          <w:sz w:val="24"/>
          <w:szCs w:val="24"/>
          <w:lang w:val="en-CA"/>
        </w:rPr>
        <w:t>5</w:t>
      </w:r>
      <w:r w:rsidRPr="00FA430F">
        <w:rPr>
          <w:rFonts w:ascii="Times New Roman" w:hAnsi="Times New Roman" w:cs="Times New Roman"/>
          <w:sz w:val="24"/>
          <w:szCs w:val="24"/>
          <w:lang w:val="en-CA"/>
        </w:rPr>
        <w:t>.</w:t>
      </w:r>
    </w:p>
    <w:p w14:paraId="083EFB87" w14:textId="71929779" w:rsidR="0033316F" w:rsidRDefault="0033316F">
      <w:pPr>
        <w:rPr>
          <w:rFonts w:ascii="Times New Roman" w:hAnsi="Times New Roman" w:cs="Times New Roman"/>
          <w:sz w:val="24"/>
          <w:szCs w:val="24"/>
          <w:lang w:val="en-CA"/>
        </w:rPr>
      </w:pPr>
      <w:r>
        <w:rPr>
          <w:rFonts w:ascii="Times New Roman" w:hAnsi="Times New Roman" w:cs="Times New Roman"/>
          <w:sz w:val="24"/>
          <w:szCs w:val="24"/>
          <w:lang w:val="en-CA"/>
        </w:rPr>
        <w:br w:type="page"/>
      </w:r>
    </w:p>
    <w:p w14:paraId="2DE5D9F6" w14:textId="3B789E65" w:rsidR="000124D5" w:rsidRPr="00786E8D" w:rsidRDefault="000124D5" w:rsidP="000124D5">
      <w:pPr>
        <w:autoSpaceDE w:val="0"/>
        <w:autoSpaceDN w:val="0"/>
        <w:adjustRightInd w:val="0"/>
        <w:spacing w:after="0" w:line="240" w:lineRule="auto"/>
        <w:jc w:val="both"/>
        <w:rPr>
          <w:rFonts w:ascii="Times New Roman" w:hAnsi="Times New Roman" w:cs="Times New Roman"/>
          <w:b/>
          <w:bCs/>
          <w:sz w:val="24"/>
          <w:szCs w:val="24"/>
          <w:lang w:val="en-CA"/>
        </w:rPr>
      </w:pPr>
      <w:r w:rsidRPr="000124D5">
        <w:rPr>
          <w:rFonts w:ascii="Times New Roman" w:hAnsi="Times New Roman" w:cs="Times New Roman"/>
          <w:b/>
          <w:bCs/>
          <w:sz w:val="24"/>
          <w:szCs w:val="24"/>
          <w:lang w:val="en-CA"/>
        </w:rPr>
        <w:lastRenderedPageBreak/>
        <w:t xml:space="preserve">Supplementary </w:t>
      </w:r>
      <w:r w:rsidRPr="003838D9">
        <w:rPr>
          <w:rFonts w:ascii="Times New Roman" w:hAnsi="Times New Roman" w:cs="Times New Roman"/>
          <w:b/>
          <w:bCs/>
          <w:sz w:val="24"/>
          <w:szCs w:val="24"/>
          <w:lang w:val="en-CA"/>
        </w:rPr>
        <w:t xml:space="preserve">Table </w:t>
      </w:r>
      <w:r>
        <w:rPr>
          <w:rFonts w:ascii="Times New Roman" w:hAnsi="Times New Roman" w:cs="Times New Roman"/>
          <w:b/>
          <w:bCs/>
          <w:sz w:val="24"/>
          <w:szCs w:val="24"/>
          <w:lang w:val="en-CA"/>
        </w:rPr>
        <w:t>S3.</w:t>
      </w:r>
      <w:r w:rsidRPr="003838D9">
        <w:rPr>
          <w:rFonts w:ascii="Times New Roman" w:hAnsi="Times New Roman" w:cs="Times New Roman"/>
          <w:b/>
          <w:bCs/>
          <w:sz w:val="24"/>
          <w:szCs w:val="24"/>
          <w:lang w:val="en-CA"/>
        </w:rPr>
        <w:t xml:space="preserve"> </w:t>
      </w:r>
      <w:r>
        <w:rPr>
          <w:rFonts w:ascii="Times New Roman" w:hAnsi="Times New Roman" w:cs="Times New Roman"/>
          <w:b/>
          <w:bCs/>
          <w:sz w:val="24"/>
          <w:szCs w:val="24"/>
          <w:lang w:val="en-CA"/>
        </w:rPr>
        <w:t>Total population (2019), cardiovascular disease (CVD) mortality (2019) and contribution of ultra-processed foods to total energy intake in Brazilian adults aged 30 to 69 (</w:t>
      </w:r>
      <w:r w:rsidRPr="00786E8D">
        <w:rPr>
          <w:rFonts w:ascii="Times New Roman" w:hAnsi="Times New Roman" w:cs="Times New Roman"/>
          <w:b/>
          <w:bCs/>
          <w:sz w:val="24"/>
          <w:szCs w:val="24"/>
          <w:lang w:val="en-CA"/>
        </w:rPr>
        <w:t>201</w:t>
      </w:r>
      <w:r>
        <w:rPr>
          <w:rFonts w:ascii="Times New Roman" w:hAnsi="Times New Roman" w:cs="Times New Roman"/>
          <w:b/>
          <w:bCs/>
          <w:sz w:val="24"/>
          <w:szCs w:val="24"/>
          <w:lang w:val="en-CA"/>
        </w:rPr>
        <w:t>7-2018).</w:t>
      </w:r>
    </w:p>
    <w:p w14:paraId="65E76E88" w14:textId="77777777" w:rsidR="000124D5" w:rsidRPr="00672554" w:rsidRDefault="000124D5" w:rsidP="000124D5">
      <w:pPr>
        <w:rPr>
          <w:lang w:val="en-CA"/>
        </w:rPr>
      </w:pPr>
    </w:p>
    <w:tbl>
      <w:tblPr>
        <w:tblW w:w="8681" w:type="dxa"/>
        <w:tblCellMar>
          <w:left w:w="70" w:type="dxa"/>
          <w:right w:w="70" w:type="dxa"/>
        </w:tblCellMar>
        <w:tblLook w:val="04A0" w:firstRow="1" w:lastRow="0" w:firstColumn="1" w:lastColumn="0" w:noHBand="0" w:noVBand="1"/>
      </w:tblPr>
      <w:tblGrid>
        <w:gridCol w:w="791"/>
        <w:gridCol w:w="1336"/>
        <w:gridCol w:w="51"/>
        <w:gridCol w:w="1900"/>
        <w:gridCol w:w="1527"/>
        <w:gridCol w:w="771"/>
        <w:gridCol w:w="1256"/>
        <w:gridCol w:w="1042"/>
        <w:gridCol w:w="7"/>
      </w:tblGrid>
      <w:tr w:rsidR="000124D5" w:rsidRPr="003838D9" w14:paraId="7416DC75" w14:textId="77777777" w:rsidTr="009C1E1F">
        <w:trPr>
          <w:gridAfter w:val="1"/>
          <w:wAfter w:w="7" w:type="dxa"/>
          <w:trHeight w:val="290"/>
        </w:trPr>
        <w:tc>
          <w:tcPr>
            <w:tcW w:w="791" w:type="dxa"/>
            <w:tcBorders>
              <w:top w:val="single" w:sz="4" w:space="0" w:color="auto"/>
              <w:left w:val="nil"/>
              <w:right w:val="nil"/>
            </w:tcBorders>
            <w:shd w:val="clear" w:color="auto" w:fill="auto"/>
            <w:noWrap/>
            <w:vAlign w:val="bottom"/>
            <w:hideMark/>
          </w:tcPr>
          <w:p w14:paraId="7A885223" w14:textId="77777777" w:rsidR="000124D5" w:rsidRPr="003838D9" w:rsidRDefault="000124D5" w:rsidP="009C1E1F">
            <w:pPr>
              <w:spacing w:after="0" w:line="240" w:lineRule="auto"/>
              <w:rPr>
                <w:rFonts w:ascii="Times New Roman" w:eastAsia="Times New Roman" w:hAnsi="Times New Roman" w:cs="Times New Roman"/>
                <w:sz w:val="24"/>
                <w:szCs w:val="24"/>
                <w:lang w:val="en-CA" w:eastAsia="pt-BR"/>
              </w:rPr>
            </w:pPr>
          </w:p>
        </w:tc>
        <w:tc>
          <w:tcPr>
            <w:tcW w:w="1336" w:type="dxa"/>
            <w:tcBorders>
              <w:top w:val="single" w:sz="4" w:space="0" w:color="auto"/>
              <w:left w:val="nil"/>
              <w:right w:val="nil"/>
            </w:tcBorders>
            <w:shd w:val="clear" w:color="auto" w:fill="auto"/>
            <w:noWrap/>
            <w:vAlign w:val="bottom"/>
            <w:hideMark/>
          </w:tcPr>
          <w:p w14:paraId="5AC3F6C8" w14:textId="77777777" w:rsidR="000124D5" w:rsidRPr="003838D9" w:rsidRDefault="000124D5" w:rsidP="009C1E1F">
            <w:pPr>
              <w:spacing w:after="0" w:line="240" w:lineRule="auto"/>
              <w:rPr>
                <w:rFonts w:ascii="Times New Roman" w:eastAsia="Times New Roman" w:hAnsi="Times New Roman" w:cs="Times New Roman"/>
                <w:sz w:val="20"/>
                <w:szCs w:val="20"/>
                <w:lang w:val="en-CA" w:eastAsia="pt-BR"/>
              </w:rPr>
            </w:pPr>
          </w:p>
        </w:tc>
        <w:tc>
          <w:tcPr>
            <w:tcW w:w="1951" w:type="dxa"/>
            <w:gridSpan w:val="2"/>
            <w:tcBorders>
              <w:top w:val="single" w:sz="4" w:space="0" w:color="auto"/>
              <w:left w:val="nil"/>
              <w:right w:val="nil"/>
            </w:tcBorders>
          </w:tcPr>
          <w:p w14:paraId="2ADF506B" w14:textId="77777777" w:rsidR="000124D5" w:rsidRPr="003E6737" w:rsidRDefault="000124D5" w:rsidP="009C1E1F">
            <w:pPr>
              <w:spacing w:after="0" w:line="240" w:lineRule="auto"/>
              <w:jc w:val="center"/>
              <w:rPr>
                <w:rFonts w:ascii="Times New Roman" w:eastAsia="Times New Roman" w:hAnsi="Times New Roman" w:cs="Times New Roman"/>
                <w:b/>
                <w:bCs/>
                <w:color w:val="000000"/>
                <w:lang w:val="en-CA" w:eastAsia="pt-BR"/>
              </w:rPr>
            </w:pPr>
          </w:p>
        </w:tc>
        <w:tc>
          <w:tcPr>
            <w:tcW w:w="2298" w:type="dxa"/>
            <w:gridSpan w:val="2"/>
            <w:tcBorders>
              <w:top w:val="single" w:sz="4" w:space="0" w:color="auto"/>
              <w:left w:val="nil"/>
              <w:right w:val="nil"/>
            </w:tcBorders>
            <w:shd w:val="clear" w:color="auto" w:fill="auto"/>
            <w:noWrap/>
            <w:vAlign w:val="bottom"/>
            <w:hideMark/>
          </w:tcPr>
          <w:p w14:paraId="541CD2B7" w14:textId="77777777" w:rsidR="000124D5" w:rsidRPr="003838D9" w:rsidRDefault="000124D5" w:rsidP="009C1E1F">
            <w:pPr>
              <w:spacing w:after="0" w:line="240" w:lineRule="auto"/>
              <w:jc w:val="center"/>
              <w:rPr>
                <w:rFonts w:ascii="Times New Roman" w:eastAsia="Times New Roman" w:hAnsi="Times New Roman" w:cs="Times New Roman"/>
                <w:b/>
                <w:bCs/>
                <w:color w:val="000000"/>
                <w:lang w:eastAsia="pt-BR"/>
              </w:rPr>
            </w:pPr>
            <w:r w:rsidRPr="003838D9">
              <w:rPr>
                <w:rFonts w:ascii="Times New Roman" w:eastAsia="Times New Roman" w:hAnsi="Times New Roman" w:cs="Times New Roman"/>
                <w:b/>
                <w:bCs/>
                <w:color w:val="000000"/>
                <w:lang w:eastAsia="pt-BR"/>
              </w:rPr>
              <w:t>Baseline</w:t>
            </w:r>
          </w:p>
        </w:tc>
        <w:tc>
          <w:tcPr>
            <w:tcW w:w="2298" w:type="dxa"/>
            <w:gridSpan w:val="2"/>
            <w:tcBorders>
              <w:top w:val="single" w:sz="4" w:space="0" w:color="auto"/>
              <w:left w:val="nil"/>
              <w:right w:val="nil"/>
            </w:tcBorders>
            <w:shd w:val="clear" w:color="auto" w:fill="auto"/>
            <w:noWrap/>
            <w:vAlign w:val="bottom"/>
            <w:hideMark/>
          </w:tcPr>
          <w:p w14:paraId="70CC9902" w14:textId="77777777" w:rsidR="000124D5" w:rsidRPr="003838D9" w:rsidRDefault="000124D5" w:rsidP="009C1E1F">
            <w:pPr>
              <w:spacing w:after="0" w:line="240" w:lineRule="auto"/>
              <w:jc w:val="center"/>
              <w:rPr>
                <w:rFonts w:ascii="Times New Roman" w:eastAsia="Times New Roman" w:hAnsi="Times New Roman" w:cs="Times New Roman"/>
                <w:color w:val="000000"/>
                <w:lang w:eastAsia="pt-BR"/>
              </w:rPr>
            </w:pPr>
            <w:r w:rsidRPr="003838D9">
              <w:rPr>
                <w:rFonts w:ascii="Times New Roman" w:eastAsia="Times New Roman" w:hAnsi="Times New Roman" w:cs="Times New Roman"/>
                <w:color w:val="000000"/>
                <w:lang w:eastAsia="pt-BR"/>
              </w:rPr>
              <w:t> </w:t>
            </w:r>
          </w:p>
        </w:tc>
      </w:tr>
      <w:tr w:rsidR="000124D5" w:rsidRPr="003838D9" w14:paraId="5BA09BC2" w14:textId="77777777" w:rsidTr="009C1E1F">
        <w:trPr>
          <w:gridAfter w:val="1"/>
          <w:wAfter w:w="7" w:type="dxa"/>
          <w:trHeight w:val="290"/>
        </w:trPr>
        <w:tc>
          <w:tcPr>
            <w:tcW w:w="791" w:type="dxa"/>
            <w:tcBorders>
              <w:bottom w:val="single" w:sz="4" w:space="0" w:color="auto"/>
            </w:tcBorders>
            <w:shd w:val="clear" w:color="auto" w:fill="auto"/>
            <w:noWrap/>
            <w:vAlign w:val="bottom"/>
            <w:hideMark/>
          </w:tcPr>
          <w:p w14:paraId="2C1462BA" w14:textId="77777777" w:rsidR="000124D5" w:rsidRPr="003838D9" w:rsidRDefault="000124D5" w:rsidP="009C1E1F">
            <w:pPr>
              <w:spacing w:after="0" w:line="240" w:lineRule="auto"/>
              <w:jc w:val="center"/>
              <w:rPr>
                <w:rFonts w:ascii="Times New Roman" w:eastAsia="Times New Roman" w:hAnsi="Times New Roman" w:cs="Times New Roman"/>
                <w:color w:val="000000"/>
                <w:lang w:eastAsia="pt-BR"/>
              </w:rPr>
            </w:pPr>
            <w:r w:rsidRPr="003838D9">
              <w:rPr>
                <w:rFonts w:ascii="Times New Roman" w:eastAsia="Times New Roman" w:hAnsi="Times New Roman" w:cs="Times New Roman"/>
                <w:color w:val="000000"/>
                <w:lang w:eastAsia="pt-BR"/>
              </w:rPr>
              <w:t> </w:t>
            </w:r>
          </w:p>
        </w:tc>
        <w:tc>
          <w:tcPr>
            <w:tcW w:w="1336" w:type="dxa"/>
            <w:tcBorders>
              <w:bottom w:val="single" w:sz="4" w:space="0" w:color="auto"/>
            </w:tcBorders>
            <w:shd w:val="clear" w:color="auto" w:fill="auto"/>
            <w:noWrap/>
            <w:vAlign w:val="bottom"/>
            <w:hideMark/>
          </w:tcPr>
          <w:p w14:paraId="251C348A" w14:textId="77777777" w:rsidR="000124D5" w:rsidRPr="003838D9" w:rsidRDefault="000124D5" w:rsidP="009C1E1F">
            <w:pPr>
              <w:spacing w:after="0" w:line="240" w:lineRule="auto"/>
              <w:jc w:val="center"/>
              <w:rPr>
                <w:rFonts w:ascii="Times New Roman" w:eastAsia="Times New Roman" w:hAnsi="Times New Roman" w:cs="Times New Roman"/>
                <w:b/>
                <w:bCs/>
                <w:color w:val="000000"/>
                <w:lang w:eastAsia="pt-BR"/>
              </w:rPr>
            </w:pPr>
            <w:proofErr w:type="spellStart"/>
            <w:r w:rsidRPr="003838D9">
              <w:rPr>
                <w:rFonts w:ascii="Times New Roman" w:eastAsia="Times New Roman" w:hAnsi="Times New Roman" w:cs="Times New Roman"/>
                <w:b/>
                <w:bCs/>
                <w:color w:val="000000"/>
                <w:lang w:eastAsia="pt-BR"/>
              </w:rPr>
              <w:t>Population</w:t>
            </w:r>
            <w:proofErr w:type="spellEnd"/>
          </w:p>
        </w:tc>
        <w:tc>
          <w:tcPr>
            <w:tcW w:w="1951" w:type="dxa"/>
            <w:gridSpan w:val="2"/>
            <w:tcBorders>
              <w:bottom w:val="single" w:sz="4" w:space="0" w:color="auto"/>
            </w:tcBorders>
          </w:tcPr>
          <w:p w14:paraId="46186A19" w14:textId="77777777" w:rsidR="000124D5" w:rsidRPr="003E6737" w:rsidRDefault="000124D5" w:rsidP="009C1E1F">
            <w:pPr>
              <w:spacing w:after="0" w:line="240" w:lineRule="auto"/>
              <w:jc w:val="center"/>
              <w:rPr>
                <w:rFonts w:ascii="Times New Roman" w:eastAsia="Times New Roman" w:hAnsi="Times New Roman" w:cs="Times New Roman"/>
                <w:b/>
                <w:bCs/>
                <w:color w:val="000000"/>
                <w:lang w:eastAsia="pt-BR"/>
              </w:rPr>
            </w:pPr>
            <w:r>
              <w:rPr>
                <w:rFonts w:ascii="Times New Roman" w:eastAsia="Times New Roman" w:hAnsi="Times New Roman" w:cs="Times New Roman"/>
                <w:b/>
                <w:bCs/>
                <w:color w:val="000000"/>
                <w:lang w:eastAsia="pt-BR"/>
              </w:rPr>
              <w:t xml:space="preserve">CVD </w:t>
            </w:r>
            <w:proofErr w:type="spellStart"/>
            <w:r>
              <w:rPr>
                <w:rFonts w:ascii="Times New Roman" w:eastAsia="Times New Roman" w:hAnsi="Times New Roman" w:cs="Times New Roman"/>
                <w:b/>
                <w:bCs/>
                <w:color w:val="000000"/>
                <w:lang w:eastAsia="pt-BR"/>
              </w:rPr>
              <w:t>mortality</w:t>
            </w:r>
            <w:proofErr w:type="spellEnd"/>
          </w:p>
        </w:tc>
        <w:tc>
          <w:tcPr>
            <w:tcW w:w="1527" w:type="dxa"/>
            <w:tcBorders>
              <w:bottom w:val="single" w:sz="4" w:space="0" w:color="auto"/>
            </w:tcBorders>
            <w:shd w:val="clear" w:color="auto" w:fill="auto"/>
            <w:noWrap/>
            <w:vAlign w:val="bottom"/>
            <w:hideMark/>
          </w:tcPr>
          <w:p w14:paraId="31AB245D" w14:textId="77777777" w:rsidR="000124D5" w:rsidRPr="003838D9" w:rsidRDefault="000124D5" w:rsidP="009C1E1F">
            <w:pPr>
              <w:spacing w:after="0" w:line="240" w:lineRule="auto"/>
              <w:jc w:val="center"/>
              <w:rPr>
                <w:rFonts w:ascii="Times New Roman" w:eastAsia="Times New Roman" w:hAnsi="Times New Roman" w:cs="Times New Roman"/>
                <w:b/>
                <w:bCs/>
                <w:color w:val="000000"/>
                <w:lang w:eastAsia="pt-BR"/>
              </w:rPr>
            </w:pPr>
            <w:r w:rsidRPr="003838D9">
              <w:rPr>
                <w:rFonts w:ascii="Times New Roman" w:eastAsia="Times New Roman" w:hAnsi="Times New Roman" w:cs="Times New Roman"/>
                <w:b/>
                <w:bCs/>
                <w:color w:val="000000"/>
                <w:lang w:eastAsia="pt-BR"/>
              </w:rPr>
              <w:t xml:space="preserve">UPF </w:t>
            </w:r>
            <w:proofErr w:type="spellStart"/>
            <w:r w:rsidRPr="003838D9">
              <w:rPr>
                <w:rFonts w:ascii="Times New Roman" w:eastAsia="Times New Roman" w:hAnsi="Times New Roman" w:cs="Times New Roman"/>
                <w:b/>
                <w:bCs/>
                <w:color w:val="000000"/>
                <w:lang w:eastAsia="pt-BR"/>
              </w:rPr>
              <w:t>intake</w:t>
            </w:r>
            <w:proofErr w:type="spellEnd"/>
            <w:r w:rsidRPr="003838D9">
              <w:rPr>
                <w:rFonts w:ascii="Times New Roman" w:eastAsia="Times New Roman" w:hAnsi="Times New Roman" w:cs="Times New Roman"/>
                <w:b/>
                <w:bCs/>
                <w:color w:val="000000"/>
                <w:lang w:eastAsia="pt-BR"/>
              </w:rPr>
              <w:t xml:space="preserve"> (%)</w:t>
            </w:r>
          </w:p>
        </w:tc>
        <w:tc>
          <w:tcPr>
            <w:tcW w:w="771" w:type="dxa"/>
            <w:tcBorders>
              <w:bottom w:val="single" w:sz="4" w:space="0" w:color="auto"/>
            </w:tcBorders>
            <w:shd w:val="clear" w:color="auto" w:fill="auto"/>
            <w:noWrap/>
            <w:vAlign w:val="bottom"/>
            <w:hideMark/>
          </w:tcPr>
          <w:p w14:paraId="0D9ED11D" w14:textId="77777777" w:rsidR="000124D5" w:rsidRPr="003838D9" w:rsidRDefault="000124D5" w:rsidP="009C1E1F">
            <w:pPr>
              <w:spacing w:after="0" w:line="240" w:lineRule="auto"/>
              <w:jc w:val="center"/>
              <w:rPr>
                <w:rFonts w:ascii="Times New Roman" w:eastAsia="Times New Roman" w:hAnsi="Times New Roman" w:cs="Times New Roman"/>
                <w:b/>
                <w:bCs/>
                <w:color w:val="000000"/>
                <w:lang w:eastAsia="pt-BR"/>
              </w:rPr>
            </w:pPr>
            <w:r w:rsidRPr="003838D9">
              <w:rPr>
                <w:rFonts w:ascii="Times New Roman" w:eastAsia="Times New Roman" w:hAnsi="Times New Roman" w:cs="Times New Roman"/>
                <w:b/>
                <w:bCs/>
                <w:color w:val="000000"/>
                <w:lang w:eastAsia="pt-BR"/>
              </w:rPr>
              <w:t>SD UPF</w:t>
            </w:r>
          </w:p>
        </w:tc>
        <w:tc>
          <w:tcPr>
            <w:tcW w:w="2298" w:type="dxa"/>
            <w:gridSpan w:val="2"/>
            <w:tcBorders>
              <w:bottom w:val="single" w:sz="4" w:space="0" w:color="auto"/>
            </w:tcBorders>
            <w:shd w:val="clear" w:color="auto" w:fill="auto"/>
            <w:noWrap/>
            <w:vAlign w:val="bottom"/>
            <w:hideMark/>
          </w:tcPr>
          <w:p w14:paraId="20C90A66" w14:textId="77777777" w:rsidR="000124D5" w:rsidRPr="003838D9" w:rsidRDefault="000124D5" w:rsidP="009C1E1F">
            <w:pPr>
              <w:spacing w:after="0" w:line="240" w:lineRule="auto"/>
              <w:jc w:val="center"/>
              <w:rPr>
                <w:rFonts w:ascii="Times New Roman" w:eastAsia="Times New Roman" w:hAnsi="Times New Roman" w:cs="Times New Roman"/>
                <w:b/>
                <w:bCs/>
                <w:color w:val="000000"/>
                <w:lang w:eastAsia="pt-BR"/>
              </w:rPr>
            </w:pPr>
            <w:r w:rsidRPr="003838D9">
              <w:rPr>
                <w:rFonts w:ascii="Times New Roman" w:eastAsia="Times New Roman" w:hAnsi="Times New Roman" w:cs="Times New Roman"/>
                <w:b/>
                <w:bCs/>
                <w:color w:val="000000"/>
                <w:lang w:eastAsia="pt-BR"/>
              </w:rPr>
              <w:t>CI 95% </w:t>
            </w:r>
          </w:p>
        </w:tc>
      </w:tr>
      <w:tr w:rsidR="000124D5" w:rsidRPr="003838D9" w14:paraId="2C3AFCC1" w14:textId="77777777" w:rsidTr="009C1E1F">
        <w:trPr>
          <w:trHeight w:val="290"/>
        </w:trPr>
        <w:tc>
          <w:tcPr>
            <w:tcW w:w="2178" w:type="dxa"/>
            <w:gridSpan w:val="3"/>
            <w:tcBorders>
              <w:top w:val="single" w:sz="4" w:space="0" w:color="auto"/>
            </w:tcBorders>
          </w:tcPr>
          <w:p w14:paraId="3B843DDD" w14:textId="77777777" w:rsidR="000124D5" w:rsidRPr="003E6737" w:rsidRDefault="000124D5" w:rsidP="009C1E1F">
            <w:pPr>
              <w:spacing w:after="0" w:line="240" w:lineRule="auto"/>
              <w:rPr>
                <w:rFonts w:ascii="Times New Roman" w:eastAsia="Times New Roman" w:hAnsi="Times New Roman" w:cs="Times New Roman"/>
                <w:b/>
                <w:bCs/>
                <w:color w:val="000000"/>
                <w:lang w:eastAsia="pt-BR"/>
              </w:rPr>
            </w:pPr>
            <w:proofErr w:type="spellStart"/>
            <w:r>
              <w:rPr>
                <w:rFonts w:ascii="Times New Roman" w:eastAsia="Times New Roman" w:hAnsi="Times New Roman" w:cs="Times New Roman"/>
                <w:b/>
                <w:bCs/>
                <w:color w:val="000000"/>
                <w:lang w:eastAsia="pt-BR"/>
              </w:rPr>
              <w:t>Men</w:t>
            </w:r>
            <w:proofErr w:type="spellEnd"/>
          </w:p>
        </w:tc>
        <w:tc>
          <w:tcPr>
            <w:tcW w:w="6503" w:type="dxa"/>
            <w:gridSpan w:val="6"/>
            <w:tcBorders>
              <w:top w:val="single" w:sz="4" w:space="0" w:color="auto"/>
            </w:tcBorders>
            <w:shd w:val="clear" w:color="auto" w:fill="auto"/>
            <w:noWrap/>
            <w:vAlign w:val="bottom"/>
          </w:tcPr>
          <w:p w14:paraId="5B461FB3" w14:textId="77777777" w:rsidR="000124D5" w:rsidRPr="003E6737" w:rsidRDefault="000124D5" w:rsidP="009C1E1F">
            <w:pPr>
              <w:spacing w:after="0" w:line="240" w:lineRule="auto"/>
              <w:rPr>
                <w:rFonts w:ascii="Times New Roman" w:eastAsia="Times New Roman" w:hAnsi="Times New Roman" w:cs="Times New Roman"/>
                <w:b/>
                <w:bCs/>
                <w:color w:val="000000"/>
                <w:lang w:eastAsia="pt-BR"/>
              </w:rPr>
            </w:pPr>
          </w:p>
        </w:tc>
      </w:tr>
      <w:tr w:rsidR="000124D5" w:rsidRPr="003838D9" w14:paraId="6D1E6E8B" w14:textId="77777777" w:rsidTr="009C1E1F">
        <w:trPr>
          <w:gridAfter w:val="1"/>
          <w:wAfter w:w="7" w:type="dxa"/>
          <w:trHeight w:val="290"/>
        </w:trPr>
        <w:tc>
          <w:tcPr>
            <w:tcW w:w="791" w:type="dxa"/>
            <w:tcBorders>
              <w:top w:val="nil"/>
            </w:tcBorders>
            <w:shd w:val="clear" w:color="auto" w:fill="auto"/>
            <w:noWrap/>
            <w:vAlign w:val="bottom"/>
            <w:hideMark/>
          </w:tcPr>
          <w:p w14:paraId="6DFF5313" w14:textId="77777777" w:rsidR="000124D5" w:rsidRPr="003838D9" w:rsidRDefault="000124D5" w:rsidP="009C1E1F">
            <w:pPr>
              <w:spacing w:after="0" w:line="240" w:lineRule="auto"/>
              <w:rPr>
                <w:rFonts w:ascii="Times New Roman" w:eastAsia="Times New Roman" w:hAnsi="Times New Roman" w:cs="Times New Roman"/>
                <w:b/>
                <w:bCs/>
                <w:color w:val="000000"/>
                <w:lang w:eastAsia="pt-BR"/>
              </w:rPr>
            </w:pPr>
            <w:r w:rsidRPr="003838D9">
              <w:rPr>
                <w:rFonts w:ascii="Times New Roman" w:eastAsia="Times New Roman" w:hAnsi="Times New Roman" w:cs="Times New Roman"/>
                <w:b/>
                <w:bCs/>
                <w:color w:val="000000"/>
                <w:lang w:eastAsia="pt-BR"/>
              </w:rPr>
              <w:t>15-19</w:t>
            </w:r>
            <w:r w:rsidRPr="003E6737">
              <w:rPr>
                <w:rFonts w:ascii="Times New Roman" w:eastAsia="Times New Roman" w:hAnsi="Times New Roman" w:cs="Times New Roman"/>
                <w:b/>
                <w:bCs/>
                <w:color w:val="000000"/>
                <w:lang w:eastAsia="pt-BR"/>
              </w:rPr>
              <w:t>y</w:t>
            </w:r>
          </w:p>
        </w:tc>
        <w:tc>
          <w:tcPr>
            <w:tcW w:w="1336" w:type="dxa"/>
            <w:tcBorders>
              <w:top w:val="nil"/>
            </w:tcBorders>
            <w:shd w:val="clear" w:color="auto" w:fill="auto"/>
            <w:noWrap/>
            <w:vAlign w:val="bottom"/>
            <w:hideMark/>
          </w:tcPr>
          <w:p w14:paraId="7722ED5F" w14:textId="77777777" w:rsidR="000124D5" w:rsidRPr="003838D9" w:rsidRDefault="000124D5" w:rsidP="009C1E1F">
            <w:pPr>
              <w:spacing w:after="0" w:line="240" w:lineRule="auto"/>
              <w:jc w:val="center"/>
              <w:rPr>
                <w:rFonts w:ascii="Times New Roman" w:eastAsia="Times New Roman" w:hAnsi="Times New Roman" w:cs="Times New Roman"/>
                <w:color w:val="000000"/>
                <w:lang w:eastAsia="pt-BR"/>
              </w:rPr>
            </w:pPr>
            <w:r w:rsidRPr="003838D9">
              <w:rPr>
                <w:rFonts w:ascii="Times New Roman" w:eastAsia="Times New Roman" w:hAnsi="Times New Roman" w:cs="Times New Roman"/>
                <w:color w:val="000000"/>
                <w:lang w:eastAsia="pt-BR"/>
              </w:rPr>
              <w:t>8</w:t>
            </w:r>
            <w:r w:rsidRPr="003E6737">
              <w:rPr>
                <w:rFonts w:ascii="Times New Roman" w:eastAsia="Times New Roman" w:hAnsi="Times New Roman" w:cs="Times New Roman"/>
                <w:color w:val="000000"/>
                <w:lang w:eastAsia="pt-BR"/>
              </w:rPr>
              <w:t>,</w:t>
            </w:r>
            <w:r w:rsidRPr="003838D9">
              <w:rPr>
                <w:rFonts w:ascii="Times New Roman" w:eastAsia="Times New Roman" w:hAnsi="Times New Roman" w:cs="Times New Roman"/>
                <w:color w:val="000000"/>
                <w:lang w:eastAsia="pt-BR"/>
              </w:rPr>
              <w:t>710</w:t>
            </w:r>
            <w:r w:rsidRPr="003E6737">
              <w:rPr>
                <w:rFonts w:ascii="Times New Roman" w:eastAsia="Times New Roman" w:hAnsi="Times New Roman" w:cs="Times New Roman"/>
                <w:color w:val="000000"/>
                <w:lang w:eastAsia="pt-BR"/>
              </w:rPr>
              <w:t>,</w:t>
            </w:r>
            <w:r w:rsidRPr="003838D9">
              <w:rPr>
                <w:rFonts w:ascii="Times New Roman" w:eastAsia="Times New Roman" w:hAnsi="Times New Roman" w:cs="Times New Roman"/>
                <w:color w:val="000000"/>
                <w:lang w:eastAsia="pt-BR"/>
              </w:rPr>
              <w:t>079</w:t>
            </w:r>
          </w:p>
        </w:tc>
        <w:tc>
          <w:tcPr>
            <w:tcW w:w="1951" w:type="dxa"/>
            <w:gridSpan w:val="2"/>
            <w:tcBorders>
              <w:top w:val="nil"/>
            </w:tcBorders>
          </w:tcPr>
          <w:p w14:paraId="11F93DE4" w14:textId="77777777" w:rsidR="000124D5" w:rsidRPr="003E6737" w:rsidRDefault="000124D5" w:rsidP="009C1E1F">
            <w:pPr>
              <w:spacing w:after="0" w:line="240" w:lineRule="auto"/>
              <w:jc w:val="center"/>
              <w:rPr>
                <w:rFonts w:ascii="Times New Roman" w:eastAsia="Times New Roman" w:hAnsi="Times New Roman" w:cs="Times New Roman"/>
                <w:color w:val="000000"/>
                <w:lang w:eastAsia="pt-BR"/>
              </w:rPr>
            </w:pPr>
            <w:r w:rsidRPr="00272E9B">
              <w:rPr>
                <w:rFonts w:ascii="Times New Roman" w:eastAsia="Times New Roman" w:hAnsi="Times New Roman" w:cs="Times New Roman"/>
                <w:color w:val="000000"/>
                <w:lang w:eastAsia="pt-BR"/>
              </w:rPr>
              <w:t>157</w:t>
            </w:r>
          </w:p>
        </w:tc>
        <w:tc>
          <w:tcPr>
            <w:tcW w:w="1527" w:type="dxa"/>
            <w:tcBorders>
              <w:top w:val="nil"/>
            </w:tcBorders>
            <w:shd w:val="clear" w:color="auto" w:fill="auto"/>
            <w:noWrap/>
            <w:vAlign w:val="bottom"/>
            <w:hideMark/>
          </w:tcPr>
          <w:p w14:paraId="21C8085B" w14:textId="77777777" w:rsidR="000124D5" w:rsidRPr="003838D9" w:rsidRDefault="000124D5" w:rsidP="009C1E1F">
            <w:pPr>
              <w:spacing w:after="0" w:line="240" w:lineRule="auto"/>
              <w:jc w:val="center"/>
              <w:rPr>
                <w:rFonts w:ascii="Times New Roman" w:eastAsia="Times New Roman" w:hAnsi="Times New Roman" w:cs="Times New Roman"/>
                <w:color w:val="000000"/>
                <w:lang w:eastAsia="pt-BR"/>
              </w:rPr>
            </w:pPr>
            <w:r w:rsidRPr="003838D9">
              <w:rPr>
                <w:rFonts w:ascii="Times New Roman" w:eastAsia="Times New Roman" w:hAnsi="Times New Roman" w:cs="Times New Roman"/>
                <w:color w:val="000000"/>
                <w:lang w:eastAsia="pt-BR"/>
              </w:rPr>
              <w:t>25</w:t>
            </w:r>
            <w:r w:rsidRPr="003E6737">
              <w:rPr>
                <w:rFonts w:ascii="Times New Roman" w:eastAsia="Times New Roman" w:hAnsi="Times New Roman" w:cs="Times New Roman"/>
                <w:color w:val="000000"/>
                <w:lang w:eastAsia="pt-BR"/>
              </w:rPr>
              <w:t>.</w:t>
            </w:r>
            <w:r w:rsidRPr="003838D9">
              <w:rPr>
                <w:rFonts w:ascii="Times New Roman" w:eastAsia="Times New Roman" w:hAnsi="Times New Roman" w:cs="Times New Roman"/>
                <w:color w:val="000000"/>
                <w:lang w:eastAsia="pt-BR"/>
              </w:rPr>
              <w:t>10</w:t>
            </w:r>
          </w:p>
        </w:tc>
        <w:tc>
          <w:tcPr>
            <w:tcW w:w="771" w:type="dxa"/>
            <w:tcBorders>
              <w:top w:val="nil"/>
            </w:tcBorders>
            <w:shd w:val="clear" w:color="auto" w:fill="auto"/>
            <w:noWrap/>
            <w:vAlign w:val="bottom"/>
            <w:hideMark/>
          </w:tcPr>
          <w:p w14:paraId="11F54B33" w14:textId="77777777" w:rsidR="000124D5" w:rsidRPr="003838D9" w:rsidRDefault="000124D5" w:rsidP="009C1E1F">
            <w:pPr>
              <w:spacing w:after="0" w:line="240" w:lineRule="auto"/>
              <w:jc w:val="center"/>
              <w:rPr>
                <w:rFonts w:ascii="Times New Roman" w:eastAsia="Times New Roman" w:hAnsi="Times New Roman" w:cs="Times New Roman"/>
                <w:color w:val="000000"/>
                <w:lang w:eastAsia="pt-BR"/>
              </w:rPr>
            </w:pPr>
            <w:r w:rsidRPr="003838D9">
              <w:rPr>
                <w:rFonts w:ascii="Times New Roman" w:eastAsia="Times New Roman" w:hAnsi="Times New Roman" w:cs="Times New Roman"/>
                <w:color w:val="000000"/>
                <w:lang w:eastAsia="pt-BR"/>
              </w:rPr>
              <w:t>11</w:t>
            </w:r>
            <w:r w:rsidRPr="003E6737">
              <w:rPr>
                <w:rFonts w:ascii="Times New Roman" w:eastAsia="Times New Roman" w:hAnsi="Times New Roman" w:cs="Times New Roman"/>
                <w:color w:val="000000"/>
                <w:lang w:eastAsia="pt-BR"/>
              </w:rPr>
              <w:t>.</w:t>
            </w:r>
            <w:r w:rsidRPr="003838D9">
              <w:rPr>
                <w:rFonts w:ascii="Times New Roman" w:eastAsia="Times New Roman" w:hAnsi="Times New Roman" w:cs="Times New Roman"/>
                <w:color w:val="000000"/>
                <w:lang w:eastAsia="pt-BR"/>
              </w:rPr>
              <w:t>07</w:t>
            </w:r>
          </w:p>
        </w:tc>
        <w:tc>
          <w:tcPr>
            <w:tcW w:w="1256" w:type="dxa"/>
            <w:tcBorders>
              <w:top w:val="nil"/>
            </w:tcBorders>
            <w:shd w:val="clear" w:color="auto" w:fill="auto"/>
            <w:noWrap/>
            <w:vAlign w:val="bottom"/>
            <w:hideMark/>
          </w:tcPr>
          <w:p w14:paraId="0A52A997" w14:textId="77777777" w:rsidR="000124D5" w:rsidRPr="003838D9" w:rsidRDefault="000124D5" w:rsidP="009C1E1F">
            <w:pPr>
              <w:spacing w:after="0" w:line="240" w:lineRule="auto"/>
              <w:jc w:val="center"/>
              <w:rPr>
                <w:rFonts w:ascii="Times New Roman" w:eastAsia="Times New Roman" w:hAnsi="Times New Roman" w:cs="Times New Roman"/>
                <w:color w:val="000000"/>
                <w:lang w:eastAsia="pt-BR"/>
              </w:rPr>
            </w:pPr>
            <w:r w:rsidRPr="003838D9">
              <w:rPr>
                <w:rFonts w:ascii="Times New Roman" w:eastAsia="Times New Roman" w:hAnsi="Times New Roman" w:cs="Times New Roman"/>
                <w:color w:val="000000"/>
                <w:lang w:eastAsia="pt-BR"/>
              </w:rPr>
              <w:t>23</w:t>
            </w:r>
            <w:r w:rsidRPr="003E6737">
              <w:rPr>
                <w:rFonts w:ascii="Times New Roman" w:eastAsia="Times New Roman" w:hAnsi="Times New Roman" w:cs="Times New Roman"/>
                <w:color w:val="000000"/>
                <w:lang w:eastAsia="pt-BR"/>
              </w:rPr>
              <w:t>.</w:t>
            </w:r>
            <w:r w:rsidRPr="003838D9">
              <w:rPr>
                <w:rFonts w:ascii="Times New Roman" w:eastAsia="Times New Roman" w:hAnsi="Times New Roman" w:cs="Times New Roman"/>
                <w:color w:val="000000"/>
                <w:lang w:eastAsia="pt-BR"/>
              </w:rPr>
              <w:t>31</w:t>
            </w:r>
          </w:p>
        </w:tc>
        <w:tc>
          <w:tcPr>
            <w:tcW w:w="1042" w:type="dxa"/>
            <w:tcBorders>
              <w:top w:val="nil"/>
            </w:tcBorders>
            <w:shd w:val="clear" w:color="auto" w:fill="auto"/>
            <w:noWrap/>
            <w:vAlign w:val="bottom"/>
            <w:hideMark/>
          </w:tcPr>
          <w:p w14:paraId="2040B2F7" w14:textId="77777777" w:rsidR="000124D5" w:rsidRPr="003838D9" w:rsidRDefault="000124D5" w:rsidP="009C1E1F">
            <w:pPr>
              <w:spacing w:after="0" w:line="240" w:lineRule="auto"/>
              <w:jc w:val="center"/>
              <w:rPr>
                <w:rFonts w:ascii="Times New Roman" w:eastAsia="Times New Roman" w:hAnsi="Times New Roman" w:cs="Times New Roman"/>
                <w:color w:val="000000"/>
                <w:lang w:eastAsia="pt-BR"/>
              </w:rPr>
            </w:pPr>
            <w:r w:rsidRPr="003838D9">
              <w:rPr>
                <w:rFonts w:ascii="Times New Roman" w:eastAsia="Times New Roman" w:hAnsi="Times New Roman" w:cs="Times New Roman"/>
                <w:color w:val="000000"/>
                <w:lang w:eastAsia="pt-BR"/>
              </w:rPr>
              <w:t>26</w:t>
            </w:r>
            <w:r w:rsidRPr="003E6737">
              <w:rPr>
                <w:rFonts w:ascii="Times New Roman" w:eastAsia="Times New Roman" w:hAnsi="Times New Roman" w:cs="Times New Roman"/>
                <w:color w:val="000000"/>
                <w:lang w:eastAsia="pt-BR"/>
              </w:rPr>
              <w:t>.</w:t>
            </w:r>
            <w:r w:rsidRPr="003838D9">
              <w:rPr>
                <w:rFonts w:ascii="Times New Roman" w:eastAsia="Times New Roman" w:hAnsi="Times New Roman" w:cs="Times New Roman"/>
                <w:color w:val="000000"/>
                <w:lang w:eastAsia="pt-BR"/>
              </w:rPr>
              <w:t>90</w:t>
            </w:r>
          </w:p>
        </w:tc>
      </w:tr>
      <w:tr w:rsidR="000124D5" w:rsidRPr="003838D9" w14:paraId="572F66C5" w14:textId="77777777" w:rsidTr="009C1E1F">
        <w:trPr>
          <w:gridAfter w:val="1"/>
          <w:wAfter w:w="7" w:type="dxa"/>
          <w:trHeight w:val="290"/>
        </w:trPr>
        <w:tc>
          <w:tcPr>
            <w:tcW w:w="791" w:type="dxa"/>
            <w:tcBorders>
              <w:top w:val="nil"/>
            </w:tcBorders>
            <w:shd w:val="clear" w:color="auto" w:fill="auto"/>
            <w:noWrap/>
            <w:vAlign w:val="bottom"/>
            <w:hideMark/>
          </w:tcPr>
          <w:p w14:paraId="4383A8E8" w14:textId="77777777" w:rsidR="000124D5" w:rsidRPr="003838D9" w:rsidRDefault="000124D5" w:rsidP="009C1E1F">
            <w:pPr>
              <w:spacing w:after="0" w:line="240" w:lineRule="auto"/>
              <w:rPr>
                <w:rFonts w:ascii="Times New Roman" w:eastAsia="Times New Roman" w:hAnsi="Times New Roman" w:cs="Times New Roman"/>
                <w:b/>
                <w:bCs/>
                <w:color w:val="000000"/>
                <w:lang w:eastAsia="pt-BR"/>
              </w:rPr>
            </w:pPr>
            <w:r w:rsidRPr="003838D9">
              <w:rPr>
                <w:rFonts w:ascii="Times New Roman" w:eastAsia="Times New Roman" w:hAnsi="Times New Roman" w:cs="Times New Roman"/>
                <w:b/>
                <w:bCs/>
                <w:color w:val="000000"/>
                <w:lang w:eastAsia="pt-BR"/>
              </w:rPr>
              <w:t>20-24</w:t>
            </w:r>
            <w:r w:rsidRPr="003E6737">
              <w:rPr>
                <w:rFonts w:ascii="Times New Roman" w:eastAsia="Times New Roman" w:hAnsi="Times New Roman" w:cs="Times New Roman"/>
                <w:b/>
                <w:bCs/>
                <w:color w:val="000000"/>
                <w:lang w:eastAsia="pt-BR"/>
              </w:rPr>
              <w:t>y</w:t>
            </w:r>
          </w:p>
        </w:tc>
        <w:tc>
          <w:tcPr>
            <w:tcW w:w="1336" w:type="dxa"/>
            <w:tcBorders>
              <w:top w:val="nil"/>
            </w:tcBorders>
            <w:shd w:val="clear" w:color="auto" w:fill="auto"/>
            <w:noWrap/>
            <w:vAlign w:val="bottom"/>
            <w:hideMark/>
          </w:tcPr>
          <w:p w14:paraId="2CF3A107" w14:textId="77777777" w:rsidR="000124D5" w:rsidRPr="003838D9" w:rsidRDefault="000124D5" w:rsidP="009C1E1F">
            <w:pPr>
              <w:spacing w:after="0" w:line="240" w:lineRule="auto"/>
              <w:jc w:val="center"/>
              <w:rPr>
                <w:rFonts w:ascii="Times New Roman" w:eastAsia="Times New Roman" w:hAnsi="Times New Roman" w:cs="Times New Roman"/>
                <w:color w:val="000000"/>
                <w:lang w:eastAsia="pt-BR"/>
              </w:rPr>
            </w:pPr>
            <w:r w:rsidRPr="003838D9">
              <w:rPr>
                <w:rFonts w:ascii="Times New Roman" w:eastAsia="Times New Roman" w:hAnsi="Times New Roman" w:cs="Times New Roman"/>
                <w:color w:val="000000"/>
                <w:lang w:eastAsia="pt-BR"/>
              </w:rPr>
              <w:t>8</w:t>
            </w:r>
            <w:r w:rsidRPr="003E6737">
              <w:rPr>
                <w:rFonts w:ascii="Times New Roman" w:eastAsia="Times New Roman" w:hAnsi="Times New Roman" w:cs="Times New Roman"/>
                <w:color w:val="000000"/>
                <w:lang w:eastAsia="pt-BR"/>
              </w:rPr>
              <w:t>,</w:t>
            </w:r>
            <w:r w:rsidRPr="003838D9">
              <w:rPr>
                <w:rFonts w:ascii="Times New Roman" w:eastAsia="Times New Roman" w:hAnsi="Times New Roman" w:cs="Times New Roman"/>
                <w:color w:val="000000"/>
                <w:lang w:eastAsia="pt-BR"/>
              </w:rPr>
              <w:t>621</w:t>
            </w:r>
            <w:r w:rsidRPr="003E6737">
              <w:rPr>
                <w:rFonts w:ascii="Times New Roman" w:eastAsia="Times New Roman" w:hAnsi="Times New Roman" w:cs="Times New Roman"/>
                <w:color w:val="000000"/>
                <w:lang w:eastAsia="pt-BR"/>
              </w:rPr>
              <w:t>,</w:t>
            </w:r>
            <w:r w:rsidRPr="003838D9">
              <w:rPr>
                <w:rFonts w:ascii="Times New Roman" w:eastAsia="Times New Roman" w:hAnsi="Times New Roman" w:cs="Times New Roman"/>
                <w:color w:val="000000"/>
                <w:lang w:eastAsia="pt-BR"/>
              </w:rPr>
              <w:t>967</w:t>
            </w:r>
          </w:p>
        </w:tc>
        <w:tc>
          <w:tcPr>
            <w:tcW w:w="1951" w:type="dxa"/>
            <w:gridSpan w:val="2"/>
            <w:tcBorders>
              <w:top w:val="nil"/>
            </w:tcBorders>
          </w:tcPr>
          <w:p w14:paraId="19754DBB" w14:textId="77777777" w:rsidR="000124D5" w:rsidRPr="003E6737" w:rsidRDefault="000124D5" w:rsidP="009C1E1F">
            <w:pPr>
              <w:spacing w:after="0" w:line="240" w:lineRule="auto"/>
              <w:jc w:val="center"/>
              <w:rPr>
                <w:rFonts w:ascii="Times New Roman" w:eastAsia="Times New Roman" w:hAnsi="Times New Roman" w:cs="Times New Roman"/>
                <w:color w:val="000000"/>
                <w:lang w:eastAsia="pt-BR"/>
              </w:rPr>
            </w:pPr>
            <w:r w:rsidRPr="00272E9B">
              <w:rPr>
                <w:rFonts w:ascii="Times New Roman" w:eastAsia="Times New Roman" w:hAnsi="Times New Roman" w:cs="Times New Roman"/>
                <w:color w:val="000000"/>
                <w:lang w:eastAsia="pt-BR"/>
              </w:rPr>
              <w:t>305</w:t>
            </w:r>
          </w:p>
        </w:tc>
        <w:tc>
          <w:tcPr>
            <w:tcW w:w="1527" w:type="dxa"/>
            <w:tcBorders>
              <w:top w:val="nil"/>
            </w:tcBorders>
            <w:shd w:val="clear" w:color="auto" w:fill="auto"/>
            <w:noWrap/>
            <w:vAlign w:val="bottom"/>
            <w:hideMark/>
          </w:tcPr>
          <w:p w14:paraId="4433BDA6" w14:textId="77777777" w:rsidR="000124D5" w:rsidRPr="003838D9" w:rsidRDefault="000124D5" w:rsidP="009C1E1F">
            <w:pPr>
              <w:spacing w:after="0" w:line="240" w:lineRule="auto"/>
              <w:jc w:val="center"/>
              <w:rPr>
                <w:rFonts w:ascii="Times New Roman" w:eastAsia="Times New Roman" w:hAnsi="Times New Roman" w:cs="Times New Roman"/>
                <w:color w:val="000000"/>
                <w:lang w:eastAsia="pt-BR"/>
              </w:rPr>
            </w:pPr>
            <w:r w:rsidRPr="003838D9">
              <w:rPr>
                <w:rFonts w:ascii="Times New Roman" w:eastAsia="Times New Roman" w:hAnsi="Times New Roman" w:cs="Times New Roman"/>
                <w:color w:val="000000"/>
                <w:lang w:eastAsia="pt-BR"/>
              </w:rPr>
              <w:t>22</w:t>
            </w:r>
            <w:r w:rsidRPr="003E6737">
              <w:rPr>
                <w:rFonts w:ascii="Times New Roman" w:eastAsia="Times New Roman" w:hAnsi="Times New Roman" w:cs="Times New Roman"/>
                <w:color w:val="000000"/>
                <w:lang w:eastAsia="pt-BR"/>
              </w:rPr>
              <w:t>.</w:t>
            </w:r>
            <w:r w:rsidRPr="003838D9">
              <w:rPr>
                <w:rFonts w:ascii="Times New Roman" w:eastAsia="Times New Roman" w:hAnsi="Times New Roman" w:cs="Times New Roman"/>
                <w:color w:val="000000"/>
                <w:lang w:eastAsia="pt-BR"/>
              </w:rPr>
              <w:t>82</w:t>
            </w:r>
          </w:p>
        </w:tc>
        <w:tc>
          <w:tcPr>
            <w:tcW w:w="771" w:type="dxa"/>
            <w:tcBorders>
              <w:top w:val="nil"/>
            </w:tcBorders>
            <w:shd w:val="clear" w:color="auto" w:fill="auto"/>
            <w:noWrap/>
            <w:vAlign w:val="bottom"/>
            <w:hideMark/>
          </w:tcPr>
          <w:p w14:paraId="0FFF646C" w14:textId="77777777" w:rsidR="000124D5" w:rsidRPr="003838D9" w:rsidRDefault="000124D5" w:rsidP="009C1E1F">
            <w:pPr>
              <w:spacing w:after="0" w:line="240" w:lineRule="auto"/>
              <w:jc w:val="center"/>
              <w:rPr>
                <w:rFonts w:ascii="Times New Roman" w:eastAsia="Times New Roman" w:hAnsi="Times New Roman" w:cs="Times New Roman"/>
                <w:color w:val="000000"/>
                <w:lang w:eastAsia="pt-BR"/>
              </w:rPr>
            </w:pPr>
            <w:r w:rsidRPr="003838D9">
              <w:rPr>
                <w:rFonts w:ascii="Times New Roman" w:eastAsia="Times New Roman" w:hAnsi="Times New Roman" w:cs="Times New Roman"/>
                <w:color w:val="000000"/>
                <w:lang w:eastAsia="pt-BR"/>
              </w:rPr>
              <w:t>10</w:t>
            </w:r>
            <w:r w:rsidRPr="003E6737">
              <w:rPr>
                <w:rFonts w:ascii="Times New Roman" w:eastAsia="Times New Roman" w:hAnsi="Times New Roman" w:cs="Times New Roman"/>
                <w:color w:val="000000"/>
                <w:lang w:eastAsia="pt-BR"/>
              </w:rPr>
              <w:t>.</w:t>
            </w:r>
            <w:r w:rsidRPr="003838D9">
              <w:rPr>
                <w:rFonts w:ascii="Times New Roman" w:eastAsia="Times New Roman" w:hAnsi="Times New Roman" w:cs="Times New Roman"/>
                <w:color w:val="000000"/>
                <w:lang w:eastAsia="pt-BR"/>
              </w:rPr>
              <w:t>08</w:t>
            </w:r>
          </w:p>
        </w:tc>
        <w:tc>
          <w:tcPr>
            <w:tcW w:w="1256" w:type="dxa"/>
            <w:tcBorders>
              <w:top w:val="nil"/>
            </w:tcBorders>
            <w:shd w:val="clear" w:color="auto" w:fill="auto"/>
            <w:noWrap/>
            <w:vAlign w:val="bottom"/>
            <w:hideMark/>
          </w:tcPr>
          <w:p w14:paraId="53BC31EA" w14:textId="77777777" w:rsidR="000124D5" w:rsidRPr="003838D9" w:rsidRDefault="000124D5" w:rsidP="009C1E1F">
            <w:pPr>
              <w:spacing w:after="0" w:line="240" w:lineRule="auto"/>
              <w:jc w:val="center"/>
              <w:rPr>
                <w:rFonts w:ascii="Times New Roman" w:eastAsia="Times New Roman" w:hAnsi="Times New Roman" w:cs="Times New Roman"/>
                <w:color w:val="000000"/>
                <w:lang w:eastAsia="pt-BR"/>
              </w:rPr>
            </w:pPr>
            <w:r w:rsidRPr="003838D9">
              <w:rPr>
                <w:rFonts w:ascii="Times New Roman" w:eastAsia="Times New Roman" w:hAnsi="Times New Roman" w:cs="Times New Roman"/>
                <w:color w:val="000000"/>
                <w:lang w:eastAsia="pt-BR"/>
              </w:rPr>
              <w:t>20</w:t>
            </w:r>
            <w:r w:rsidRPr="003E6737">
              <w:rPr>
                <w:rFonts w:ascii="Times New Roman" w:eastAsia="Times New Roman" w:hAnsi="Times New Roman" w:cs="Times New Roman"/>
                <w:color w:val="000000"/>
                <w:lang w:eastAsia="pt-BR"/>
              </w:rPr>
              <w:t>.</w:t>
            </w:r>
            <w:r w:rsidRPr="003838D9">
              <w:rPr>
                <w:rFonts w:ascii="Times New Roman" w:eastAsia="Times New Roman" w:hAnsi="Times New Roman" w:cs="Times New Roman"/>
                <w:color w:val="000000"/>
                <w:lang w:eastAsia="pt-BR"/>
              </w:rPr>
              <w:t>75</w:t>
            </w:r>
          </w:p>
        </w:tc>
        <w:tc>
          <w:tcPr>
            <w:tcW w:w="1042" w:type="dxa"/>
            <w:tcBorders>
              <w:top w:val="nil"/>
            </w:tcBorders>
            <w:shd w:val="clear" w:color="auto" w:fill="auto"/>
            <w:noWrap/>
            <w:vAlign w:val="bottom"/>
            <w:hideMark/>
          </w:tcPr>
          <w:p w14:paraId="75D3BE10" w14:textId="77777777" w:rsidR="000124D5" w:rsidRPr="003838D9" w:rsidRDefault="000124D5" w:rsidP="009C1E1F">
            <w:pPr>
              <w:spacing w:after="0" w:line="240" w:lineRule="auto"/>
              <w:jc w:val="center"/>
              <w:rPr>
                <w:rFonts w:ascii="Times New Roman" w:eastAsia="Times New Roman" w:hAnsi="Times New Roman" w:cs="Times New Roman"/>
                <w:color w:val="000000"/>
                <w:lang w:eastAsia="pt-BR"/>
              </w:rPr>
            </w:pPr>
            <w:r w:rsidRPr="003838D9">
              <w:rPr>
                <w:rFonts w:ascii="Times New Roman" w:eastAsia="Times New Roman" w:hAnsi="Times New Roman" w:cs="Times New Roman"/>
                <w:color w:val="000000"/>
                <w:lang w:eastAsia="pt-BR"/>
              </w:rPr>
              <w:t>24</w:t>
            </w:r>
            <w:r w:rsidRPr="003E6737">
              <w:rPr>
                <w:rFonts w:ascii="Times New Roman" w:eastAsia="Times New Roman" w:hAnsi="Times New Roman" w:cs="Times New Roman"/>
                <w:color w:val="000000"/>
                <w:lang w:eastAsia="pt-BR"/>
              </w:rPr>
              <w:t>.</w:t>
            </w:r>
            <w:r w:rsidRPr="003838D9">
              <w:rPr>
                <w:rFonts w:ascii="Times New Roman" w:eastAsia="Times New Roman" w:hAnsi="Times New Roman" w:cs="Times New Roman"/>
                <w:color w:val="000000"/>
                <w:lang w:eastAsia="pt-BR"/>
              </w:rPr>
              <w:t>89</w:t>
            </w:r>
          </w:p>
        </w:tc>
      </w:tr>
      <w:tr w:rsidR="000124D5" w:rsidRPr="003838D9" w14:paraId="5F5453E7" w14:textId="77777777" w:rsidTr="009C1E1F">
        <w:trPr>
          <w:gridAfter w:val="1"/>
          <w:wAfter w:w="7" w:type="dxa"/>
          <w:trHeight w:val="290"/>
        </w:trPr>
        <w:tc>
          <w:tcPr>
            <w:tcW w:w="791" w:type="dxa"/>
            <w:tcBorders>
              <w:top w:val="nil"/>
            </w:tcBorders>
            <w:shd w:val="clear" w:color="auto" w:fill="auto"/>
            <w:noWrap/>
            <w:vAlign w:val="bottom"/>
            <w:hideMark/>
          </w:tcPr>
          <w:p w14:paraId="50867041" w14:textId="77777777" w:rsidR="000124D5" w:rsidRPr="003838D9" w:rsidRDefault="000124D5" w:rsidP="009C1E1F">
            <w:pPr>
              <w:spacing w:after="0" w:line="240" w:lineRule="auto"/>
              <w:rPr>
                <w:rFonts w:ascii="Times New Roman" w:eastAsia="Times New Roman" w:hAnsi="Times New Roman" w:cs="Times New Roman"/>
                <w:b/>
                <w:bCs/>
                <w:color w:val="000000"/>
                <w:lang w:eastAsia="pt-BR"/>
              </w:rPr>
            </w:pPr>
            <w:r w:rsidRPr="003838D9">
              <w:rPr>
                <w:rFonts w:ascii="Times New Roman" w:eastAsia="Times New Roman" w:hAnsi="Times New Roman" w:cs="Times New Roman"/>
                <w:b/>
                <w:bCs/>
                <w:color w:val="000000"/>
                <w:lang w:eastAsia="pt-BR"/>
              </w:rPr>
              <w:t>25-29</w:t>
            </w:r>
            <w:r w:rsidRPr="003E6737">
              <w:rPr>
                <w:rFonts w:ascii="Times New Roman" w:eastAsia="Times New Roman" w:hAnsi="Times New Roman" w:cs="Times New Roman"/>
                <w:b/>
                <w:bCs/>
                <w:color w:val="000000"/>
                <w:lang w:eastAsia="pt-BR"/>
              </w:rPr>
              <w:t>y</w:t>
            </w:r>
          </w:p>
        </w:tc>
        <w:tc>
          <w:tcPr>
            <w:tcW w:w="1336" w:type="dxa"/>
            <w:tcBorders>
              <w:top w:val="nil"/>
            </w:tcBorders>
            <w:shd w:val="clear" w:color="auto" w:fill="auto"/>
            <w:noWrap/>
            <w:vAlign w:val="bottom"/>
            <w:hideMark/>
          </w:tcPr>
          <w:p w14:paraId="508D3B8A" w14:textId="77777777" w:rsidR="000124D5" w:rsidRPr="003838D9" w:rsidRDefault="000124D5" w:rsidP="009C1E1F">
            <w:pPr>
              <w:spacing w:after="0" w:line="240" w:lineRule="auto"/>
              <w:jc w:val="center"/>
              <w:rPr>
                <w:rFonts w:ascii="Times New Roman" w:eastAsia="Times New Roman" w:hAnsi="Times New Roman" w:cs="Times New Roman"/>
                <w:color w:val="000000"/>
                <w:lang w:eastAsia="pt-BR"/>
              </w:rPr>
            </w:pPr>
            <w:r w:rsidRPr="003838D9">
              <w:rPr>
                <w:rFonts w:ascii="Times New Roman" w:eastAsia="Times New Roman" w:hAnsi="Times New Roman" w:cs="Times New Roman"/>
                <w:color w:val="000000"/>
                <w:lang w:eastAsia="pt-BR"/>
              </w:rPr>
              <w:t>8</w:t>
            </w:r>
            <w:r w:rsidRPr="003E6737">
              <w:rPr>
                <w:rFonts w:ascii="Times New Roman" w:eastAsia="Times New Roman" w:hAnsi="Times New Roman" w:cs="Times New Roman"/>
                <w:color w:val="000000"/>
                <w:lang w:eastAsia="pt-BR"/>
              </w:rPr>
              <w:t>,</w:t>
            </w:r>
            <w:r w:rsidRPr="003838D9">
              <w:rPr>
                <w:rFonts w:ascii="Times New Roman" w:eastAsia="Times New Roman" w:hAnsi="Times New Roman" w:cs="Times New Roman"/>
                <w:color w:val="000000"/>
                <w:lang w:eastAsia="pt-BR"/>
              </w:rPr>
              <w:t>634</w:t>
            </w:r>
            <w:r w:rsidRPr="003E6737">
              <w:rPr>
                <w:rFonts w:ascii="Times New Roman" w:eastAsia="Times New Roman" w:hAnsi="Times New Roman" w:cs="Times New Roman"/>
                <w:color w:val="000000"/>
                <w:lang w:eastAsia="pt-BR"/>
              </w:rPr>
              <w:t>,</w:t>
            </w:r>
            <w:r w:rsidRPr="003838D9">
              <w:rPr>
                <w:rFonts w:ascii="Times New Roman" w:eastAsia="Times New Roman" w:hAnsi="Times New Roman" w:cs="Times New Roman"/>
                <w:color w:val="000000"/>
                <w:lang w:eastAsia="pt-BR"/>
              </w:rPr>
              <w:t>062</w:t>
            </w:r>
          </w:p>
        </w:tc>
        <w:tc>
          <w:tcPr>
            <w:tcW w:w="1951" w:type="dxa"/>
            <w:gridSpan w:val="2"/>
            <w:tcBorders>
              <w:top w:val="nil"/>
            </w:tcBorders>
          </w:tcPr>
          <w:p w14:paraId="5531F360" w14:textId="77777777" w:rsidR="000124D5" w:rsidRPr="003E6737" w:rsidRDefault="000124D5" w:rsidP="009C1E1F">
            <w:pPr>
              <w:spacing w:after="0" w:line="240" w:lineRule="auto"/>
              <w:jc w:val="center"/>
              <w:rPr>
                <w:rFonts w:ascii="Times New Roman" w:eastAsia="Times New Roman" w:hAnsi="Times New Roman" w:cs="Times New Roman"/>
                <w:color w:val="000000"/>
                <w:lang w:eastAsia="pt-BR"/>
              </w:rPr>
            </w:pPr>
            <w:r w:rsidRPr="00272E9B">
              <w:rPr>
                <w:rFonts w:ascii="Times New Roman" w:eastAsia="Times New Roman" w:hAnsi="Times New Roman" w:cs="Times New Roman"/>
                <w:color w:val="000000"/>
                <w:lang w:eastAsia="pt-BR"/>
              </w:rPr>
              <w:t>440</w:t>
            </w:r>
          </w:p>
        </w:tc>
        <w:tc>
          <w:tcPr>
            <w:tcW w:w="1527" w:type="dxa"/>
            <w:tcBorders>
              <w:top w:val="nil"/>
            </w:tcBorders>
            <w:shd w:val="clear" w:color="auto" w:fill="auto"/>
            <w:noWrap/>
            <w:vAlign w:val="bottom"/>
            <w:hideMark/>
          </w:tcPr>
          <w:p w14:paraId="78528655" w14:textId="77777777" w:rsidR="000124D5" w:rsidRPr="003838D9" w:rsidRDefault="000124D5" w:rsidP="009C1E1F">
            <w:pPr>
              <w:spacing w:after="0" w:line="240" w:lineRule="auto"/>
              <w:jc w:val="center"/>
              <w:rPr>
                <w:rFonts w:ascii="Times New Roman" w:eastAsia="Times New Roman" w:hAnsi="Times New Roman" w:cs="Times New Roman"/>
                <w:color w:val="000000"/>
                <w:lang w:eastAsia="pt-BR"/>
              </w:rPr>
            </w:pPr>
            <w:r w:rsidRPr="003838D9">
              <w:rPr>
                <w:rFonts w:ascii="Times New Roman" w:eastAsia="Times New Roman" w:hAnsi="Times New Roman" w:cs="Times New Roman"/>
                <w:color w:val="000000"/>
                <w:lang w:eastAsia="pt-BR"/>
              </w:rPr>
              <w:t>22</w:t>
            </w:r>
            <w:r w:rsidRPr="003E6737">
              <w:rPr>
                <w:rFonts w:ascii="Times New Roman" w:eastAsia="Times New Roman" w:hAnsi="Times New Roman" w:cs="Times New Roman"/>
                <w:color w:val="000000"/>
                <w:lang w:eastAsia="pt-BR"/>
              </w:rPr>
              <w:t>.</w:t>
            </w:r>
            <w:r w:rsidRPr="003838D9">
              <w:rPr>
                <w:rFonts w:ascii="Times New Roman" w:eastAsia="Times New Roman" w:hAnsi="Times New Roman" w:cs="Times New Roman"/>
                <w:color w:val="000000"/>
                <w:lang w:eastAsia="pt-BR"/>
              </w:rPr>
              <w:t>33</w:t>
            </w:r>
          </w:p>
        </w:tc>
        <w:tc>
          <w:tcPr>
            <w:tcW w:w="771" w:type="dxa"/>
            <w:tcBorders>
              <w:top w:val="nil"/>
            </w:tcBorders>
            <w:shd w:val="clear" w:color="auto" w:fill="auto"/>
            <w:noWrap/>
            <w:vAlign w:val="bottom"/>
            <w:hideMark/>
          </w:tcPr>
          <w:p w14:paraId="10F870A1" w14:textId="77777777" w:rsidR="000124D5" w:rsidRPr="003838D9" w:rsidRDefault="000124D5" w:rsidP="009C1E1F">
            <w:pPr>
              <w:spacing w:after="0" w:line="240" w:lineRule="auto"/>
              <w:jc w:val="center"/>
              <w:rPr>
                <w:rFonts w:ascii="Times New Roman" w:eastAsia="Times New Roman" w:hAnsi="Times New Roman" w:cs="Times New Roman"/>
                <w:color w:val="000000"/>
                <w:lang w:eastAsia="pt-BR"/>
              </w:rPr>
            </w:pPr>
            <w:r w:rsidRPr="003838D9">
              <w:rPr>
                <w:rFonts w:ascii="Times New Roman" w:eastAsia="Times New Roman" w:hAnsi="Times New Roman" w:cs="Times New Roman"/>
                <w:color w:val="000000"/>
                <w:lang w:eastAsia="pt-BR"/>
              </w:rPr>
              <w:t>9</w:t>
            </w:r>
            <w:r w:rsidRPr="003E6737">
              <w:rPr>
                <w:rFonts w:ascii="Times New Roman" w:eastAsia="Times New Roman" w:hAnsi="Times New Roman" w:cs="Times New Roman"/>
                <w:color w:val="000000"/>
                <w:lang w:eastAsia="pt-BR"/>
              </w:rPr>
              <w:t>.</w:t>
            </w:r>
            <w:r w:rsidRPr="003838D9">
              <w:rPr>
                <w:rFonts w:ascii="Times New Roman" w:eastAsia="Times New Roman" w:hAnsi="Times New Roman" w:cs="Times New Roman"/>
                <w:color w:val="000000"/>
                <w:lang w:eastAsia="pt-BR"/>
              </w:rPr>
              <w:t>59</w:t>
            </w:r>
          </w:p>
        </w:tc>
        <w:tc>
          <w:tcPr>
            <w:tcW w:w="1256" w:type="dxa"/>
            <w:tcBorders>
              <w:top w:val="nil"/>
            </w:tcBorders>
            <w:shd w:val="clear" w:color="auto" w:fill="auto"/>
            <w:noWrap/>
            <w:vAlign w:val="bottom"/>
            <w:hideMark/>
          </w:tcPr>
          <w:p w14:paraId="26058CCF" w14:textId="77777777" w:rsidR="000124D5" w:rsidRPr="003838D9" w:rsidRDefault="000124D5" w:rsidP="009C1E1F">
            <w:pPr>
              <w:spacing w:after="0" w:line="240" w:lineRule="auto"/>
              <w:jc w:val="center"/>
              <w:rPr>
                <w:rFonts w:ascii="Times New Roman" w:eastAsia="Times New Roman" w:hAnsi="Times New Roman" w:cs="Times New Roman"/>
                <w:color w:val="000000"/>
                <w:lang w:eastAsia="pt-BR"/>
              </w:rPr>
            </w:pPr>
            <w:r w:rsidRPr="003838D9">
              <w:rPr>
                <w:rFonts w:ascii="Times New Roman" w:eastAsia="Times New Roman" w:hAnsi="Times New Roman" w:cs="Times New Roman"/>
                <w:color w:val="000000"/>
                <w:lang w:eastAsia="pt-BR"/>
              </w:rPr>
              <w:t>20</w:t>
            </w:r>
            <w:r w:rsidRPr="003E6737">
              <w:rPr>
                <w:rFonts w:ascii="Times New Roman" w:eastAsia="Times New Roman" w:hAnsi="Times New Roman" w:cs="Times New Roman"/>
                <w:color w:val="000000"/>
                <w:lang w:eastAsia="pt-BR"/>
              </w:rPr>
              <w:t>.</w:t>
            </w:r>
            <w:r w:rsidRPr="003838D9">
              <w:rPr>
                <w:rFonts w:ascii="Times New Roman" w:eastAsia="Times New Roman" w:hAnsi="Times New Roman" w:cs="Times New Roman"/>
                <w:color w:val="000000"/>
                <w:lang w:eastAsia="pt-BR"/>
              </w:rPr>
              <w:t>80</w:t>
            </w:r>
          </w:p>
        </w:tc>
        <w:tc>
          <w:tcPr>
            <w:tcW w:w="1042" w:type="dxa"/>
            <w:tcBorders>
              <w:top w:val="nil"/>
            </w:tcBorders>
            <w:shd w:val="clear" w:color="auto" w:fill="auto"/>
            <w:noWrap/>
            <w:vAlign w:val="bottom"/>
            <w:hideMark/>
          </w:tcPr>
          <w:p w14:paraId="3DF79D24" w14:textId="77777777" w:rsidR="000124D5" w:rsidRPr="003838D9" w:rsidRDefault="000124D5" w:rsidP="009C1E1F">
            <w:pPr>
              <w:spacing w:after="0" w:line="240" w:lineRule="auto"/>
              <w:jc w:val="center"/>
              <w:rPr>
                <w:rFonts w:ascii="Times New Roman" w:eastAsia="Times New Roman" w:hAnsi="Times New Roman" w:cs="Times New Roman"/>
                <w:color w:val="000000"/>
                <w:lang w:eastAsia="pt-BR"/>
              </w:rPr>
            </w:pPr>
            <w:r w:rsidRPr="003838D9">
              <w:rPr>
                <w:rFonts w:ascii="Times New Roman" w:eastAsia="Times New Roman" w:hAnsi="Times New Roman" w:cs="Times New Roman"/>
                <w:color w:val="000000"/>
                <w:lang w:eastAsia="pt-BR"/>
              </w:rPr>
              <w:t>23</w:t>
            </w:r>
            <w:r w:rsidRPr="003E6737">
              <w:rPr>
                <w:rFonts w:ascii="Times New Roman" w:eastAsia="Times New Roman" w:hAnsi="Times New Roman" w:cs="Times New Roman"/>
                <w:color w:val="000000"/>
                <w:lang w:eastAsia="pt-BR"/>
              </w:rPr>
              <w:t>.</w:t>
            </w:r>
            <w:r w:rsidRPr="003838D9">
              <w:rPr>
                <w:rFonts w:ascii="Times New Roman" w:eastAsia="Times New Roman" w:hAnsi="Times New Roman" w:cs="Times New Roman"/>
                <w:color w:val="000000"/>
                <w:lang w:eastAsia="pt-BR"/>
              </w:rPr>
              <w:t>86</w:t>
            </w:r>
          </w:p>
        </w:tc>
      </w:tr>
      <w:tr w:rsidR="000124D5" w:rsidRPr="003838D9" w14:paraId="0B09BAA8" w14:textId="77777777" w:rsidTr="009C1E1F">
        <w:trPr>
          <w:gridAfter w:val="1"/>
          <w:wAfter w:w="7" w:type="dxa"/>
          <w:trHeight w:val="290"/>
        </w:trPr>
        <w:tc>
          <w:tcPr>
            <w:tcW w:w="791" w:type="dxa"/>
            <w:tcBorders>
              <w:top w:val="nil"/>
            </w:tcBorders>
            <w:shd w:val="clear" w:color="auto" w:fill="auto"/>
            <w:noWrap/>
            <w:vAlign w:val="bottom"/>
            <w:hideMark/>
          </w:tcPr>
          <w:p w14:paraId="4123BF5A" w14:textId="77777777" w:rsidR="000124D5" w:rsidRPr="003838D9" w:rsidRDefault="000124D5" w:rsidP="009C1E1F">
            <w:pPr>
              <w:spacing w:after="0" w:line="240" w:lineRule="auto"/>
              <w:rPr>
                <w:rFonts w:ascii="Times New Roman" w:eastAsia="Times New Roman" w:hAnsi="Times New Roman" w:cs="Times New Roman"/>
                <w:b/>
                <w:bCs/>
                <w:color w:val="000000"/>
                <w:lang w:eastAsia="pt-BR"/>
              </w:rPr>
            </w:pPr>
            <w:r w:rsidRPr="003838D9">
              <w:rPr>
                <w:rFonts w:ascii="Times New Roman" w:eastAsia="Times New Roman" w:hAnsi="Times New Roman" w:cs="Times New Roman"/>
                <w:b/>
                <w:bCs/>
                <w:color w:val="000000"/>
                <w:lang w:eastAsia="pt-BR"/>
              </w:rPr>
              <w:t>30-34</w:t>
            </w:r>
            <w:r w:rsidRPr="003E6737">
              <w:rPr>
                <w:rFonts w:ascii="Times New Roman" w:eastAsia="Times New Roman" w:hAnsi="Times New Roman" w:cs="Times New Roman"/>
                <w:b/>
                <w:bCs/>
                <w:color w:val="000000"/>
                <w:lang w:eastAsia="pt-BR"/>
              </w:rPr>
              <w:t>y</w:t>
            </w:r>
          </w:p>
        </w:tc>
        <w:tc>
          <w:tcPr>
            <w:tcW w:w="1336" w:type="dxa"/>
            <w:tcBorders>
              <w:top w:val="nil"/>
            </w:tcBorders>
            <w:shd w:val="clear" w:color="auto" w:fill="auto"/>
            <w:noWrap/>
            <w:vAlign w:val="bottom"/>
            <w:hideMark/>
          </w:tcPr>
          <w:p w14:paraId="1370B1E5" w14:textId="77777777" w:rsidR="000124D5" w:rsidRPr="003838D9" w:rsidRDefault="000124D5" w:rsidP="009C1E1F">
            <w:pPr>
              <w:spacing w:after="0" w:line="240" w:lineRule="auto"/>
              <w:jc w:val="center"/>
              <w:rPr>
                <w:rFonts w:ascii="Times New Roman" w:eastAsia="Times New Roman" w:hAnsi="Times New Roman" w:cs="Times New Roman"/>
                <w:color w:val="000000"/>
                <w:lang w:eastAsia="pt-BR"/>
              </w:rPr>
            </w:pPr>
            <w:r w:rsidRPr="003838D9">
              <w:rPr>
                <w:rFonts w:ascii="Times New Roman" w:eastAsia="Times New Roman" w:hAnsi="Times New Roman" w:cs="Times New Roman"/>
                <w:color w:val="000000"/>
                <w:lang w:eastAsia="pt-BR"/>
              </w:rPr>
              <w:t>8</w:t>
            </w:r>
            <w:r w:rsidRPr="003E6737">
              <w:rPr>
                <w:rFonts w:ascii="Times New Roman" w:eastAsia="Times New Roman" w:hAnsi="Times New Roman" w:cs="Times New Roman"/>
                <w:color w:val="000000"/>
                <w:lang w:eastAsia="pt-BR"/>
              </w:rPr>
              <w:t>,</w:t>
            </w:r>
            <w:r w:rsidRPr="003838D9">
              <w:rPr>
                <w:rFonts w:ascii="Times New Roman" w:eastAsia="Times New Roman" w:hAnsi="Times New Roman" w:cs="Times New Roman"/>
                <w:color w:val="000000"/>
                <w:lang w:eastAsia="pt-BR"/>
              </w:rPr>
              <w:t>816</w:t>
            </w:r>
            <w:r w:rsidRPr="003E6737">
              <w:rPr>
                <w:rFonts w:ascii="Times New Roman" w:eastAsia="Times New Roman" w:hAnsi="Times New Roman" w:cs="Times New Roman"/>
                <w:color w:val="000000"/>
                <w:lang w:eastAsia="pt-BR"/>
              </w:rPr>
              <w:t>,</w:t>
            </w:r>
            <w:r w:rsidRPr="003838D9">
              <w:rPr>
                <w:rFonts w:ascii="Times New Roman" w:eastAsia="Times New Roman" w:hAnsi="Times New Roman" w:cs="Times New Roman"/>
                <w:color w:val="000000"/>
                <w:lang w:eastAsia="pt-BR"/>
              </w:rPr>
              <w:t>350</w:t>
            </w:r>
          </w:p>
        </w:tc>
        <w:tc>
          <w:tcPr>
            <w:tcW w:w="1951" w:type="dxa"/>
            <w:gridSpan w:val="2"/>
            <w:tcBorders>
              <w:top w:val="nil"/>
            </w:tcBorders>
          </w:tcPr>
          <w:p w14:paraId="65655BA1" w14:textId="77777777" w:rsidR="000124D5" w:rsidRPr="003E6737" w:rsidRDefault="000124D5" w:rsidP="009C1E1F">
            <w:pPr>
              <w:spacing w:after="0" w:line="240" w:lineRule="auto"/>
              <w:jc w:val="center"/>
              <w:rPr>
                <w:rFonts w:ascii="Times New Roman" w:eastAsia="Times New Roman" w:hAnsi="Times New Roman" w:cs="Times New Roman"/>
                <w:color w:val="000000"/>
                <w:lang w:eastAsia="pt-BR"/>
              </w:rPr>
            </w:pPr>
            <w:r w:rsidRPr="00272E9B">
              <w:rPr>
                <w:rFonts w:ascii="Times New Roman" w:eastAsia="Times New Roman" w:hAnsi="Times New Roman" w:cs="Times New Roman"/>
                <w:color w:val="000000"/>
                <w:lang w:eastAsia="pt-BR"/>
              </w:rPr>
              <w:t>800</w:t>
            </w:r>
          </w:p>
        </w:tc>
        <w:tc>
          <w:tcPr>
            <w:tcW w:w="1527" w:type="dxa"/>
            <w:tcBorders>
              <w:top w:val="nil"/>
            </w:tcBorders>
            <w:shd w:val="clear" w:color="auto" w:fill="auto"/>
            <w:noWrap/>
            <w:vAlign w:val="bottom"/>
            <w:hideMark/>
          </w:tcPr>
          <w:p w14:paraId="7C792D97" w14:textId="77777777" w:rsidR="000124D5" w:rsidRPr="003838D9" w:rsidRDefault="000124D5" w:rsidP="009C1E1F">
            <w:pPr>
              <w:spacing w:after="0" w:line="240" w:lineRule="auto"/>
              <w:jc w:val="center"/>
              <w:rPr>
                <w:rFonts w:ascii="Times New Roman" w:eastAsia="Times New Roman" w:hAnsi="Times New Roman" w:cs="Times New Roman"/>
                <w:color w:val="000000"/>
                <w:lang w:eastAsia="pt-BR"/>
              </w:rPr>
            </w:pPr>
            <w:r w:rsidRPr="003838D9">
              <w:rPr>
                <w:rFonts w:ascii="Times New Roman" w:eastAsia="Times New Roman" w:hAnsi="Times New Roman" w:cs="Times New Roman"/>
                <w:color w:val="000000"/>
                <w:lang w:eastAsia="pt-BR"/>
              </w:rPr>
              <w:t>18</w:t>
            </w:r>
            <w:r w:rsidRPr="003E6737">
              <w:rPr>
                <w:rFonts w:ascii="Times New Roman" w:eastAsia="Times New Roman" w:hAnsi="Times New Roman" w:cs="Times New Roman"/>
                <w:color w:val="000000"/>
                <w:lang w:eastAsia="pt-BR"/>
              </w:rPr>
              <w:t>.</w:t>
            </w:r>
            <w:r w:rsidRPr="003838D9">
              <w:rPr>
                <w:rFonts w:ascii="Times New Roman" w:eastAsia="Times New Roman" w:hAnsi="Times New Roman" w:cs="Times New Roman"/>
                <w:color w:val="000000"/>
                <w:lang w:eastAsia="pt-BR"/>
              </w:rPr>
              <w:t>42</w:t>
            </w:r>
          </w:p>
        </w:tc>
        <w:tc>
          <w:tcPr>
            <w:tcW w:w="771" w:type="dxa"/>
            <w:tcBorders>
              <w:top w:val="nil"/>
            </w:tcBorders>
            <w:shd w:val="clear" w:color="auto" w:fill="auto"/>
            <w:noWrap/>
            <w:vAlign w:val="bottom"/>
            <w:hideMark/>
          </w:tcPr>
          <w:p w14:paraId="4FD6EE98" w14:textId="77777777" w:rsidR="000124D5" w:rsidRPr="003838D9" w:rsidRDefault="000124D5" w:rsidP="009C1E1F">
            <w:pPr>
              <w:spacing w:after="0" w:line="240" w:lineRule="auto"/>
              <w:jc w:val="center"/>
              <w:rPr>
                <w:rFonts w:ascii="Times New Roman" w:eastAsia="Times New Roman" w:hAnsi="Times New Roman" w:cs="Times New Roman"/>
                <w:color w:val="000000"/>
                <w:lang w:eastAsia="pt-BR"/>
              </w:rPr>
            </w:pPr>
            <w:r w:rsidRPr="003838D9">
              <w:rPr>
                <w:rFonts w:ascii="Times New Roman" w:eastAsia="Times New Roman" w:hAnsi="Times New Roman" w:cs="Times New Roman"/>
                <w:color w:val="000000"/>
                <w:lang w:eastAsia="pt-BR"/>
              </w:rPr>
              <w:t>7</w:t>
            </w:r>
            <w:r w:rsidRPr="003E6737">
              <w:rPr>
                <w:rFonts w:ascii="Times New Roman" w:eastAsia="Times New Roman" w:hAnsi="Times New Roman" w:cs="Times New Roman"/>
                <w:color w:val="000000"/>
                <w:lang w:eastAsia="pt-BR"/>
              </w:rPr>
              <w:t>.</w:t>
            </w:r>
            <w:r w:rsidRPr="003838D9">
              <w:rPr>
                <w:rFonts w:ascii="Times New Roman" w:eastAsia="Times New Roman" w:hAnsi="Times New Roman" w:cs="Times New Roman"/>
                <w:color w:val="000000"/>
                <w:lang w:eastAsia="pt-BR"/>
              </w:rPr>
              <w:t>53</w:t>
            </w:r>
          </w:p>
        </w:tc>
        <w:tc>
          <w:tcPr>
            <w:tcW w:w="1256" w:type="dxa"/>
            <w:tcBorders>
              <w:top w:val="nil"/>
            </w:tcBorders>
            <w:shd w:val="clear" w:color="auto" w:fill="auto"/>
            <w:noWrap/>
            <w:vAlign w:val="bottom"/>
            <w:hideMark/>
          </w:tcPr>
          <w:p w14:paraId="038C1710" w14:textId="77777777" w:rsidR="000124D5" w:rsidRPr="003838D9" w:rsidRDefault="000124D5" w:rsidP="009C1E1F">
            <w:pPr>
              <w:spacing w:after="0" w:line="240" w:lineRule="auto"/>
              <w:jc w:val="center"/>
              <w:rPr>
                <w:rFonts w:ascii="Times New Roman" w:eastAsia="Times New Roman" w:hAnsi="Times New Roman" w:cs="Times New Roman"/>
                <w:color w:val="000000"/>
                <w:lang w:eastAsia="pt-BR"/>
              </w:rPr>
            </w:pPr>
            <w:r w:rsidRPr="003838D9">
              <w:rPr>
                <w:rFonts w:ascii="Times New Roman" w:eastAsia="Times New Roman" w:hAnsi="Times New Roman" w:cs="Times New Roman"/>
                <w:color w:val="000000"/>
                <w:lang w:eastAsia="pt-BR"/>
              </w:rPr>
              <w:t>17</w:t>
            </w:r>
            <w:r w:rsidRPr="003E6737">
              <w:rPr>
                <w:rFonts w:ascii="Times New Roman" w:eastAsia="Times New Roman" w:hAnsi="Times New Roman" w:cs="Times New Roman"/>
                <w:color w:val="000000"/>
                <w:lang w:eastAsia="pt-BR"/>
              </w:rPr>
              <w:t>.</w:t>
            </w:r>
            <w:r w:rsidRPr="003838D9">
              <w:rPr>
                <w:rFonts w:ascii="Times New Roman" w:eastAsia="Times New Roman" w:hAnsi="Times New Roman" w:cs="Times New Roman"/>
                <w:color w:val="000000"/>
                <w:lang w:eastAsia="pt-BR"/>
              </w:rPr>
              <w:t>22</w:t>
            </w:r>
          </w:p>
        </w:tc>
        <w:tc>
          <w:tcPr>
            <w:tcW w:w="1042" w:type="dxa"/>
            <w:tcBorders>
              <w:top w:val="nil"/>
            </w:tcBorders>
            <w:shd w:val="clear" w:color="auto" w:fill="auto"/>
            <w:noWrap/>
            <w:vAlign w:val="bottom"/>
            <w:hideMark/>
          </w:tcPr>
          <w:p w14:paraId="305D6C1F" w14:textId="77777777" w:rsidR="000124D5" w:rsidRPr="003838D9" w:rsidRDefault="000124D5" w:rsidP="009C1E1F">
            <w:pPr>
              <w:spacing w:after="0" w:line="240" w:lineRule="auto"/>
              <w:jc w:val="center"/>
              <w:rPr>
                <w:rFonts w:ascii="Times New Roman" w:eastAsia="Times New Roman" w:hAnsi="Times New Roman" w:cs="Times New Roman"/>
                <w:color w:val="000000"/>
                <w:lang w:eastAsia="pt-BR"/>
              </w:rPr>
            </w:pPr>
            <w:r w:rsidRPr="003838D9">
              <w:rPr>
                <w:rFonts w:ascii="Times New Roman" w:eastAsia="Times New Roman" w:hAnsi="Times New Roman" w:cs="Times New Roman"/>
                <w:color w:val="000000"/>
                <w:lang w:eastAsia="pt-BR"/>
              </w:rPr>
              <w:t>19</w:t>
            </w:r>
            <w:r w:rsidRPr="003E6737">
              <w:rPr>
                <w:rFonts w:ascii="Times New Roman" w:eastAsia="Times New Roman" w:hAnsi="Times New Roman" w:cs="Times New Roman"/>
                <w:color w:val="000000"/>
                <w:lang w:eastAsia="pt-BR"/>
              </w:rPr>
              <w:t>.</w:t>
            </w:r>
            <w:r w:rsidRPr="003838D9">
              <w:rPr>
                <w:rFonts w:ascii="Times New Roman" w:eastAsia="Times New Roman" w:hAnsi="Times New Roman" w:cs="Times New Roman"/>
                <w:color w:val="000000"/>
                <w:lang w:eastAsia="pt-BR"/>
              </w:rPr>
              <w:t>61</w:t>
            </w:r>
          </w:p>
        </w:tc>
      </w:tr>
      <w:tr w:rsidR="000124D5" w:rsidRPr="003838D9" w14:paraId="7354F96B" w14:textId="77777777" w:rsidTr="009C1E1F">
        <w:trPr>
          <w:gridAfter w:val="1"/>
          <w:wAfter w:w="7" w:type="dxa"/>
          <w:trHeight w:val="290"/>
        </w:trPr>
        <w:tc>
          <w:tcPr>
            <w:tcW w:w="791" w:type="dxa"/>
            <w:tcBorders>
              <w:top w:val="nil"/>
            </w:tcBorders>
            <w:shd w:val="clear" w:color="auto" w:fill="auto"/>
            <w:noWrap/>
            <w:vAlign w:val="bottom"/>
            <w:hideMark/>
          </w:tcPr>
          <w:p w14:paraId="0F4A66E5" w14:textId="77777777" w:rsidR="000124D5" w:rsidRPr="003838D9" w:rsidRDefault="000124D5" w:rsidP="009C1E1F">
            <w:pPr>
              <w:spacing w:after="0" w:line="240" w:lineRule="auto"/>
              <w:rPr>
                <w:rFonts w:ascii="Times New Roman" w:eastAsia="Times New Roman" w:hAnsi="Times New Roman" w:cs="Times New Roman"/>
                <w:b/>
                <w:bCs/>
                <w:color w:val="000000"/>
                <w:lang w:eastAsia="pt-BR"/>
              </w:rPr>
            </w:pPr>
            <w:r w:rsidRPr="003838D9">
              <w:rPr>
                <w:rFonts w:ascii="Times New Roman" w:eastAsia="Times New Roman" w:hAnsi="Times New Roman" w:cs="Times New Roman"/>
                <w:b/>
                <w:bCs/>
                <w:color w:val="000000"/>
                <w:lang w:eastAsia="pt-BR"/>
              </w:rPr>
              <w:t>35-39</w:t>
            </w:r>
            <w:r w:rsidRPr="003E6737">
              <w:rPr>
                <w:rFonts w:ascii="Times New Roman" w:eastAsia="Times New Roman" w:hAnsi="Times New Roman" w:cs="Times New Roman"/>
                <w:b/>
                <w:bCs/>
                <w:color w:val="000000"/>
                <w:lang w:eastAsia="pt-BR"/>
              </w:rPr>
              <w:t>y</w:t>
            </w:r>
          </w:p>
        </w:tc>
        <w:tc>
          <w:tcPr>
            <w:tcW w:w="1336" w:type="dxa"/>
            <w:tcBorders>
              <w:top w:val="nil"/>
            </w:tcBorders>
            <w:shd w:val="clear" w:color="auto" w:fill="auto"/>
            <w:noWrap/>
            <w:vAlign w:val="bottom"/>
            <w:hideMark/>
          </w:tcPr>
          <w:p w14:paraId="345A2AF2" w14:textId="77777777" w:rsidR="000124D5" w:rsidRPr="003838D9" w:rsidRDefault="000124D5" w:rsidP="009C1E1F">
            <w:pPr>
              <w:spacing w:after="0" w:line="240" w:lineRule="auto"/>
              <w:jc w:val="center"/>
              <w:rPr>
                <w:rFonts w:ascii="Times New Roman" w:eastAsia="Times New Roman" w:hAnsi="Times New Roman" w:cs="Times New Roman"/>
                <w:color w:val="000000"/>
                <w:lang w:eastAsia="pt-BR"/>
              </w:rPr>
            </w:pPr>
            <w:r w:rsidRPr="003838D9">
              <w:rPr>
                <w:rFonts w:ascii="Times New Roman" w:eastAsia="Times New Roman" w:hAnsi="Times New Roman" w:cs="Times New Roman"/>
                <w:color w:val="000000"/>
                <w:lang w:eastAsia="pt-BR"/>
              </w:rPr>
              <w:t>7</w:t>
            </w:r>
            <w:r w:rsidRPr="003E6737">
              <w:rPr>
                <w:rFonts w:ascii="Times New Roman" w:eastAsia="Times New Roman" w:hAnsi="Times New Roman" w:cs="Times New Roman"/>
                <w:color w:val="000000"/>
                <w:lang w:eastAsia="pt-BR"/>
              </w:rPr>
              <w:t>,</w:t>
            </w:r>
            <w:r w:rsidRPr="003838D9">
              <w:rPr>
                <w:rFonts w:ascii="Times New Roman" w:eastAsia="Times New Roman" w:hAnsi="Times New Roman" w:cs="Times New Roman"/>
                <w:color w:val="000000"/>
                <w:lang w:eastAsia="pt-BR"/>
              </w:rPr>
              <w:t>879</w:t>
            </w:r>
            <w:r w:rsidRPr="003E6737">
              <w:rPr>
                <w:rFonts w:ascii="Times New Roman" w:eastAsia="Times New Roman" w:hAnsi="Times New Roman" w:cs="Times New Roman"/>
                <w:color w:val="000000"/>
                <w:lang w:eastAsia="pt-BR"/>
              </w:rPr>
              <w:t>,</w:t>
            </w:r>
            <w:r w:rsidRPr="003838D9">
              <w:rPr>
                <w:rFonts w:ascii="Times New Roman" w:eastAsia="Times New Roman" w:hAnsi="Times New Roman" w:cs="Times New Roman"/>
                <w:color w:val="000000"/>
                <w:lang w:eastAsia="pt-BR"/>
              </w:rPr>
              <w:t>629</w:t>
            </w:r>
          </w:p>
        </w:tc>
        <w:tc>
          <w:tcPr>
            <w:tcW w:w="1951" w:type="dxa"/>
            <w:gridSpan w:val="2"/>
            <w:tcBorders>
              <w:top w:val="nil"/>
            </w:tcBorders>
          </w:tcPr>
          <w:p w14:paraId="022E51E5" w14:textId="77777777" w:rsidR="000124D5" w:rsidRPr="003E6737" w:rsidRDefault="000124D5" w:rsidP="009C1E1F">
            <w:pPr>
              <w:spacing w:after="0" w:line="240" w:lineRule="auto"/>
              <w:jc w:val="center"/>
              <w:rPr>
                <w:rFonts w:ascii="Times New Roman" w:eastAsia="Times New Roman" w:hAnsi="Times New Roman" w:cs="Times New Roman"/>
                <w:color w:val="000000"/>
                <w:lang w:eastAsia="pt-BR"/>
              </w:rPr>
            </w:pPr>
            <w:r w:rsidRPr="00272E9B">
              <w:rPr>
                <w:rFonts w:ascii="Times New Roman" w:eastAsia="Times New Roman" w:hAnsi="Times New Roman" w:cs="Times New Roman"/>
                <w:color w:val="000000"/>
                <w:lang w:eastAsia="pt-BR"/>
              </w:rPr>
              <w:t>1</w:t>
            </w:r>
            <w:r>
              <w:rPr>
                <w:rFonts w:ascii="Times New Roman" w:eastAsia="Times New Roman" w:hAnsi="Times New Roman" w:cs="Times New Roman"/>
                <w:color w:val="000000"/>
                <w:lang w:eastAsia="pt-BR"/>
              </w:rPr>
              <w:t>,</w:t>
            </w:r>
            <w:r w:rsidRPr="00272E9B">
              <w:rPr>
                <w:rFonts w:ascii="Times New Roman" w:eastAsia="Times New Roman" w:hAnsi="Times New Roman" w:cs="Times New Roman"/>
                <w:color w:val="000000"/>
                <w:lang w:eastAsia="pt-BR"/>
              </w:rPr>
              <w:t>508</w:t>
            </w:r>
          </w:p>
        </w:tc>
        <w:tc>
          <w:tcPr>
            <w:tcW w:w="1527" w:type="dxa"/>
            <w:tcBorders>
              <w:top w:val="nil"/>
            </w:tcBorders>
            <w:shd w:val="clear" w:color="auto" w:fill="auto"/>
            <w:noWrap/>
            <w:vAlign w:val="bottom"/>
            <w:hideMark/>
          </w:tcPr>
          <w:p w14:paraId="460878B6" w14:textId="77777777" w:rsidR="000124D5" w:rsidRPr="003838D9" w:rsidRDefault="000124D5" w:rsidP="009C1E1F">
            <w:pPr>
              <w:spacing w:after="0" w:line="240" w:lineRule="auto"/>
              <w:jc w:val="center"/>
              <w:rPr>
                <w:rFonts w:ascii="Times New Roman" w:eastAsia="Times New Roman" w:hAnsi="Times New Roman" w:cs="Times New Roman"/>
                <w:color w:val="000000"/>
                <w:lang w:eastAsia="pt-BR"/>
              </w:rPr>
            </w:pPr>
            <w:r w:rsidRPr="003838D9">
              <w:rPr>
                <w:rFonts w:ascii="Times New Roman" w:eastAsia="Times New Roman" w:hAnsi="Times New Roman" w:cs="Times New Roman"/>
                <w:color w:val="000000"/>
                <w:lang w:eastAsia="pt-BR"/>
              </w:rPr>
              <w:t>18</w:t>
            </w:r>
            <w:r w:rsidRPr="003E6737">
              <w:rPr>
                <w:rFonts w:ascii="Times New Roman" w:eastAsia="Times New Roman" w:hAnsi="Times New Roman" w:cs="Times New Roman"/>
                <w:color w:val="000000"/>
                <w:lang w:eastAsia="pt-BR"/>
              </w:rPr>
              <w:t>.</w:t>
            </w:r>
            <w:r w:rsidRPr="003838D9">
              <w:rPr>
                <w:rFonts w:ascii="Times New Roman" w:eastAsia="Times New Roman" w:hAnsi="Times New Roman" w:cs="Times New Roman"/>
                <w:color w:val="000000"/>
                <w:lang w:eastAsia="pt-BR"/>
              </w:rPr>
              <w:t>57</w:t>
            </w:r>
          </w:p>
        </w:tc>
        <w:tc>
          <w:tcPr>
            <w:tcW w:w="771" w:type="dxa"/>
            <w:tcBorders>
              <w:top w:val="nil"/>
            </w:tcBorders>
            <w:shd w:val="clear" w:color="auto" w:fill="auto"/>
            <w:noWrap/>
            <w:vAlign w:val="bottom"/>
            <w:hideMark/>
          </w:tcPr>
          <w:p w14:paraId="4E0BB2A3" w14:textId="77777777" w:rsidR="000124D5" w:rsidRPr="003838D9" w:rsidRDefault="000124D5" w:rsidP="009C1E1F">
            <w:pPr>
              <w:spacing w:after="0" w:line="240" w:lineRule="auto"/>
              <w:jc w:val="center"/>
              <w:rPr>
                <w:rFonts w:ascii="Times New Roman" w:eastAsia="Times New Roman" w:hAnsi="Times New Roman" w:cs="Times New Roman"/>
                <w:color w:val="000000"/>
                <w:lang w:eastAsia="pt-BR"/>
              </w:rPr>
            </w:pPr>
            <w:r w:rsidRPr="003838D9">
              <w:rPr>
                <w:rFonts w:ascii="Times New Roman" w:eastAsia="Times New Roman" w:hAnsi="Times New Roman" w:cs="Times New Roman"/>
                <w:color w:val="000000"/>
                <w:lang w:eastAsia="pt-BR"/>
              </w:rPr>
              <w:t>7</w:t>
            </w:r>
            <w:r w:rsidRPr="003E6737">
              <w:rPr>
                <w:rFonts w:ascii="Times New Roman" w:eastAsia="Times New Roman" w:hAnsi="Times New Roman" w:cs="Times New Roman"/>
                <w:color w:val="000000"/>
                <w:lang w:eastAsia="pt-BR"/>
              </w:rPr>
              <w:t>.</w:t>
            </w:r>
            <w:r w:rsidRPr="003838D9">
              <w:rPr>
                <w:rFonts w:ascii="Times New Roman" w:eastAsia="Times New Roman" w:hAnsi="Times New Roman" w:cs="Times New Roman"/>
                <w:color w:val="000000"/>
                <w:lang w:eastAsia="pt-BR"/>
              </w:rPr>
              <w:t>49</w:t>
            </w:r>
          </w:p>
        </w:tc>
        <w:tc>
          <w:tcPr>
            <w:tcW w:w="1256" w:type="dxa"/>
            <w:tcBorders>
              <w:top w:val="nil"/>
            </w:tcBorders>
            <w:shd w:val="clear" w:color="auto" w:fill="auto"/>
            <w:noWrap/>
            <w:vAlign w:val="bottom"/>
            <w:hideMark/>
          </w:tcPr>
          <w:p w14:paraId="31D103DD" w14:textId="77777777" w:rsidR="000124D5" w:rsidRPr="003838D9" w:rsidRDefault="000124D5" w:rsidP="009C1E1F">
            <w:pPr>
              <w:spacing w:after="0" w:line="240" w:lineRule="auto"/>
              <w:jc w:val="center"/>
              <w:rPr>
                <w:rFonts w:ascii="Times New Roman" w:eastAsia="Times New Roman" w:hAnsi="Times New Roman" w:cs="Times New Roman"/>
                <w:color w:val="000000"/>
                <w:lang w:eastAsia="pt-BR"/>
              </w:rPr>
            </w:pPr>
            <w:r w:rsidRPr="003838D9">
              <w:rPr>
                <w:rFonts w:ascii="Times New Roman" w:eastAsia="Times New Roman" w:hAnsi="Times New Roman" w:cs="Times New Roman"/>
                <w:color w:val="000000"/>
                <w:lang w:eastAsia="pt-BR"/>
              </w:rPr>
              <w:t>16</w:t>
            </w:r>
            <w:r w:rsidRPr="003E6737">
              <w:rPr>
                <w:rFonts w:ascii="Times New Roman" w:eastAsia="Times New Roman" w:hAnsi="Times New Roman" w:cs="Times New Roman"/>
                <w:color w:val="000000"/>
                <w:lang w:eastAsia="pt-BR"/>
              </w:rPr>
              <w:t>.</w:t>
            </w:r>
            <w:r w:rsidRPr="003838D9">
              <w:rPr>
                <w:rFonts w:ascii="Times New Roman" w:eastAsia="Times New Roman" w:hAnsi="Times New Roman" w:cs="Times New Roman"/>
                <w:color w:val="000000"/>
                <w:lang w:eastAsia="pt-BR"/>
              </w:rPr>
              <w:t>70</w:t>
            </w:r>
          </w:p>
        </w:tc>
        <w:tc>
          <w:tcPr>
            <w:tcW w:w="1042" w:type="dxa"/>
            <w:tcBorders>
              <w:top w:val="nil"/>
            </w:tcBorders>
            <w:shd w:val="clear" w:color="auto" w:fill="auto"/>
            <w:noWrap/>
            <w:vAlign w:val="bottom"/>
            <w:hideMark/>
          </w:tcPr>
          <w:p w14:paraId="3A8DF74C" w14:textId="77777777" w:rsidR="000124D5" w:rsidRPr="003838D9" w:rsidRDefault="000124D5" w:rsidP="009C1E1F">
            <w:pPr>
              <w:spacing w:after="0" w:line="240" w:lineRule="auto"/>
              <w:jc w:val="center"/>
              <w:rPr>
                <w:rFonts w:ascii="Times New Roman" w:eastAsia="Times New Roman" w:hAnsi="Times New Roman" w:cs="Times New Roman"/>
                <w:color w:val="000000"/>
                <w:lang w:eastAsia="pt-BR"/>
              </w:rPr>
            </w:pPr>
            <w:r w:rsidRPr="003838D9">
              <w:rPr>
                <w:rFonts w:ascii="Times New Roman" w:eastAsia="Times New Roman" w:hAnsi="Times New Roman" w:cs="Times New Roman"/>
                <w:color w:val="000000"/>
                <w:lang w:eastAsia="pt-BR"/>
              </w:rPr>
              <w:t>20</w:t>
            </w:r>
            <w:r w:rsidRPr="003E6737">
              <w:rPr>
                <w:rFonts w:ascii="Times New Roman" w:eastAsia="Times New Roman" w:hAnsi="Times New Roman" w:cs="Times New Roman"/>
                <w:color w:val="000000"/>
                <w:lang w:eastAsia="pt-BR"/>
              </w:rPr>
              <w:t>.</w:t>
            </w:r>
            <w:r w:rsidRPr="003838D9">
              <w:rPr>
                <w:rFonts w:ascii="Times New Roman" w:eastAsia="Times New Roman" w:hAnsi="Times New Roman" w:cs="Times New Roman"/>
                <w:color w:val="000000"/>
                <w:lang w:eastAsia="pt-BR"/>
              </w:rPr>
              <w:t>43</w:t>
            </w:r>
          </w:p>
        </w:tc>
      </w:tr>
      <w:tr w:rsidR="000124D5" w:rsidRPr="003838D9" w14:paraId="2CE3786D" w14:textId="77777777" w:rsidTr="009C1E1F">
        <w:trPr>
          <w:gridAfter w:val="1"/>
          <w:wAfter w:w="7" w:type="dxa"/>
          <w:trHeight w:val="290"/>
        </w:trPr>
        <w:tc>
          <w:tcPr>
            <w:tcW w:w="791" w:type="dxa"/>
            <w:tcBorders>
              <w:top w:val="nil"/>
            </w:tcBorders>
            <w:shd w:val="clear" w:color="auto" w:fill="auto"/>
            <w:noWrap/>
            <w:vAlign w:val="bottom"/>
            <w:hideMark/>
          </w:tcPr>
          <w:p w14:paraId="1DF183C5" w14:textId="77777777" w:rsidR="000124D5" w:rsidRPr="003838D9" w:rsidRDefault="000124D5" w:rsidP="009C1E1F">
            <w:pPr>
              <w:spacing w:after="0" w:line="240" w:lineRule="auto"/>
              <w:rPr>
                <w:rFonts w:ascii="Times New Roman" w:eastAsia="Times New Roman" w:hAnsi="Times New Roman" w:cs="Times New Roman"/>
                <w:b/>
                <w:bCs/>
                <w:color w:val="000000"/>
                <w:lang w:eastAsia="pt-BR"/>
              </w:rPr>
            </w:pPr>
            <w:r w:rsidRPr="003838D9">
              <w:rPr>
                <w:rFonts w:ascii="Times New Roman" w:eastAsia="Times New Roman" w:hAnsi="Times New Roman" w:cs="Times New Roman"/>
                <w:b/>
                <w:bCs/>
                <w:color w:val="000000"/>
                <w:lang w:eastAsia="pt-BR"/>
              </w:rPr>
              <w:t>40-44</w:t>
            </w:r>
            <w:r w:rsidRPr="003E6737">
              <w:rPr>
                <w:rFonts w:ascii="Times New Roman" w:eastAsia="Times New Roman" w:hAnsi="Times New Roman" w:cs="Times New Roman"/>
                <w:b/>
                <w:bCs/>
                <w:color w:val="000000"/>
                <w:lang w:eastAsia="pt-BR"/>
              </w:rPr>
              <w:t>y</w:t>
            </w:r>
          </w:p>
        </w:tc>
        <w:tc>
          <w:tcPr>
            <w:tcW w:w="1336" w:type="dxa"/>
            <w:tcBorders>
              <w:top w:val="nil"/>
            </w:tcBorders>
            <w:shd w:val="clear" w:color="auto" w:fill="auto"/>
            <w:noWrap/>
            <w:vAlign w:val="bottom"/>
            <w:hideMark/>
          </w:tcPr>
          <w:p w14:paraId="5558E6D2" w14:textId="77777777" w:rsidR="000124D5" w:rsidRPr="003838D9" w:rsidRDefault="000124D5" w:rsidP="009C1E1F">
            <w:pPr>
              <w:spacing w:after="0" w:line="240" w:lineRule="auto"/>
              <w:jc w:val="center"/>
              <w:rPr>
                <w:rFonts w:ascii="Times New Roman" w:eastAsia="Times New Roman" w:hAnsi="Times New Roman" w:cs="Times New Roman"/>
                <w:color w:val="000000"/>
                <w:lang w:eastAsia="pt-BR"/>
              </w:rPr>
            </w:pPr>
            <w:r w:rsidRPr="003838D9">
              <w:rPr>
                <w:rFonts w:ascii="Times New Roman" w:eastAsia="Times New Roman" w:hAnsi="Times New Roman" w:cs="Times New Roman"/>
                <w:color w:val="000000"/>
                <w:lang w:eastAsia="pt-BR"/>
              </w:rPr>
              <w:t>6</w:t>
            </w:r>
            <w:r w:rsidRPr="003E6737">
              <w:rPr>
                <w:rFonts w:ascii="Times New Roman" w:eastAsia="Times New Roman" w:hAnsi="Times New Roman" w:cs="Times New Roman"/>
                <w:color w:val="000000"/>
                <w:lang w:eastAsia="pt-BR"/>
              </w:rPr>
              <w:t>,</w:t>
            </w:r>
            <w:r w:rsidRPr="003838D9">
              <w:rPr>
                <w:rFonts w:ascii="Times New Roman" w:eastAsia="Times New Roman" w:hAnsi="Times New Roman" w:cs="Times New Roman"/>
                <w:color w:val="000000"/>
                <w:lang w:eastAsia="pt-BR"/>
              </w:rPr>
              <w:t>882</w:t>
            </w:r>
            <w:r w:rsidRPr="003E6737">
              <w:rPr>
                <w:rFonts w:ascii="Times New Roman" w:eastAsia="Times New Roman" w:hAnsi="Times New Roman" w:cs="Times New Roman"/>
                <w:color w:val="000000"/>
                <w:lang w:eastAsia="pt-BR"/>
              </w:rPr>
              <w:t>,</w:t>
            </w:r>
            <w:r w:rsidRPr="003838D9">
              <w:rPr>
                <w:rFonts w:ascii="Times New Roman" w:eastAsia="Times New Roman" w:hAnsi="Times New Roman" w:cs="Times New Roman"/>
                <w:color w:val="000000"/>
                <w:lang w:eastAsia="pt-BR"/>
              </w:rPr>
              <w:t>229</w:t>
            </w:r>
          </w:p>
        </w:tc>
        <w:tc>
          <w:tcPr>
            <w:tcW w:w="1951" w:type="dxa"/>
            <w:gridSpan w:val="2"/>
            <w:tcBorders>
              <w:top w:val="nil"/>
            </w:tcBorders>
          </w:tcPr>
          <w:p w14:paraId="4E9BE05A" w14:textId="77777777" w:rsidR="000124D5" w:rsidRPr="003E6737" w:rsidRDefault="000124D5" w:rsidP="009C1E1F">
            <w:pPr>
              <w:spacing w:after="0" w:line="240" w:lineRule="auto"/>
              <w:jc w:val="center"/>
              <w:rPr>
                <w:rFonts w:ascii="Times New Roman" w:eastAsia="Times New Roman" w:hAnsi="Times New Roman" w:cs="Times New Roman"/>
                <w:color w:val="000000"/>
                <w:lang w:eastAsia="pt-BR"/>
              </w:rPr>
            </w:pPr>
            <w:r w:rsidRPr="00272E9B">
              <w:rPr>
                <w:rFonts w:ascii="Times New Roman" w:eastAsia="Times New Roman" w:hAnsi="Times New Roman" w:cs="Times New Roman"/>
                <w:color w:val="000000"/>
                <w:lang w:eastAsia="pt-BR"/>
              </w:rPr>
              <w:t>2</w:t>
            </w:r>
            <w:r>
              <w:rPr>
                <w:rFonts w:ascii="Times New Roman" w:eastAsia="Times New Roman" w:hAnsi="Times New Roman" w:cs="Times New Roman"/>
                <w:color w:val="000000"/>
                <w:lang w:eastAsia="pt-BR"/>
              </w:rPr>
              <w:t>,</w:t>
            </w:r>
            <w:r w:rsidRPr="00272E9B">
              <w:rPr>
                <w:rFonts w:ascii="Times New Roman" w:eastAsia="Times New Roman" w:hAnsi="Times New Roman" w:cs="Times New Roman"/>
                <w:color w:val="000000"/>
                <w:lang w:eastAsia="pt-BR"/>
              </w:rPr>
              <w:t>714</w:t>
            </w:r>
          </w:p>
        </w:tc>
        <w:tc>
          <w:tcPr>
            <w:tcW w:w="1527" w:type="dxa"/>
            <w:tcBorders>
              <w:top w:val="nil"/>
            </w:tcBorders>
            <w:shd w:val="clear" w:color="auto" w:fill="auto"/>
            <w:noWrap/>
            <w:vAlign w:val="bottom"/>
            <w:hideMark/>
          </w:tcPr>
          <w:p w14:paraId="4CFAC346" w14:textId="77777777" w:rsidR="000124D5" w:rsidRPr="003838D9" w:rsidRDefault="000124D5" w:rsidP="009C1E1F">
            <w:pPr>
              <w:spacing w:after="0" w:line="240" w:lineRule="auto"/>
              <w:jc w:val="center"/>
              <w:rPr>
                <w:rFonts w:ascii="Times New Roman" w:eastAsia="Times New Roman" w:hAnsi="Times New Roman" w:cs="Times New Roman"/>
                <w:color w:val="000000"/>
                <w:lang w:eastAsia="pt-BR"/>
              </w:rPr>
            </w:pPr>
            <w:r w:rsidRPr="003838D9">
              <w:rPr>
                <w:rFonts w:ascii="Times New Roman" w:eastAsia="Times New Roman" w:hAnsi="Times New Roman" w:cs="Times New Roman"/>
                <w:color w:val="000000"/>
                <w:lang w:eastAsia="pt-BR"/>
              </w:rPr>
              <w:t>15</w:t>
            </w:r>
            <w:r w:rsidRPr="003E6737">
              <w:rPr>
                <w:rFonts w:ascii="Times New Roman" w:eastAsia="Times New Roman" w:hAnsi="Times New Roman" w:cs="Times New Roman"/>
                <w:color w:val="000000"/>
                <w:lang w:eastAsia="pt-BR"/>
              </w:rPr>
              <w:t>.</w:t>
            </w:r>
            <w:r w:rsidRPr="003838D9">
              <w:rPr>
                <w:rFonts w:ascii="Times New Roman" w:eastAsia="Times New Roman" w:hAnsi="Times New Roman" w:cs="Times New Roman"/>
                <w:color w:val="000000"/>
                <w:lang w:eastAsia="pt-BR"/>
              </w:rPr>
              <w:t>50</w:t>
            </w:r>
          </w:p>
        </w:tc>
        <w:tc>
          <w:tcPr>
            <w:tcW w:w="771" w:type="dxa"/>
            <w:tcBorders>
              <w:top w:val="nil"/>
            </w:tcBorders>
            <w:shd w:val="clear" w:color="auto" w:fill="auto"/>
            <w:noWrap/>
            <w:vAlign w:val="bottom"/>
            <w:hideMark/>
          </w:tcPr>
          <w:p w14:paraId="4B222175" w14:textId="77777777" w:rsidR="000124D5" w:rsidRPr="003838D9" w:rsidRDefault="000124D5" w:rsidP="009C1E1F">
            <w:pPr>
              <w:spacing w:after="0" w:line="240" w:lineRule="auto"/>
              <w:jc w:val="center"/>
              <w:rPr>
                <w:rFonts w:ascii="Times New Roman" w:eastAsia="Times New Roman" w:hAnsi="Times New Roman" w:cs="Times New Roman"/>
                <w:color w:val="000000"/>
                <w:lang w:eastAsia="pt-BR"/>
              </w:rPr>
            </w:pPr>
            <w:r w:rsidRPr="003838D9">
              <w:rPr>
                <w:rFonts w:ascii="Times New Roman" w:eastAsia="Times New Roman" w:hAnsi="Times New Roman" w:cs="Times New Roman"/>
                <w:color w:val="000000"/>
                <w:lang w:eastAsia="pt-BR"/>
              </w:rPr>
              <w:t>6</w:t>
            </w:r>
            <w:r w:rsidRPr="003E6737">
              <w:rPr>
                <w:rFonts w:ascii="Times New Roman" w:eastAsia="Times New Roman" w:hAnsi="Times New Roman" w:cs="Times New Roman"/>
                <w:color w:val="000000"/>
                <w:lang w:eastAsia="pt-BR"/>
              </w:rPr>
              <w:t>.</w:t>
            </w:r>
            <w:r w:rsidRPr="003838D9">
              <w:rPr>
                <w:rFonts w:ascii="Times New Roman" w:eastAsia="Times New Roman" w:hAnsi="Times New Roman" w:cs="Times New Roman"/>
                <w:color w:val="000000"/>
                <w:lang w:eastAsia="pt-BR"/>
              </w:rPr>
              <w:t>33</w:t>
            </w:r>
          </w:p>
        </w:tc>
        <w:tc>
          <w:tcPr>
            <w:tcW w:w="1256" w:type="dxa"/>
            <w:tcBorders>
              <w:top w:val="nil"/>
            </w:tcBorders>
            <w:shd w:val="clear" w:color="auto" w:fill="auto"/>
            <w:noWrap/>
            <w:vAlign w:val="bottom"/>
            <w:hideMark/>
          </w:tcPr>
          <w:p w14:paraId="776A54DA" w14:textId="77777777" w:rsidR="000124D5" w:rsidRPr="003838D9" w:rsidRDefault="000124D5" w:rsidP="009C1E1F">
            <w:pPr>
              <w:spacing w:after="0" w:line="240" w:lineRule="auto"/>
              <w:jc w:val="center"/>
              <w:rPr>
                <w:rFonts w:ascii="Times New Roman" w:eastAsia="Times New Roman" w:hAnsi="Times New Roman" w:cs="Times New Roman"/>
                <w:color w:val="000000"/>
                <w:lang w:eastAsia="pt-BR"/>
              </w:rPr>
            </w:pPr>
            <w:r w:rsidRPr="003838D9">
              <w:rPr>
                <w:rFonts w:ascii="Times New Roman" w:eastAsia="Times New Roman" w:hAnsi="Times New Roman" w:cs="Times New Roman"/>
                <w:color w:val="000000"/>
                <w:lang w:eastAsia="pt-BR"/>
              </w:rPr>
              <w:t>14</w:t>
            </w:r>
            <w:r w:rsidRPr="003E6737">
              <w:rPr>
                <w:rFonts w:ascii="Times New Roman" w:eastAsia="Times New Roman" w:hAnsi="Times New Roman" w:cs="Times New Roman"/>
                <w:color w:val="000000"/>
                <w:lang w:eastAsia="pt-BR"/>
              </w:rPr>
              <w:t>.</w:t>
            </w:r>
            <w:r w:rsidRPr="003838D9">
              <w:rPr>
                <w:rFonts w:ascii="Times New Roman" w:eastAsia="Times New Roman" w:hAnsi="Times New Roman" w:cs="Times New Roman"/>
                <w:color w:val="000000"/>
                <w:lang w:eastAsia="pt-BR"/>
              </w:rPr>
              <w:t>38</w:t>
            </w:r>
          </w:p>
        </w:tc>
        <w:tc>
          <w:tcPr>
            <w:tcW w:w="1042" w:type="dxa"/>
            <w:tcBorders>
              <w:top w:val="nil"/>
            </w:tcBorders>
            <w:shd w:val="clear" w:color="auto" w:fill="auto"/>
            <w:noWrap/>
            <w:vAlign w:val="bottom"/>
            <w:hideMark/>
          </w:tcPr>
          <w:p w14:paraId="454616BF" w14:textId="77777777" w:rsidR="000124D5" w:rsidRPr="003838D9" w:rsidRDefault="000124D5" w:rsidP="009C1E1F">
            <w:pPr>
              <w:spacing w:after="0" w:line="240" w:lineRule="auto"/>
              <w:jc w:val="center"/>
              <w:rPr>
                <w:rFonts w:ascii="Times New Roman" w:eastAsia="Times New Roman" w:hAnsi="Times New Roman" w:cs="Times New Roman"/>
                <w:color w:val="000000"/>
                <w:lang w:eastAsia="pt-BR"/>
              </w:rPr>
            </w:pPr>
            <w:r w:rsidRPr="003838D9">
              <w:rPr>
                <w:rFonts w:ascii="Times New Roman" w:eastAsia="Times New Roman" w:hAnsi="Times New Roman" w:cs="Times New Roman"/>
                <w:color w:val="000000"/>
                <w:lang w:eastAsia="pt-BR"/>
              </w:rPr>
              <w:t>16</w:t>
            </w:r>
            <w:r w:rsidRPr="003E6737">
              <w:rPr>
                <w:rFonts w:ascii="Times New Roman" w:eastAsia="Times New Roman" w:hAnsi="Times New Roman" w:cs="Times New Roman"/>
                <w:color w:val="000000"/>
                <w:lang w:eastAsia="pt-BR"/>
              </w:rPr>
              <w:t>.</w:t>
            </w:r>
            <w:r w:rsidRPr="003838D9">
              <w:rPr>
                <w:rFonts w:ascii="Times New Roman" w:eastAsia="Times New Roman" w:hAnsi="Times New Roman" w:cs="Times New Roman"/>
                <w:color w:val="000000"/>
                <w:lang w:eastAsia="pt-BR"/>
              </w:rPr>
              <w:t>63</w:t>
            </w:r>
          </w:p>
        </w:tc>
      </w:tr>
      <w:tr w:rsidR="000124D5" w:rsidRPr="003838D9" w14:paraId="14AA0CAB" w14:textId="77777777" w:rsidTr="009C1E1F">
        <w:trPr>
          <w:gridAfter w:val="1"/>
          <w:wAfter w:w="7" w:type="dxa"/>
          <w:trHeight w:val="290"/>
        </w:trPr>
        <w:tc>
          <w:tcPr>
            <w:tcW w:w="791" w:type="dxa"/>
            <w:tcBorders>
              <w:top w:val="nil"/>
            </w:tcBorders>
            <w:shd w:val="clear" w:color="auto" w:fill="auto"/>
            <w:noWrap/>
            <w:vAlign w:val="bottom"/>
            <w:hideMark/>
          </w:tcPr>
          <w:p w14:paraId="2D8FBBAD" w14:textId="77777777" w:rsidR="000124D5" w:rsidRPr="003838D9" w:rsidRDefault="000124D5" w:rsidP="009C1E1F">
            <w:pPr>
              <w:spacing w:after="0" w:line="240" w:lineRule="auto"/>
              <w:rPr>
                <w:rFonts w:ascii="Times New Roman" w:eastAsia="Times New Roman" w:hAnsi="Times New Roman" w:cs="Times New Roman"/>
                <w:b/>
                <w:bCs/>
                <w:color w:val="000000"/>
                <w:lang w:eastAsia="pt-BR"/>
              </w:rPr>
            </w:pPr>
            <w:r w:rsidRPr="003838D9">
              <w:rPr>
                <w:rFonts w:ascii="Times New Roman" w:eastAsia="Times New Roman" w:hAnsi="Times New Roman" w:cs="Times New Roman"/>
                <w:b/>
                <w:bCs/>
                <w:color w:val="000000"/>
                <w:lang w:eastAsia="pt-BR"/>
              </w:rPr>
              <w:t>45-49</w:t>
            </w:r>
            <w:r w:rsidRPr="003E6737">
              <w:rPr>
                <w:rFonts w:ascii="Times New Roman" w:eastAsia="Times New Roman" w:hAnsi="Times New Roman" w:cs="Times New Roman"/>
                <w:b/>
                <w:bCs/>
                <w:color w:val="000000"/>
                <w:lang w:eastAsia="pt-BR"/>
              </w:rPr>
              <w:t>y</w:t>
            </w:r>
          </w:p>
        </w:tc>
        <w:tc>
          <w:tcPr>
            <w:tcW w:w="1336" w:type="dxa"/>
            <w:tcBorders>
              <w:top w:val="nil"/>
            </w:tcBorders>
            <w:shd w:val="clear" w:color="auto" w:fill="auto"/>
            <w:noWrap/>
            <w:vAlign w:val="bottom"/>
            <w:hideMark/>
          </w:tcPr>
          <w:p w14:paraId="7E1F99A9" w14:textId="77777777" w:rsidR="000124D5" w:rsidRPr="003838D9" w:rsidRDefault="000124D5" w:rsidP="009C1E1F">
            <w:pPr>
              <w:spacing w:after="0" w:line="240" w:lineRule="auto"/>
              <w:jc w:val="center"/>
              <w:rPr>
                <w:rFonts w:ascii="Times New Roman" w:eastAsia="Times New Roman" w:hAnsi="Times New Roman" w:cs="Times New Roman"/>
                <w:color w:val="000000"/>
                <w:lang w:eastAsia="pt-BR"/>
              </w:rPr>
            </w:pPr>
            <w:r w:rsidRPr="003838D9">
              <w:rPr>
                <w:rFonts w:ascii="Times New Roman" w:eastAsia="Times New Roman" w:hAnsi="Times New Roman" w:cs="Times New Roman"/>
                <w:color w:val="000000"/>
                <w:lang w:eastAsia="pt-BR"/>
              </w:rPr>
              <w:t>6</w:t>
            </w:r>
            <w:r w:rsidRPr="003E6737">
              <w:rPr>
                <w:rFonts w:ascii="Times New Roman" w:eastAsia="Times New Roman" w:hAnsi="Times New Roman" w:cs="Times New Roman"/>
                <w:color w:val="000000"/>
                <w:lang w:eastAsia="pt-BR"/>
              </w:rPr>
              <w:t>,</w:t>
            </w:r>
            <w:r w:rsidRPr="003838D9">
              <w:rPr>
                <w:rFonts w:ascii="Times New Roman" w:eastAsia="Times New Roman" w:hAnsi="Times New Roman" w:cs="Times New Roman"/>
                <w:color w:val="000000"/>
                <w:lang w:eastAsia="pt-BR"/>
              </w:rPr>
              <w:t>266</w:t>
            </w:r>
            <w:r w:rsidRPr="003E6737">
              <w:rPr>
                <w:rFonts w:ascii="Times New Roman" w:eastAsia="Times New Roman" w:hAnsi="Times New Roman" w:cs="Times New Roman"/>
                <w:color w:val="000000"/>
                <w:lang w:eastAsia="pt-BR"/>
              </w:rPr>
              <w:t>,</w:t>
            </w:r>
            <w:r w:rsidRPr="003838D9">
              <w:rPr>
                <w:rFonts w:ascii="Times New Roman" w:eastAsia="Times New Roman" w:hAnsi="Times New Roman" w:cs="Times New Roman"/>
                <w:color w:val="000000"/>
                <w:lang w:eastAsia="pt-BR"/>
              </w:rPr>
              <w:t>088</w:t>
            </w:r>
          </w:p>
        </w:tc>
        <w:tc>
          <w:tcPr>
            <w:tcW w:w="1951" w:type="dxa"/>
            <w:gridSpan w:val="2"/>
            <w:tcBorders>
              <w:top w:val="nil"/>
            </w:tcBorders>
          </w:tcPr>
          <w:p w14:paraId="1D56E2FB" w14:textId="77777777" w:rsidR="000124D5" w:rsidRPr="003E6737" w:rsidRDefault="000124D5" w:rsidP="009C1E1F">
            <w:pPr>
              <w:spacing w:after="0" w:line="240" w:lineRule="auto"/>
              <w:jc w:val="center"/>
              <w:rPr>
                <w:rFonts w:ascii="Times New Roman" w:eastAsia="Times New Roman" w:hAnsi="Times New Roman" w:cs="Times New Roman"/>
                <w:color w:val="000000"/>
                <w:lang w:eastAsia="pt-BR"/>
              </w:rPr>
            </w:pPr>
            <w:r w:rsidRPr="00272E9B">
              <w:rPr>
                <w:rFonts w:ascii="Times New Roman" w:eastAsia="Times New Roman" w:hAnsi="Times New Roman" w:cs="Times New Roman"/>
                <w:color w:val="000000"/>
                <w:lang w:eastAsia="pt-BR"/>
              </w:rPr>
              <w:t>4</w:t>
            </w:r>
            <w:r>
              <w:rPr>
                <w:rFonts w:ascii="Times New Roman" w:eastAsia="Times New Roman" w:hAnsi="Times New Roman" w:cs="Times New Roman"/>
                <w:color w:val="000000"/>
                <w:lang w:eastAsia="pt-BR"/>
              </w:rPr>
              <w:t>,</w:t>
            </w:r>
            <w:r w:rsidRPr="00272E9B">
              <w:rPr>
                <w:rFonts w:ascii="Times New Roman" w:eastAsia="Times New Roman" w:hAnsi="Times New Roman" w:cs="Times New Roman"/>
                <w:color w:val="000000"/>
                <w:lang w:eastAsia="pt-BR"/>
              </w:rPr>
              <w:t>338</w:t>
            </w:r>
          </w:p>
        </w:tc>
        <w:tc>
          <w:tcPr>
            <w:tcW w:w="1527" w:type="dxa"/>
            <w:tcBorders>
              <w:top w:val="nil"/>
            </w:tcBorders>
            <w:shd w:val="clear" w:color="auto" w:fill="auto"/>
            <w:noWrap/>
            <w:vAlign w:val="bottom"/>
            <w:hideMark/>
          </w:tcPr>
          <w:p w14:paraId="294E70F4" w14:textId="77777777" w:rsidR="000124D5" w:rsidRPr="003838D9" w:rsidRDefault="000124D5" w:rsidP="009C1E1F">
            <w:pPr>
              <w:spacing w:after="0" w:line="240" w:lineRule="auto"/>
              <w:jc w:val="center"/>
              <w:rPr>
                <w:rFonts w:ascii="Times New Roman" w:eastAsia="Times New Roman" w:hAnsi="Times New Roman" w:cs="Times New Roman"/>
                <w:color w:val="000000"/>
                <w:lang w:eastAsia="pt-BR"/>
              </w:rPr>
            </w:pPr>
            <w:r w:rsidRPr="003838D9">
              <w:rPr>
                <w:rFonts w:ascii="Times New Roman" w:eastAsia="Times New Roman" w:hAnsi="Times New Roman" w:cs="Times New Roman"/>
                <w:color w:val="000000"/>
                <w:lang w:eastAsia="pt-BR"/>
              </w:rPr>
              <w:t>18</w:t>
            </w:r>
            <w:r w:rsidRPr="003E6737">
              <w:rPr>
                <w:rFonts w:ascii="Times New Roman" w:eastAsia="Times New Roman" w:hAnsi="Times New Roman" w:cs="Times New Roman"/>
                <w:color w:val="000000"/>
                <w:lang w:eastAsia="pt-BR"/>
              </w:rPr>
              <w:t>.</w:t>
            </w:r>
            <w:r w:rsidRPr="003838D9">
              <w:rPr>
                <w:rFonts w:ascii="Times New Roman" w:eastAsia="Times New Roman" w:hAnsi="Times New Roman" w:cs="Times New Roman"/>
                <w:color w:val="000000"/>
                <w:lang w:eastAsia="pt-BR"/>
              </w:rPr>
              <w:t>05</w:t>
            </w:r>
          </w:p>
        </w:tc>
        <w:tc>
          <w:tcPr>
            <w:tcW w:w="771" w:type="dxa"/>
            <w:tcBorders>
              <w:top w:val="nil"/>
            </w:tcBorders>
            <w:shd w:val="clear" w:color="auto" w:fill="auto"/>
            <w:noWrap/>
            <w:vAlign w:val="bottom"/>
            <w:hideMark/>
          </w:tcPr>
          <w:p w14:paraId="41501C34" w14:textId="77777777" w:rsidR="000124D5" w:rsidRPr="003838D9" w:rsidRDefault="000124D5" w:rsidP="009C1E1F">
            <w:pPr>
              <w:spacing w:after="0" w:line="240" w:lineRule="auto"/>
              <w:jc w:val="center"/>
              <w:rPr>
                <w:rFonts w:ascii="Times New Roman" w:eastAsia="Times New Roman" w:hAnsi="Times New Roman" w:cs="Times New Roman"/>
                <w:color w:val="000000"/>
                <w:lang w:eastAsia="pt-BR"/>
              </w:rPr>
            </w:pPr>
            <w:r w:rsidRPr="003838D9">
              <w:rPr>
                <w:rFonts w:ascii="Times New Roman" w:eastAsia="Times New Roman" w:hAnsi="Times New Roman" w:cs="Times New Roman"/>
                <w:color w:val="000000"/>
                <w:lang w:eastAsia="pt-BR"/>
              </w:rPr>
              <w:t>7</w:t>
            </w:r>
            <w:r w:rsidRPr="003E6737">
              <w:rPr>
                <w:rFonts w:ascii="Times New Roman" w:eastAsia="Times New Roman" w:hAnsi="Times New Roman" w:cs="Times New Roman"/>
                <w:color w:val="000000"/>
                <w:lang w:eastAsia="pt-BR"/>
              </w:rPr>
              <w:t>.</w:t>
            </w:r>
            <w:r w:rsidRPr="003838D9">
              <w:rPr>
                <w:rFonts w:ascii="Times New Roman" w:eastAsia="Times New Roman" w:hAnsi="Times New Roman" w:cs="Times New Roman"/>
                <w:color w:val="000000"/>
                <w:lang w:eastAsia="pt-BR"/>
              </w:rPr>
              <w:t>11</w:t>
            </w:r>
          </w:p>
        </w:tc>
        <w:tc>
          <w:tcPr>
            <w:tcW w:w="1256" w:type="dxa"/>
            <w:tcBorders>
              <w:top w:val="nil"/>
            </w:tcBorders>
            <w:shd w:val="clear" w:color="auto" w:fill="auto"/>
            <w:noWrap/>
            <w:vAlign w:val="bottom"/>
            <w:hideMark/>
          </w:tcPr>
          <w:p w14:paraId="3956CF62" w14:textId="77777777" w:rsidR="000124D5" w:rsidRPr="003838D9" w:rsidRDefault="000124D5" w:rsidP="009C1E1F">
            <w:pPr>
              <w:spacing w:after="0" w:line="240" w:lineRule="auto"/>
              <w:jc w:val="center"/>
              <w:rPr>
                <w:rFonts w:ascii="Times New Roman" w:eastAsia="Times New Roman" w:hAnsi="Times New Roman" w:cs="Times New Roman"/>
                <w:color w:val="000000"/>
                <w:lang w:eastAsia="pt-BR"/>
              </w:rPr>
            </w:pPr>
            <w:r w:rsidRPr="003838D9">
              <w:rPr>
                <w:rFonts w:ascii="Times New Roman" w:eastAsia="Times New Roman" w:hAnsi="Times New Roman" w:cs="Times New Roman"/>
                <w:color w:val="000000"/>
                <w:lang w:eastAsia="pt-BR"/>
              </w:rPr>
              <w:t>16</w:t>
            </w:r>
            <w:r w:rsidRPr="003E6737">
              <w:rPr>
                <w:rFonts w:ascii="Times New Roman" w:eastAsia="Times New Roman" w:hAnsi="Times New Roman" w:cs="Times New Roman"/>
                <w:color w:val="000000"/>
                <w:lang w:eastAsia="pt-BR"/>
              </w:rPr>
              <w:t>.</w:t>
            </w:r>
            <w:r w:rsidRPr="003838D9">
              <w:rPr>
                <w:rFonts w:ascii="Times New Roman" w:eastAsia="Times New Roman" w:hAnsi="Times New Roman" w:cs="Times New Roman"/>
                <w:color w:val="000000"/>
                <w:lang w:eastAsia="pt-BR"/>
              </w:rPr>
              <w:t>44</w:t>
            </w:r>
          </w:p>
        </w:tc>
        <w:tc>
          <w:tcPr>
            <w:tcW w:w="1042" w:type="dxa"/>
            <w:tcBorders>
              <w:top w:val="nil"/>
            </w:tcBorders>
            <w:shd w:val="clear" w:color="auto" w:fill="auto"/>
            <w:noWrap/>
            <w:vAlign w:val="bottom"/>
            <w:hideMark/>
          </w:tcPr>
          <w:p w14:paraId="525EA9EF" w14:textId="77777777" w:rsidR="000124D5" w:rsidRPr="003838D9" w:rsidRDefault="000124D5" w:rsidP="009C1E1F">
            <w:pPr>
              <w:spacing w:after="0" w:line="240" w:lineRule="auto"/>
              <w:jc w:val="center"/>
              <w:rPr>
                <w:rFonts w:ascii="Times New Roman" w:eastAsia="Times New Roman" w:hAnsi="Times New Roman" w:cs="Times New Roman"/>
                <w:color w:val="000000"/>
                <w:lang w:eastAsia="pt-BR"/>
              </w:rPr>
            </w:pPr>
            <w:r w:rsidRPr="003838D9">
              <w:rPr>
                <w:rFonts w:ascii="Times New Roman" w:eastAsia="Times New Roman" w:hAnsi="Times New Roman" w:cs="Times New Roman"/>
                <w:color w:val="000000"/>
                <w:lang w:eastAsia="pt-BR"/>
              </w:rPr>
              <w:t>19</w:t>
            </w:r>
            <w:r w:rsidRPr="003E6737">
              <w:rPr>
                <w:rFonts w:ascii="Times New Roman" w:eastAsia="Times New Roman" w:hAnsi="Times New Roman" w:cs="Times New Roman"/>
                <w:color w:val="000000"/>
                <w:lang w:eastAsia="pt-BR"/>
              </w:rPr>
              <w:t>.</w:t>
            </w:r>
            <w:r w:rsidRPr="003838D9">
              <w:rPr>
                <w:rFonts w:ascii="Times New Roman" w:eastAsia="Times New Roman" w:hAnsi="Times New Roman" w:cs="Times New Roman"/>
                <w:color w:val="000000"/>
                <w:lang w:eastAsia="pt-BR"/>
              </w:rPr>
              <w:t>65</w:t>
            </w:r>
          </w:p>
        </w:tc>
      </w:tr>
      <w:tr w:rsidR="000124D5" w:rsidRPr="003838D9" w14:paraId="271876A1" w14:textId="77777777" w:rsidTr="009C1E1F">
        <w:trPr>
          <w:gridAfter w:val="1"/>
          <w:wAfter w:w="7" w:type="dxa"/>
          <w:trHeight w:val="290"/>
        </w:trPr>
        <w:tc>
          <w:tcPr>
            <w:tcW w:w="791" w:type="dxa"/>
            <w:tcBorders>
              <w:top w:val="nil"/>
            </w:tcBorders>
            <w:shd w:val="clear" w:color="auto" w:fill="auto"/>
            <w:noWrap/>
            <w:vAlign w:val="bottom"/>
            <w:hideMark/>
          </w:tcPr>
          <w:p w14:paraId="5AB4C39A" w14:textId="77777777" w:rsidR="000124D5" w:rsidRPr="003838D9" w:rsidRDefault="000124D5" w:rsidP="009C1E1F">
            <w:pPr>
              <w:spacing w:after="0" w:line="240" w:lineRule="auto"/>
              <w:rPr>
                <w:rFonts w:ascii="Times New Roman" w:eastAsia="Times New Roman" w:hAnsi="Times New Roman" w:cs="Times New Roman"/>
                <w:b/>
                <w:bCs/>
                <w:color w:val="000000"/>
                <w:lang w:eastAsia="pt-BR"/>
              </w:rPr>
            </w:pPr>
            <w:r w:rsidRPr="003838D9">
              <w:rPr>
                <w:rFonts w:ascii="Times New Roman" w:eastAsia="Times New Roman" w:hAnsi="Times New Roman" w:cs="Times New Roman"/>
                <w:b/>
                <w:bCs/>
                <w:color w:val="000000"/>
                <w:lang w:eastAsia="pt-BR"/>
              </w:rPr>
              <w:t>50-54</w:t>
            </w:r>
            <w:r w:rsidRPr="003E6737">
              <w:rPr>
                <w:rFonts w:ascii="Times New Roman" w:eastAsia="Times New Roman" w:hAnsi="Times New Roman" w:cs="Times New Roman"/>
                <w:b/>
                <w:bCs/>
                <w:color w:val="000000"/>
                <w:lang w:eastAsia="pt-BR"/>
              </w:rPr>
              <w:t>y</w:t>
            </w:r>
          </w:p>
        </w:tc>
        <w:tc>
          <w:tcPr>
            <w:tcW w:w="1336" w:type="dxa"/>
            <w:tcBorders>
              <w:top w:val="nil"/>
            </w:tcBorders>
            <w:shd w:val="clear" w:color="auto" w:fill="auto"/>
            <w:noWrap/>
            <w:vAlign w:val="bottom"/>
            <w:hideMark/>
          </w:tcPr>
          <w:p w14:paraId="63C0CFB9" w14:textId="77777777" w:rsidR="000124D5" w:rsidRPr="003838D9" w:rsidRDefault="000124D5" w:rsidP="009C1E1F">
            <w:pPr>
              <w:spacing w:after="0" w:line="240" w:lineRule="auto"/>
              <w:jc w:val="center"/>
              <w:rPr>
                <w:rFonts w:ascii="Times New Roman" w:eastAsia="Times New Roman" w:hAnsi="Times New Roman" w:cs="Times New Roman"/>
                <w:color w:val="000000"/>
                <w:lang w:eastAsia="pt-BR"/>
              </w:rPr>
            </w:pPr>
            <w:r w:rsidRPr="003838D9">
              <w:rPr>
                <w:rFonts w:ascii="Times New Roman" w:eastAsia="Times New Roman" w:hAnsi="Times New Roman" w:cs="Times New Roman"/>
                <w:color w:val="000000"/>
                <w:lang w:eastAsia="pt-BR"/>
              </w:rPr>
              <w:t>5</w:t>
            </w:r>
            <w:r w:rsidRPr="003E6737">
              <w:rPr>
                <w:rFonts w:ascii="Times New Roman" w:eastAsia="Times New Roman" w:hAnsi="Times New Roman" w:cs="Times New Roman"/>
                <w:color w:val="000000"/>
                <w:lang w:eastAsia="pt-BR"/>
              </w:rPr>
              <w:t>,</w:t>
            </w:r>
            <w:r w:rsidRPr="003838D9">
              <w:rPr>
                <w:rFonts w:ascii="Times New Roman" w:eastAsia="Times New Roman" w:hAnsi="Times New Roman" w:cs="Times New Roman"/>
                <w:color w:val="000000"/>
                <w:lang w:eastAsia="pt-BR"/>
              </w:rPr>
              <w:t>659</w:t>
            </w:r>
            <w:r w:rsidRPr="003E6737">
              <w:rPr>
                <w:rFonts w:ascii="Times New Roman" w:eastAsia="Times New Roman" w:hAnsi="Times New Roman" w:cs="Times New Roman"/>
                <w:color w:val="000000"/>
                <w:lang w:eastAsia="pt-BR"/>
              </w:rPr>
              <w:t>,</w:t>
            </w:r>
            <w:r w:rsidRPr="003838D9">
              <w:rPr>
                <w:rFonts w:ascii="Times New Roman" w:eastAsia="Times New Roman" w:hAnsi="Times New Roman" w:cs="Times New Roman"/>
                <w:color w:val="000000"/>
                <w:lang w:eastAsia="pt-BR"/>
              </w:rPr>
              <w:t>602</w:t>
            </w:r>
          </w:p>
        </w:tc>
        <w:tc>
          <w:tcPr>
            <w:tcW w:w="1951" w:type="dxa"/>
            <w:gridSpan w:val="2"/>
            <w:tcBorders>
              <w:top w:val="nil"/>
            </w:tcBorders>
          </w:tcPr>
          <w:p w14:paraId="76EDD1CF" w14:textId="77777777" w:rsidR="000124D5" w:rsidRPr="003E6737" w:rsidRDefault="000124D5" w:rsidP="009C1E1F">
            <w:pPr>
              <w:spacing w:after="0" w:line="240" w:lineRule="auto"/>
              <w:jc w:val="center"/>
              <w:rPr>
                <w:rFonts w:ascii="Times New Roman" w:eastAsia="Times New Roman" w:hAnsi="Times New Roman" w:cs="Times New Roman"/>
                <w:color w:val="000000"/>
                <w:lang w:eastAsia="pt-BR"/>
              </w:rPr>
            </w:pPr>
            <w:r w:rsidRPr="00272E9B">
              <w:rPr>
                <w:rFonts w:ascii="Times New Roman" w:eastAsia="Times New Roman" w:hAnsi="Times New Roman" w:cs="Times New Roman"/>
                <w:color w:val="000000"/>
                <w:lang w:eastAsia="pt-BR"/>
              </w:rPr>
              <w:t>7</w:t>
            </w:r>
            <w:r>
              <w:rPr>
                <w:rFonts w:ascii="Times New Roman" w:eastAsia="Times New Roman" w:hAnsi="Times New Roman" w:cs="Times New Roman"/>
                <w:color w:val="000000"/>
                <w:lang w:eastAsia="pt-BR"/>
              </w:rPr>
              <w:t>,</w:t>
            </w:r>
            <w:r w:rsidRPr="00272E9B">
              <w:rPr>
                <w:rFonts w:ascii="Times New Roman" w:eastAsia="Times New Roman" w:hAnsi="Times New Roman" w:cs="Times New Roman"/>
                <w:color w:val="000000"/>
                <w:lang w:eastAsia="pt-BR"/>
              </w:rPr>
              <w:t>312</w:t>
            </w:r>
          </w:p>
        </w:tc>
        <w:tc>
          <w:tcPr>
            <w:tcW w:w="1527" w:type="dxa"/>
            <w:tcBorders>
              <w:top w:val="nil"/>
            </w:tcBorders>
            <w:shd w:val="clear" w:color="auto" w:fill="auto"/>
            <w:noWrap/>
            <w:vAlign w:val="bottom"/>
            <w:hideMark/>
          </w:tcPr>
          <w:p w14:paraId="1C96D7BB" w14:textId="77777777" w:rsidR="000124D5" w:rsidRPr="003838D9" w:rsidRDefault="000124D5" w:rsidP="009C1E1F">
            <w:pPr>
              <w:spacing w:after="0" w:line="240" w:lineRule="auto"/>
              <w:jc w:val="center"/>
              <w:rPr>
                <w:rFonts w:ascii="Times New Roman" w:eastAsia="Times New Roman" w:hAnsi="Times New Roman" w:cs="Times New Roman"/>
                <w:color w:val="000000"/>
                <w:lang w:eastAsia="pt-BR"/>
              </w:rPr>
            </w:pPr>
            <w:r w:rsidRPr="003838D9">
              <w:rPr>
                <w:rFonts w:ascii="Times New Roman" w:eastAsia="Times New Roman" w:hAnsi="Times New Roman" w:cs="Times New Roman"/>
                <w:color w:val="000000"/>
                <w:lang w:eastAsia="pt-BR"/>
              </w:rPr>
              <w:t>15</w:t>
            </w:r>
            <w:r w:rsidRPr="003E6737">
              <w:rPr>
                <w:rFonts w:ascii="Times New Roman" w:eastAsia="Times New Roman" w:hAnsi="Times New Roman" w:cs="Times New Roman"/>
                <w:color w:val="000000"/>
                <w:lang w:eastAsia="pt-BR"/>
              </w:rPr>
              <w:t>.</w:t>
            </w:r>
            <w:r w:rsidRPr="003838D9">
              <w:rPr>
                <w:rFonts w:ascii="Times New Roman" w:eastAsia="Times New Roman" w:hAnsi="Times New Roman" w:cs="Times New Roman"/>
                <w:color w:val="000000"/>
                <w:lang w:eastAsia="pt-BR"/>
              </w:rPr>
              <w:t>44</w:t>
            </w:r>
          </w:p>
        </w:tc>
        <w:tc>
          <w:tcPr>
            <w:tcW w:w="771" w:type="dxa"/>
            <w:tcBorders>
              <w:top w:val="nil"/>
            </w:tcBorders>
            <w:shd w:val="clear" w:color="auto" w:fill="auto"/>
            <w:noWrap/>
            <w:vAlign w:val="bottom"/>
            <w:hideMark/>
          </w:tcPr>
          <w:p w14:paraId="61DED934" w14:textId="77777777" w:rsidR="000124D5" w:rsidRPr="003838D9" w:rsidRDefault="000124D5" w:rsidP="009C1E1F">
            <w:pPr>
              <w:spacing w:after="0" w:line="240" w:lineRule="auto"/>
              <w:jc w:val="center"/>
              <w:rPr>
                <w:rFonts w:ascii="Times New Roman" w:eastAsia="Times New Roman" w:hAnsi="Times New Roman" w:cs="Times New Roman"/>
                <w:color w:val="000000"/>
                <w:lang w:eastAsia="pt-BR"/>
              </w:rPr>
            </w:pPr>
            <w:r w:rsidRPr="003838D9">
              <w:rPr>
                <w:rFonts w:ascii="Times New Roman" w:eastAsia="Times New Roman" w:hAnsi="Times New Roman" w:cs="Times New Roman"/>
                <w:color w:val="000000"/>
                <w:lang w:eastAsia="pt-BR"/>
              </w:rPr>
              <w:t>6</w:t>
            </w:r>
            <w:r w:rsidRPr="003E6737">
              <w:rPr>
                <w:rFonts w:ascii="Times New Roman" w:eastAsia="Times New Roman" w:hAnsi="Times New Roman" w:cs="Times New Roman"/>
                <w:color w:val="000000"/>
                <w:lang w:eastAsia="pt-BR"/>
              </w:rPr>
              <w:t>.</w:t>
            </w:r>
            <w:r w:rsidRPr="003838D9">
              <w:rPr>
                <w:rFonts w:ascii="Times New Roman" w:eastAsia="Times New Roman" w:hAnsi="Times New Roman" w:cs="Times New Roman"/>
                <w:color w:val="000000"/>
                <w:lang w:eastAsia="pt-BR"/>
              </w:rPr>
              <w:t>40</w:t>
            </w:r>
          </w:p>
        </w:tc>
        <w:tc>
          <w:tcPr>
            <w:tcW w:w="1256" w:type="dxa"/>
            <w:tcBorders>
              <w:top w:val="nil"/>
            </w:tcBorders>
            <w:shd w:val="clear" w:color="auto" w:fill="auto"/>
            <w:noWrap/>
            <w:vAlign w:val="bottom"/>
            <w:hideMark/>
          </w:tcPr>
          <w:p w14:paraId="3D3F898A" w14:textId="77777777" w:rsidR="000124D5" w:rsidRPr="003838D9" w:rsidRDefault="000124D5" w:rsidP="009C1E1F">
            <w:pPr>
              <w:spacing w:after="0" w:line="240" w:lineRule="auto"/>
              <w:jc w:val="center"/>
              <w:rPr>
                <w:rFonts w:ascii="Times New Roman" w:eastAsia="Times New Roman" w:hAnsi="Times New Roman" w:cs="Times New Roman"/>
                <w:color w:val="000000"/>
                <w:lang w:eastAsia="pt-BR"/>
              </w:rPr>
            </w:pPr>
            <w:r w:rsidRPr="003838D9">
              <w:rPr>
                <w:rFonts w:ascii="Times New Roman" w:eastAsia="Times New Roman" w:hAnsi="Times New Roman" w:cs="Times New Roman"/>
                <w:color w:val="000000"/>
                <w:lang w:eastAsia="pt-BR"/>
              </w:rPr>
              <w:t>14</w:t>
            </w:r>
            <w:r w:rsidRPr="003E6737">
              <w:rPr>
                <w:rFonts w:ascii="Times New Roman" w:eastAsia="Times New Roman" w:hAnsi="Times New Roman" w:cs="Times New Roman"/>
                <w:color w:val="000000"/>
                <w:lang w:eastAsia="pt-BR"/>
              </w:rPr>
              <w:t>.</w:t>
            </w:r>
            <w:r w:rsidRPr="003838D9">
              <w:rPr>
                <w:rFonts w:ascii="Times New Roman" w:eastAsia="Times New Roman" w:hAnsi="Times New Roman" w:cs="Times New Roman"/>
                <w:color w:val="000000"/>
                <w:lang w:eastAsia="pt-BR"/>
              </w:rPr>
              <w:t>32</w:t>
            </w:r>
          </w:p>
        </w:tc>
        <w:tc>
          <w:tcPr>
            <w:tcW w:w="1042" w:type="dxa"/>
            <w:tcBorders>
              <w:top w:val="nil"/>
            </w:tcBorders>
            <w:shd w:val="clear" w:color="auto" w:fill="auto"/>
            <w:noWrap/>
            <w:vAlign w:val="bottom"/>
            <w:hideMark/>
          </w:tcPr>
          <w:p w14:paraId="498C5151" w14:textId="77777777" w:rsidR="000124D5" w:rsidRPr="003838D9" w:rsidRDefault="000124D5" w:rsidP="009C1E1F">
            <w:pPr>
              <w:spacing w:after="0" w:line="240" w:lineRule="auto"/>
              <w:jc w:val="center"/>
              <w:rPr>
                <w:rFonts w:ascii="Times New Roman" w:eastAsia="Times New Roman" w:hAnsi="Times New Roman" w:cs="Times New Roman"/>
                <w:color w:val="000000"/>
                <w:lang w:eastAsia="pt-BR"/>
              </w:rPr>
            </w:pPr>
            <w:r w:rsidRPr="003838D9">
              <w:rPr>
                <w:rFonts w:ascii="Times New Roman" w:eastAsia="Times New Roman" w:hAnsi="Times New Roman" w:cs="Times New Roman"/>
                <w:color w:val="000000"/>
                <w:lang w:eastAsia="pt-BR"/>
              </w:rPr>
              <w:t>16</w:t>
            </w:r>
            <w:r w:rsidRPr="003E6737">
              <w:rPr>
                <w:rFonts w:ascii="Times New Roman" w:eastAsia="Times New Roman" w:hAnsi="Times New Roman" w:cs="Times New Roman"/>
                <w:color w:val="000000"/>
                <w:lang w:eastAsia="pt-BR"/>
              </w:rPr>
              <w:t>.</w:t>
            </w:r>
            <w:r w:rsidRPr="003838D9">
              <w:rPr>
                <w:rFonts w:ascii="Times New Roman" w:eastAsia="Times New Roman" w:hAnsi="Times New Roman" w:cs="Times New Roman"/>
                <w:color w:val="000000"/>
                <w:lang w:eastAsia="pt-BR"/>
              </w:rPr>
              <w:t>57</w:t>
            </w:r>
          </w:p>
        </w:tc>
      </w:tr>
      <w:tr w:rsidR="000124D5" w:rsidRPr="003838D9" w14:paraId="7EA61C89" w14:textId="77777777" w:rsidTr="009C1E1F">
        <w:trPr>
          <w:gridAfter w:val="1"/>
          <w:wAfter w:w="7" w:type="dxa"/>
          <w:trHeight w:val="290"/>
        </w:trPr>
        <w:tc>
          <w:tcPr>
            <w:tcW w:w="791" w:type="dxa"/>
            <w:tcBorders>
              <w:top w:val="nil"/>
            </w:tcBorders>
            <w:shd w:val="clear" w:color="auto" w:fill="auto"/>
            <w:noWrap/>
            <w:vAlign w:val="bottom"/>
            <w:hideMark/>
          </w:tcPr>
          <w:p w14:paraId="708BCF09" w14:textId="77777777" w:rsidR="000124D5" w:rsidRPr="003838D9" w:rsidRDefault="000124D5" w:rsidP="009C1E1F">
            <w:pPr>
              <w:spacing w:after="0" w:line="240" w:lineRule="auto"/>
              <w:rPr>
                <w:rFonts w:ascii="Times New Roman" w:eastAsia="Times New Roman" w:hAnsi="Times New Roman" w:cs="Times New Roman"/>
                <w:b/>
                <w:bCs/>
                <w:color w:val="000000"/>
                <w:lang w:eastAsia="pt-BR"/>
              </w:rPr>
            </w:pPr>
            <w:r w:rsidRPr="003838D9">
              <w:rPr>
                <w:rFonts w:ascii="Times New Roman" w:eastAsia="Times New Roman" w:hAnsi="Times New Roman" w:cs="Times New Roman"/>
                <w:b/>
                <w:bCs/>
                <w:color w:val="000000"/>
                <w:lang w:eastAsia="pt-BR"/>
              </w:rPr>
              <w:t>55-59</w:t>
            </w:r>
            <w:r w:rsidRPr="003E6737">
              <w:rPr>
                <w:rFonts w:ascii="Times New Roman" w:eastAsia="Times New Roman" w:hAnsi="Times New Roman" w:cs="Times New Roman"/>
                <w:b/>
                <w:bCs/>
                <w:color w:val="000000"/>
                <w:lang w:eastAsia="pt-BR"/>
              </w:rPr>
              <w:t>y</w:t>
            </w:r>
          </w:p>
        </w:tc>
        <w:tc>
          <w:tcPr>
            <w:tcW w:w="1336" w:type="dxa"/>
            <w:tcBorders>
              <w:top w:val="nil"/>
            </w:tcBorders>
            <w:shd w:val="clear" w:color="auto" w:fill="auto"/>
            <w:noWrap/>
            <w:vAlign w:val="bottom"/>
            <w:hideMark/>
          </w:tcPr>
          <w:p w14:paraId="3E927039" w14:textId="77777777" w:rsidR="000124D5" w:rsidRPr="003838D9" w:rsidRDefault="000124D5" w:rsidP="009C1E1F">
            <w:pPr>
              <w:spacing w:after="0" w:line="240" w:lineRule="auto"/>
              <w:jc w:val="center"/>
              <w:rPr>
                <w:rFonts w:ascii="Times New Roman" w:eastAsia="Times New Roman" w:hAnsi="Times New Roman" w:cs="Times New Roman"/>
                <w:color w:val="000000"/>
                <w:lang w:eastAsia="pt-BR"/>
              </w:rPr>
            </w:pPr>
            <w:r w:rsidRPr="003838D9">
              <w:rPr>
                <w:rFonts w:ascii="Times New Roman" w:eastAsia="Times New Roman" w:hAnsi="Times New Roman" w:cs="Times New Roman"/>
                <w:color w:val="000000"/>
                <w:lang w:eastAsia="pt-BR"/>
              </w:rPr>
              <w:t>4</w:t>
            </w:r>
            <w:r w:rsidRPr="003E6737">
              <w:rPr>
                <w:rFonts w:ascii="Times New Roman" w:eastAsia="Times New Roman" w:hAnsi="Times New Roman" w:cs="Times New Roman"/>
                <w:color w:val="000000"/>
                <w:lang w:eastAsia="pt-BR"/>
              </w:rPr>
              <w:t>,</w:t>
            </w:r>
            <w:r w:rsidRPr="003838D9">
              <w:rPr>
                <w:rFonts w:ascii="Times New Roman" w:eastAsia="Times New Roman" w:hAnsi="Times New Roman" w:cs="Times New Roman"/>
                <w:color w:val="000000"/>
                <w:lang w:eastAsia="pt-BR"/>
              </w:rPr>
              <w:t>678</w:t>
            </w:r>
            <w:r w:rsidRPr="003E6737">
              <w:rPr>
                <w:rFonts w:ascii="Times New Roman" w:eastAsia="Times New Roman" w:hAnsi="Times New Roman" w:cs="Times New Roman"/>
                <w:color w:val="000000"/>
                <w:lang w:eastAsia="pt-BR"/>
              </w:rPr>
              <w:t>,</w:t>
            </w:r>
            <w:r w:rsidRPr="003838D9">
              <w:rPr>
                <w:rFonts w:ascii="Times New Roman" w:eastAsia="Times New Roman" w:hAnsi="Times New Roman" w:cs="Times New Roman"/>
                <w:color w:val="000000"/>
                <w:lang w:eastAsia="pt-BR"/>
              </w:rPr>
              <w:t>702</w:t>
            </w:r>
          </w:p>
        </w:tc>
        <w:tc>
          <w:tcPr>
            <w:tcW w:w="1951" w:type="dxa"/>
            <w:gridSpan w:val="2"/>
            <w:tcBorders>
              <w:top w:val="nil"/>
            </w:tcBorders>
          </w:tcPr>
          <w:p w14:paraId="12E8208A" w14:textId="77777777" w:rsidR="000124D5" w:rsidRPr="003E6737" w:rsidRDefault="000124D5" w:rsidP="009C1E1F">
            <w:pPr>
              <w:spacing w:after="0" w:line="240" w:lineRule="auto"/>
              <w:jc w:val="center"/>
              <w:rPr>
                <w:rFonts w:ascii="Times New Roman" w:eastAsia="Times New Roman" w:hAnsi="Times New Roman" w:cs="Times New Roman"/>
                <w:color w:val="000000"/>
                <w:lang w:eastAsia="pt-BR"/>
              </w:rPr>
            </w:pPr>
            <w:r w:rsidRPr="00272E9B">
              <w:rPr>
                <w:rFonts w:ascii="Times New Roman" w:eastAsia="Times New Roman" w:hAnsi="Times New Roman" w:cs="Times New Roman"/>
                <w:color w:val="000000"/>
                <w:lang w:eastAsia="pt-BR"/>
              </w:rPr>
              <w:t>10</w:t>
            </w:r>
            <w:r>
              <w:rPr>
                <w:rFonts w:ascii="Times New Roman" w:eastAsia="Times New Roman" w:hAnsi="Times New Roman" w:cs="Times New Roman"/>
                <w:color w:val="000000"/>
                <w:lang w:eastAsia="pt-BR"/>
              </w:rPr>
              <w:t>,</w:t>
            </w:r>
            <w:r w:rsidRPr="00272E9B">
              <w:rPr>
                <w:rFonts w:ascii="Times New Roman" w:eastAsia="Times New Roman" w:hAnsi="Times New Roman" w:cs="Times New Roman"/>
                <w:color w:val="000000"/>
                <w:lang w:eastAsia="pt-BR"/>
              </w:rPr>
              <w:t>223</w:t>
            </w:r>
          </w:p>
        </w:tc>
        <w:tc>
          <w:tcPr>
            <w:tcW w:w="1527" w:type="dxa"/>
            <w:tcBorders>
              <w:top w:val="nil"/>
            </w:tcBorders>
            <w:shd w:val="clear" w:color="auto" w:fill="auto"/>
            <w:noWrap/>
            <w:vAlign w:val="bottom"/>
            <w:hideMark/>
          </w:tcPr>
          <w:p w14:paraId="6E34FBD6" w14:textId="77777777" w:rsidR="000124D5" w:rsidRPr="003838D9" w:rsidRDefault="000124D5" w:rsidP="009C1E1F">
            <w:pPr>
              <w:spacing w:after="0" w:line="240" w:lineRule="auto"/>
              <w:jc w:val="center"/>
              <w:rPr>
                <w:rFonts w:ascii="Times New Roman" w:eastAsia="Times New Roman" w:hAnsi="Times New Roman" w:cs="Times New Roman"/>
                <w:color w:val="000000"/>
                <w:lang w:eastAsia="pt-BR"/>
              </w:rPr>
            </w:pPr>
            <w:r w:rsidRPr="003838D9">
              <w:rPr>
                <w:rFonts w:ascii="Times New Roman" w:eastAsia="Times New Roman" w:hAnsi="Times New Roman" w:cs="Times New Roman"/>
                <w:color w:val="000000"/>
                <w:lang w:eastAsia="pt-BR"/>
              </w:rPr>
              <w:t>14</w:t>
            </w:r>
            <w:r w:rsidRPr="003E6737">
              <w:rPr>
                <w:rFonts w:ascii="Times New Roman" w:eastAsia="Times New Roman" w:hAnsi="Times New Roman" w:cs="Times New Roman"/>
                <w:color w:val="000000"/>
                <w:lang w:eastAsia="pt-BR"/>
              </w:rPr>
              <w:t>.</w:t>
            </w:r>
            <w:r w:rsidRPr="003838D9">
              <w:rPr>
                <w:rFonts w:ascii="Times New Roman" w:eastAsia="Times New Roman" w:hAnsi="Times New Roman" w:cs="Times New Roman"/>
                <w:color w:val="000000"/>
                <w:lang w:eastAsia="pt-BR"/>
              </w:rPr>
              <w:t>65</w:t>
            </w:r>
          </w:p>
        </w:tc>
        <w:tc>
          <w:tcPr>
            <w:tcW w:w="771" w:type="dxa"/>
            <w:tcBorders>
              <w:top w:val="nil"/>
            </w:tcBorders>
            <w:shd w:val="clear" w:color="auto" w:fill="auto"/>
            <w:noWrap/>
            <w:vAlign w:val="bottom"/>
            <w:hideMark/>
          </w:tcPr>
          <w:p w14:paraId="01AE394E" w14:textId="77777777" w:rsidR="000124D5" w:rsidRPr="003838D9" w:rsidRDefault="000124D5" w:rsidP="009C1E1F">
            <w:pPr>
              <w:spacing w:after="0" w:line="240" w:lineRule="auto"/>
              <w:jc w:val="center"/>
              <w:rPr>
                <w:rFonts w:ascii="Times New Roman" w:eastAsia="Times New Roman" w:hAnsi="Times New Roman" w:cs="Times New Roman"/>
                <w:color w:val="000000"/>
                <w:lang w:eastAsia="pt-BR"/>
              </w:rPr>
            </w:pPr>
            <w:r w:rsidRPr="003838D9">
              <w:rPr>
                <w:rFonts w:ascii="Times New Roman" w:eastAsia="Times New Roman" w:hAnsi="Times New Roman" w:cs="Times New Roman"/>
                <w:color w:val="000000"/>
                <w:lang w:eastAsia="pt-BR"/>
              </w:rPr>
              <w:t>6</w:t>
            </w:r>
            <w:r w:rsidRPr="003E6737">
              <w:rPr>
                <w:rFonts w:ascii="Times New Roman" w:eastAsia="Times New Roman" w:hAnsi="Times New Roman" w:cs="Times New Roman"/>
                <w:color w:val="000000"/>
                <w:lang w:eastAsia="pt-BR"/>
              </w:rPr>
              <w:t>.</w:t>
            </w:r>
            <w:r w:rsidRPr="003838D9">
              <w:rPr>
                <w:rFonts w:ascii="Times New Roman" w:eastAsia="Times New Roman" w:hAnsi="Times New Roman" w:cs="Times New Roman"/>
                <w:color w:val="000000"/>
                <w:lang w:eastAsia="pt-BR"/>
              </w:rPr>
              <w:t>02</w:t>
            </w:r>
          </w:p>
        </w:tc>
        <w:tc>
          <w:tcPr>
            <w:tcW w:w="1256" w:type="dxa"/>
            <w:tcBorders>
              <w:top w:val="nil"/>
            </w:tcBorders>
            <w:shd w:val="clear" w:color="auto" w:fill="auto"/>
            <w:noWrap/>
            <w:vAlign w:val="bottom"/>
            <w:hideMark/>
          </w:tcPr>
          <w:p w14:paraId="13D922DB" w14:textId="77777777" w:rsidR="000124D5" w:rsidRPr="003838D9" w:rsidRDefault="000124D5" w:rsidP="009C1E1F">
            <w:pPr>
              <w:spacing w:after="0" w:line="240" w:lineRule="auto"/>
              <w:jc w:val="center"/>
              <w:rPr>
                <w:rFonts w:ascii="Times New Roman" w:eastAsia="Times New Roman" w:hAnsi="Times New Roman" w:cs="Times New Roman"/>
                <w:color w:val="000000"/>
                <w:lang w:eastAsia="pt-BR"/>
              </w:rPr>
            </w:pPr>
            <w:r w:rsidRPr="003838D9">
              <w:rPr>
                <w:rFonts w:ascii="Times New Roman" w:eastAsia="Times New Roman" w:hAnsi="Times New Roman" w:cs="Times New Roman"/>
                <w:color w:val="000000"/>
                <w:lang w:eastAsia="pt-BR"/>
              </w:rPr>
              <w:t>13</w:t>
            </w:r>
            <w:r w:rsidRPr="003E6737">
              <w:rPr>
                <w:rFonts w:ascii="Times New Roman" w:eastAsia="Times New Roman" w:hAnsi="Times New Roman" w:cs="Times New Roman"/>
                <w:color w:val="000000"/>
                <w:lang w:eastAsia="pt-BR"/>
              </w:rPr>
              <w:t>.</w:t>
            </w:r>
            <w:r w:rsidRPr="003838D9">
              <w:rPr>
                <w:rFonts w:ascii="Times New Roman" w:eastAsia="Times New Roman" w:hAnsi="Times New Roman" w:cs="Times New Roman"/>
                <w:color w:val="000000"/>
                <w:lang w:eastAsia="pt-BR"/>
              </w:rPr>
              <w:t>57</w:t>
            </w:r>
          </w:p>
        </w:tc>
        <w:tc>
          <w:tcPr>
            <w:tcW w:w="1042" w:type="dxa"/>
            <w:tcBorders>
              <w:top w:val="nil"/>
            </w:tcBorders>
            <w:shd w:val="clear" w:color="auto" w:fill="auto"/>
            <w:noWrap/>
            <w:vAlign w:val="bottom"/>
            <w:hideMark/>
          </w:tcPr>
          <w:p w14:paraId="0C1AE3E9" w14:textId="77777777" w:rsidR="000124D5" w:rsidRPr="003838D9" w:rsidRDefault="000124D5" w:rsidP="009C1E1F">
            <w:pPr>
              <w:spacing w:after="0" w:line="240" w:lineRule="auto"/>
              <w:jc w:val="center"/>
              <w:rPr>
                <w:rFonts w:ascii="Times New Roman" w:eastAsia="Times New Roman" w:hAnsi="Times New Roman" w:cs="Times New Roman"/>
                <w:color w:val="000000"/>
                <w:lang w:eastAsia="pt-BR"/>
              </w:rPr>
            </w:pPr>
            <w:r w:rsidRPr="003838D9">
              <w:rPr>
                <w:rFonts w:ascii="Times New Roman" w:eastAsia="Times New Roman" w:hAnsi="Times New Roman" w:cs="Times New Roman"/>
                <w:color w:val="000000"/>
                <w:lang w:eastAsia="pt-BR"/>
              </w:rPr>
              <w:t>15</w:t>
            </w:r>
            <w:r w:rsidRPr="003E6737">
              <w:rPr>
                <w:rFonts w:ascii="Times New Roman" w:eastAsia="Times New Roman" w:hAnsi="Times New Roman" w:cs="Times New Roman"/>
                <w:color w:val="000000"/>
                <w:lang w:eastAsia="pt-BR"/>
              </w:rPr>
              <w:t>.</w:t>
            </w:r>
            <w:r w:rsidRPr="003838D9">
              <w:rPr>
                <w:rFonts w:ascii="Times New Roman" w:eastAsia="Times New Roman" w:hAnsi="Times New Roman" w:cs="Times New Roman"/>
                <w:color w:val="000000"/>
                <w:lang w:eastAsia="pt-BR"/>
              </w:rPr>
              <w:t>73</w:t>
            </w:r>
          </w:p>
        </w:tc>
      </w:tr>
      <w:tr w:rsidR="000124D5" w:rsidRPr="003838D9" w14:paraId="12A5A6D8" w14:textId="77777777" w:rsidTr="009C1E1F">
        <w:trPr>
          <w:gridAfter w:val="1"/>
          <w:wAfter w:w="7" w:type="dxa"/>
          <w:trHeight w:val="290"/>
        </w:trPr>
        <w:tc>
          <w:tcPr>
            <w:tcW w:w="791" w:type="dxa"/>
            <w:tcBorders>
              <w:top w:val="nil"/>
            </w:tcBorders>
            <w:shd w:val="clear" w:color="auto" w:fill="auto"/>
            <w:noWrap/>
            <w:vAlign w:val="bottom"/>
            <w:hideMark/>
          </w:tcPr>
          <w:p w14:paraId="45A1AB21" w14:textId="77777777" w:rsidR="000124D5" w:rsidRPr="003838D9" w:rsidRDefault="000124D5" w:rsidP="009C1E1F">
            <w:pPr>
              <w:spacing w:after="0" w:line="240" w:lineRule="auto"/>
              <w:rPr>
                <w:rFonts w:ascii="Times New Roman" w:eastAsia="Times New Roman" w:hAnsi="Times New Roman" w:cs="Times New Roman"/>
                <w:b/>
                <w:bCs/>
                <w:color w:val="000000"/>
                <w:lang w:eastAsia="pt-BR"/>
              </w:rPr>
            </w:pPr>
            <w:r w:rsidRPr="003838D9">
              <w:rPr>
                <w:rFonts w:ascii="Times New Roman" w:eastAsia="Times New Roman" w:hAnsi="Times New Roman" w:cs="Times New Roman"/>
                <w:b/>
                <w:bCs/>
                <w:color w:val="000000"/>
                <w:lang w:eastAsia="pt-BR"/>
              </w:rPr>
              <w:t>60-64</w:t>
            </w:r>
            <w:r w:rsidRPr="003E6737">
              <w:rPr>
                <w:rFonts w:ascii="Times New Roman" w:eastAsia="Times New Roman" w:hAnsi="Times New Roman" w:cs="Times New Roman"/>
                <w:b/>
                <w:bCs/>
                <w:color w:val="000000"/>
                <w:lang w:eastAsia="pt-BR"/>
              </w:rPr>
              <w:t>y</w:t>
            </w:r>
          </w:p>
        </w:tc>
        <w:tc>
          <w:tcPr>
            <w:tcW w:w="1336" w:type="dxa"/>
            <w:tcBorders>
              <w:top w:val="nil"/>
            </w:tcBorders>
            <w:shd w:val="clear" w:color="auto" w:fill="auto"/>
            <w:noWrap/>
            <w:vAlign w:val="bottom"/>
            <w:hideMark/>
          </w:tcPr>
          <w:p w14:paraId="662EF876" w14:textId="77777777" w:rsidR="000124D5" w:rsidRPr="003838D9" w:rsidRDefault="000124D5" w:rsidP="009C1E1F">
            <w:pPr>
              <w:spacing w:after="0" w:line="240" w:lineRule="auto"/>
              <w:jc w:val="center"/>
              <w:rPr>
                <w:rFonts w:ascii="Times New Roman" w:eastAsia="Times New Roman" w:hAnsi="Times New Roman" w:cs="Times New Roman"/>
                <w:color w:val="000000"/>
                <w:lang w:eastAsia="pt-BR"/>
              </w:rPr>
            </w:pPr>
            <w:r w:rsidRPr="003838D9">
              <w:rPr>
                <w:rFonts w:ascii="Times New Roman" w:eastAsia="Times New Roman" w:hAnsi="Times New Roman" w:cs="Times New Roman"/>
                <w:color w:val="000000"/>
                <w:lang w:eastAsia="pt-BR"/>
              </w:rPr>
              <w:t>3</w:t>
            </w:r>
            <w:r w:rsidRPr="003E6737">
              <w:rPr>
                <w:rFonts w:ascii="Times New Roman" w:eastAsia="Times New Roman" w:hAnsi="Times New Roman" w:cs="Times New Roman"/>
                <w:color w:val="000000"/>
                <w:lang w:eastAsia="pt-BR"/>
              </w:rPr>
              <w:t>,</w:t>
            </w:r>
            <w:r w:rsidRPr="003838D9">
              <w:rPr>
                <w:rFonts w:ascii="Times New Roman" w:eastAsia="Times New Roman" w:hAnsi="Times New Roman" w:cs="Times New Roman"/>
                <w:color w:val="000000"/>
                <w:lang w:eastAsia="pt-BR"/>
              </w:rPr>
              <w:t>655</w:t>
            </w:r>
            <w:r w:rsidRPr="003E6737">
              <w:rPr>
                <w:rFonts w:ascii="Times New Roman" w:eastAsia="Times New Roman" w:hAnsi="Times New Roman" w:cs="Times New Roman"/>
                <w:color w:val="000000"/>
                <w:lang w:eastAsia="pt-BR"/>
              </w:rPr>
              <w:t>,</w:t>
            </w:r>
            <w:r w:rsidRPr="003838D9">
              <w:rPr>
                <w:rFonts w:ascii="Times New Roman" w:eastAsia="Times New Roman" w:hAnsi="Times New Roman" w:cs="Times New Roman"/>
                <w:color w:val="000000"/>
                <w:lang w:eastAsia="pt-BR"/>
              </w:rPr>
              <w:t>025</w:t>
            </w:r>
          </w:p>
        </w:tc>
        <w:tc>
          <w:tcPr>
            <w:tcW w:w="1951" w:type="dxa"/>
            <w:gridSpan w:val="2"/>
            <w:tcBorders>
              <w:top w:val="nil"/>
            </w:tcBorders>
          </w:tcPr>
          <w:p w14:paraId="32FEC127" w14:textId="77777777" w:rsidR="000124D5" w:rsidRPr="003E6737" w:rsidRDefault="000124D5" w:rsidP="009C1E1F">
            <w:pPr>
              <w:spacing w:after="0" w:line="240" w:lineRule="auto"/>
              <w:jc w:val="center"/>
              <w:rPr>
                <w:rFonts w:ascii="Times New Roman" w:eastAsia="Times New Roman" w:hAnsi="Times New Roman" w:cs="Times New Roman"/>
                <w:color w:val="000000"/>
                <w:lang w:eastAsia="pt-BR"/>
              </w:rPr>
            </w:pPr>
            <w:r w:rsidRPr="00272E9B">
              <w:rPr>
                <w:rFonts w:ascii="Times New Roman" w:eastAsia="Times New Roman" w:hAnsi="Times New Roman" w:cs="Times New Roman"/>
                <w:color w:val="000000"/>
                <w:lang w:eastAsia="pt-BR"/>
              </w:rPr>
              <w:t>13</w:t>
            </w:r>
            <w:r>
              <w:rPr>
                <w:rFonts w:ascii="Times New Roman" w:eastAsia="Times New Roman" w:hAnsi="Times New Roman" w:cs="Times New Roman"/>
                <w:color w:val="000000"/>
                <w:lang w:eastAsia="pt-BR"/>
              </w:rPr>
              <w:t>,</w:t>
            </w:r>
            <w:r w:rsidRPr="00272E9B">
              <w:rPr>
                <w:rFonts w:ascii="Times New Roman" w:eastAsia="Times New Roman" w:hAnsi="Times New Roman" w:cs="Times New Roman"/>
                <w:color w:val="000000"/>
                <w:lang w:eastAsia="pt-BR"/>
              </w:rPr>
              <w:t>561</w:t>
            </w:r>
          </w:p>
        </w:tc>
        <w:tc>
          <w:tcPr>
            <w:tcW w:w="1527" w:type="dxa"/>
            <w:tcBorders>
              <w:top w:val="nil"/>
            </w:tcBorders>
            <w:shd w:val="clear" w:color="auto" w:fill="auto"/>
            <w:noWrap/>
            <w:vAlign w:val="bottom"/>
            <w:hideMark/>
          </w:tcPr>
          <w:p w14:paraId="7244B96D" w14:textId="77777777" w:rsidR="000124D5" w:rsidRPr="003838D9" w:rsidRDefault="000124D5" w:rsidP="009C1E1F">
            <w:pPr>
              <w:spacing w:after="0" w:line="240" w:lineRule="auto"/>
              <w:jc w:val="center"/>
              <w:rPr>
                <w:rFonts w:ascii="Times New Roman" w:eastAsia="Times New Roman" w:hAnsi="Times New Roman" w:cs="Times New Roman"/>
                <w:color w:val="000000"/>
                <w:lang w:eastAsia="pt-BR"/>
              </w:rPr>
            </w:pPr>
            <w:r w:rsidRPr="003838D9">
              <w:rPr>
                <w:rFonts w:ascii="Times New Roman" w:eastAsia="Times New Roman" w:hAnsi="Times New Roman" w:cs="Times New Roman"/>
                <w:color w:val="000000"/>
                <w:lang w:eastAsia="pt-BR"/>
              </w:rPr>
              <w:t>12</w:t>
            </w:r>
            <w:r w:rsidRPr="003E6737">
              <w:rPr>
                <w:rFonts w:ascii="Times New Roman" w:eastAsia="Times New Roman" w:hAnsi="Times New Roman" w:cs="Times New Roman"/>
                <w:color w:val="000000"/>
                <w:lang w:eastAsia="pt-BR"/>
              </w:rPr>
              <w:t>.</w:t>
            </w:r>
            <w:r w:rsidRPr="003838D9">
              <w:rPr>
                <w:rFonts w:ascii="Times New Roman" w:eastAsia="Times New Roman" w:hAnsi="Times New Roman" w:cs="Times New Roman"/>
                <w:color w:val="000000"/>
                <w:lang w:eastAsia="pt-BR"/>
              </w:rPr>
              <w:t>97</w:t>
            </w:r>
          </w:p>
        </w:tc>
        <w:tc>
          <w:tcPr>
            <w:tcW w:w="771" w:type="dxa"/>
            <w:tcBorders>
              <w:top w:val="nil"/>
            </w:tcBorders>
            <w:shd w:val="clear" w:color="auto" w:fill="auto"/>
            <w:noWrap/>
            <w:vAlign w:val="bottom"/>
            <w:hideMark/>
          </w:tcPr>
          <w:p w14:paraId="518A76A5" w14:textId="77777777" w:rsidR="000124D5" w:rsidRPr="003838D9" w:rsidRDefault="000124D5" w:rsidP="009C1E1F">
            <w:pPr>
              <w:spacing w:after="0" w:line="240" w:lineRule="auto"/>
              <w:jc w:val="center"/>
              <w:rPr>
                <w:rFonts w:ascii="Times New Roman" w:eastAsia="Times New Roman" w:hAnsi="Times New Roman" w:cs="Times New Roman"/>
                <w:color w:val="000000"/>
                <w:lang w:eastAsia="pt-BR"/>
              </w:rPr>
            </w:pPr>
            <w:r w:rsidRPr="003838D9">
              <w:rPr>
                <w:rFonts w:ascii="Times New Roman" w:eastAsia="Times New Roman" w:hAnsi="Times New Roman" w:cs="Times New Roman"/>
                <w:color w:val="000000"/>
                <w:lang w:eastAsia="pt-BR"/>
              </w:rPr>
              <w:t>5</w:t>
            </w:r>
            <w:r w:rsidRPr="003E6737">
              <w:rPr>
                <w:rFonts w:ascii="Times New Roman" w:eastAsia="Times New Roman" w:hAnsi="Times New Roman" w:cs="Times New Roman"/>
                <w:color w:val="000000"/>
                <w:lang w:eastAsia="pt-BR"/>
              </w:rPr>
              <w:t>.</w:t>
            </w:r>
            <w:r w:rsidRPr="003838D9">
              <w:rPr>
                <w:rFonts w:ascii="Times New Roman" w:eastAsia="Times New Roman" w:hAnsi="Times New Roman" w:cs="Times New Roman"/>
                <w:color w:val="000000"/>
                <w:lang w:eastAsia="pt-BR"/>
              </w:rPr>
              <w:t>65</w:t>
            </w:r>
          </w:p>
        </w:tc>
        <w:tc>
          <w:tcPr>
            <w:tcW w:w="1256" w:type="dxa"/>
            <w:tcBorders>
              <w:top w:val="nil"/>
            </w:tcBorders>
            <w:shd w:val="clear" w:color="auto" w:fill="auto"/>
            <w:noWrap/>
            <w:vAlign w:val="bottom"/>
            <w:hideMark/>
          </w:tcPr>
          <w:p w14:paraId="47F66F15" w14:textId="77777777" w:rsidR="000124D5" w:rsidRPr="003838D9" w:rsidRDefault="000124D5" w:rsidP="009C1E1F">
            <w:pPr>
              <w:spacing w:after="0" w:line="240" w:lineRule="auto"/>
              <w:jc w:val="center"/>
              <w:rPr>
                <w:rFonts w:ascii="Times New Roman" w:eastAsia="Times New Roman" w:hAnsi="Times New Roman" w:cs="Times New Roman"/>
                <w:color w:val="000000"/>
                <w:lang w:eastAsia="pt-BR"/>
              </w:rPr>
            </w:pPr>
            <w:r w:rsidRPr="003838D9">
              <w:rPr>
                <w:rFonts w:ascii="Times New Roman" w:eastAsia="Times New Roman" w:hAnsi="Times New Roman" w:cs="Times New Roman"/>
                <w:color w:val="000000"/>
                <w:lang w:eastAsia="pt-BR"/>
              </w:rPr>
              <w:t>11</w:t>
            </w:r>
            <w:r w:rsidRPr="003E6737">
              <w:rPr>
                <w:rFonts w:ascii="Times New Roman" w:eastAsia="Times New Roman" w:hAnsi="Times New Roman" w:cs="Times New Roman"/>
                <w:color w:val="000000"/>
                <w:lang w:eastAsia="pt-BR"/>
              </w:rPr>
              <w:t>.</w:t>
            </w:r>
            <w:r w:rsidRPr="003838D9">
              <w:rPr>
                <w:rFonts w:ascii="Times New Roman" w:eastAsia="Times New Roman" w:hAnsi="Times New Roman" w:cs="Times New Roman"/>
                <w:color w:val="000000"/>
                <w:lang w:eastAsia="pt-BR"/>
              </w:rPr>
              <w:t>86</w:t>
            </w:r>
          </w:p>
        </w:tc>
        <w:tc>
          <w:tcPr>
            <w:tcW w:w="1042" w:type="dxa"/>
            <w:tcBorders>
              <w:top w:val="nil"/>
            </w:tcBorders>
            <w:shd w:val="clear" w:color="auto" w:fill="auto"/>
            <w:noWrap/>
            <w:vAlign w:val="bottom"/>
            <w:hideMark/>
          </w:tcPr>
          <w:p w14:paraId="54105BFC" w14:textId="77777777" w:rsidR="000124D5" w:rsidRPr="003838D9" w:rsidRDefault="000124D5" w:rsidP="009C1E1F">
            <w:pPr>
              <w:spacing w:after="0" w:line="240" w:lineRule="auto"/>
              <w:jc w:val="center"/>
              <w:rPr>
                <w:rFonts w:ascii="Times New Roman" w:eastAsia="Times New Roman" w:hAnsi="Times New Roman" w:cs="Times New Roman"/>
                <w:color w:val="000000"/>
                <w:lang w:eastAsia="pt-BR"/>
              </w:rPr>
            </w:pPr>
            <w:r w:rsidRPr="003838D9">
              <w:rPr>
                <w:rFonts w:ascii="Times New Roman" w:eastAsia="Times New Roman" w:hAnsi="Times New Roman" w:cs="Times New Roman"/>
                <w:color w:val="000000"/>
                <w:lang w:eastAsia="pt-BR"/>
              </w:rPr>
              <w:t>14</w:t>
            </w:r>
            <w:r w:rsidRPr="003E6737">
              <w:rPr>
                <w:rFonts w:ascii="Times New Roman" w:eastAsia="Times New Roman" w:hAnsi="Times New Roman" w:cs="Times New Roman"/>
                <w:color w:val="000000"/>
                <w:lang w:eastAsia="pt-BR"/>
              </w:rPr>
              <w:t>.</w:t>
            </w:r>
            <w:r w:rsidRPr="003838D9">
              <w:rPr>
                <w:rFonts w:ascii="Times New Roman" w:eastAsia="Times New Roman" w:hAnsi="Times New Roman" w:cs="Times New Roman"/>
                <w:color w:val="000000"/>
                <w:lang w:eastAsia="pt-BR"/>
              </w:rPr>
              <w:t>07</w:t>
            </w:r>
          </w:p>
        </w:tc>
      </w:tr>
      <w:tr w:rsidR="000124D5" w:rsidRPr="003838D9" w14:paraId="214763ED" w14:textId="77777777" w:rsidTr="009C1E1F">
        <w:trPr>
          <w:gridAfter w:val="1"/>
          <w:wAfter w:w="7" w:type="dxa"/>
          <w:trHeight w:val="290"/>
        </w:trPr>
        <w:tc>
          <w:tcPr>
            <w:tcW w:w="791" w:type="dxa"/>
            <w:tcBorders>
              <w:top w:val="nil"/>
            </w:tcBorders>
            <w:shd w:val="clear" w:color="auto" w:fill="auto"/>
            <w:noWrap/>
            <w:vAlign w:val="bottom"/>
            <w:hideMark/>
          </w:tcPr>
          <w:p w14:paraId="77FE6D34" w14:textId="77777777" w:rsidR="000124D5" w:rsidRPr="003838D9" w:rsidRDefault="000124D5" w:rsidP="009C1E1F">
            <w:pPr>
              <w:spacing w:after="0" w:line="240" w:lineRule="auto"/>
              <w:rPr>
                <w:rFonts w:ascii="Times New Roman" w:eastAsia="Times New Roman" w:hAnsi="Times New Roman" w:cs="Times New Roman"/>
                <w:b/>
                <w:bCs/>
                <w:color w:val="000000"/>
                <w:lang w:eastAsia="pt-BR"/>
              </w:rPr>
            </w:pPr>
            <w:r w:rsidRPr="003838D9">
              <w:rPr>
                <w:rFonts w:ascii="Times New Roman" w:eastAsia="Times New Roman" w:hAnsi="Times New Roman" w:cs="Times New Roman"/>
                <w:b/>
                <w:bCs/>
                <w:color w:val="000000"/>
                <w:lang w:eastAsia="pt-BR"/>
              </w:rPr>
              <w:t>65-69</w:t>
            </w:r>
            <w:r w:rsidRPr="003E6737">
              <w:rPr>
                <w:rFonts w:ascii="Times New Roman" w:eastAsia="Times New Roman" w:hAnsi="Times New Roman" w:cs="Times New Roman"/>
                <w:b/>
                <w:bCs/>
                <w:color w:val="000000"/>
                <w:lang w:eastAsia="pt-BR"/>
              </w:rPr>
              <w:t>y</w:t>
            </w:r>
          </w:p>
        </w:tc>
        <w:tc>
          <w:tcPr>
            <w:tcW w:w="1336" w:type="dxa"/>
            <w:tcBorders>
              <w:top w:val="nil"/>
            </w:tcBorders>
            <w:shd w:val="clear" w:color="auto" w:fill="auto"/>
            <w:noWrap/>
            <w:vAlign w:val="bottom"/>
            <w:hideMark/>
          </w:tcPr>
          <w:p w14:paraId="76B061B1" w14:textId="77777777" w:rsidR="000124D5" w:rsidRPr="003838D9" w:rsidRDefault="000124D5" w:rsidP="009C1E1F">
            <w:pPr>
              <w:spacing w:after="0" w:line="240" w:lineRule="auto"/>
              <w:jc w:val="center"/>
              <w:rPr>
                <w:rFonts w:ascii="Times New Roman" w:eastAsia="Times New Roman" w:hAnsi="Times New Roman" w:cs="Times New Roman"/>
                <w:color w:val="000000"/>
                <w:lang w:eastAsia="pt-BR"/>
              </w:rPr>
            </w:pPr>
            <w:r w:rsidRPr="003838D9">
              <w:rPr>
                <w:rFonts w:ascii="Times New Roman" w:eastAsia="Times New Roman" w:hAnsi="Times New Roman" w:cs="Times New Roman"/>
                <w:color w:val="000000"/>
                <w:lang w:eastAsia="pt-BR"/>
              </w:rPr>
              <w:t>2</w:t>
            </w:r>
            <w:r w:rsidRPr="003E6737">
              <w:rPr>
                <w:rFonts w:ascii="Times New Roman" w:eastAsia="Times New Roman" w:hAnsi="Times New Roman" w:cs="Times New Roman"/>
                <w:color w:val="000000"/>
                <w:lang w:eastAsia="pt-BR"/>
              </w:rPr>
              <w:t>,</w:t>
            </w:r>
            <w:r w:rsidRPr="003838D9">
              <w:rPr>
                <w:rFonts w:ascii="Times New Roman" w:eastAsia="Times New Roman" w:hAnsi="Times New Roman" w:cs="Times New Roman"/>
                <w:color w:val="000000"/>
                <w:lang w:eastAsia="pt-BR"/>
              </w:rPr>
              <w:t>672</w:t>
            </w:r>
            <w:r w:rsidRPr="003E6737">
              <w:rPr>
                <w:rFonts w:ascii="Times New Roman" w:eastAsia="Times New Roman" w:hAnsi="Times New Roman" w:cs="Times New Roman"/>
                <w:color w:val="000000"/>
                <w:lang w:eastAsia="pt-BR"/>
              </w:rPr>
              <w:t>,</w:t>
            </w:r>
            <w:r w:rsidRPr="003838D9">
              <w:rPr>
                <w:rFonts w:ascii="Times New Roman" w:eastAsia="Times New Roman" w:hAnsi="Times New Roman" w:cs="Times New Roman"/>
                <w:color w:val="000000"/>
                <w:lang w:eastAsia="pt-BR"/>
              </w:rPr>
              <w:t>043</w:t>
            </w:r>
          </w:p>
        </w:tc>
        <w:tc>
          <w:tcPr>
            <w:tcW w:w="1951" w:type="dxa"/>
            <w:gridSpan w:val="2"/>
            <w:tcBorders>
              <w:top w:val="nil"/>
            </w:tcBorders>
          </w:tcPr>
          <w:p w14:paraId="67A0C29A" w14:textId="77777777" w:rsidR="000124D5" w:rsidRPr="003E6737" w:rsidRDefault="000124D5" w:rsidP="009C1E1F">
            <w:pPr>
              <w:spacing w:after="0" w:line="240" w:lineRule="auto"/>
              <w:jc w:val="center"/>
              <w:rPr>
                <w:rFonts w:ascii="Times New Roman" w:eastAsia="Times New Roman" w:hAnsi="Times New Roman" w:cs="Times New Roman"/>
                <w:color w:val="000000"/>
                <w:lang w:eastAsia="pt-BR"/>
              </w:rPr>
            </w:pPr>
            <w:r w:rsidRPr="00272E9B">
              <w:rPr>
                <w:rFonts w:ascii="Times New Roman" w:eastAsia="Times New Roman" w:hAnsi="Times New Roman" w:cs="Times New Roman"/>
                <w:color w:val="000000"/>
                <w:lang w:eastAsia="pt-BR"/>
              </w:rPr>
              <w:t>15</w:t>
            </w:r>
            <w:r>
              <w:rPr>
                <w:rFonts w:ascii="Times New Roman" w:eastAsia="Times New Roman" w:hAnsi="Times New Roman" w:cs="Times New Roman"/>
                <w:color w:val="000000"/>
                <w:lang w:eastAsia="pt-BR"/>
              </w:rPr>
              <w:t>,</w:t>
            </w:r>
            <w:r w:rsidRPr="00272E9B">
              <w:rPr>
                <w:rFonts w:ascii="Times New Roman" w:eastAsia="Times New Roman" w:hAnsi="Times New Roman" w:cs="Times New Roman"/>
                <w:color w:val="000000"/>
                <w:lang w:eastAsia="pt-BR"/>
              </w:rPr>
              <w:t>488</w:t>
            </w:r>
          </w:p>
        </w:tc>
        <w:tc>
          <w:tcPr>
            <w:tcW w:w="1527" w:type="dxa"/>
            <w:tcBorders>
              <w:top w:val="nil"/>
            </w:tcBorders>
            <w:shd w:val="clear" w:color="auto" w:fill="auto"/>
            <w:noWrap/>
            <w:vAlign w:val="bottom"/>
            <w:hideMark/>
          </w:tcPr>
          <w:p w14:paraId="1D567F2A" w14:textId="77777777" w:rsidR="000124D5" w:rsidRPr="003838D9" w:rsidRDefault="000124D5" w:rsidP="009C1E1F">
            <w:pPr>
              <w:spacing w:after="0" w:line="240" w:lineRule="auto"/>
              <w:jc w:val="center"/>
              <w:rPr>
                <w:rFonts w:ascii="Times New Roman" w:eastAsia="Times New Roman" w:hAnsi="Times New Roman" w:cs="Times New Roman"/>
                <w:color w:val="000000"/>
                <w:lang w:eastAsia="pt-BR"/>
              </w:rPr>
            </w:pPr>
            <w:r w:rsidRPr="003838D9">
              <w:rPr>
                <w:rFonts w:ascii="Times New Roman" w:eastAsia="Times New Roman" w:hAnsi="Times New Roman" w:cs="Times New Roman"/>
                <w:color w:val="000000"/>
                <w:lang w:eastAsia="pt-BR"/>
              </w:rPr>
              <w:t>14</w:t>
            </w:r>
            <w:r w:rsidRPr="003E6737">
              <w:rPr>
                <w:rFonts w:ascii="Times New Roman" w:eastAsia="Times New Roman" w:hAnsi="Times New Roman" w:cs="Times New Roman"/>
                <w:color w:val="000000"/>
                <w:lang w:eastAsia="pt-BR"/>
              </w:rPr>
              <w:t>.</w:t>
            </w:r>
            <w:r w:rsidRPr="003838D9">
              <w:rPr>
                <w:rFonts w:ascii="Times New Roman" w:eastAsia="Times New Roman" w:hAnsi="Times New Roman" w:cs="Times New Roman"/>
                <w:color w:val="000000"/>
                <w:lang w:eastAsia="pt-BR"/>
              </w:rPr>
              <w:t>22</w:t>
            </w:r>
          </w:p>
        </w:tc>
        <w:tc>
          <w:tcPr>
            <w:tcW w:w="771" w:type="dxa"/>
            <w:tcBorders>
              <w:top w:val="nil"/>
            </w:tcBorders>
            <w:shd w:val="clear" w:color="auto" w:fill="auto"/>
            <w:noWrap/>
            <w:vAlign w:val="bottom"/>
            <w:hideMark/>
          </w:tcPr>
          <w:p w14:paraId="1A593358" w14:textId="77777777" w:rsidR="000124D5" w:rsidRPr="003838D9" w:rsidRDefault="000124D5" w:rsidP="009C1E1F">
            <w:pPr>
              <w:spacing w:after="0" w:line="240" w:lineRule="auto"/>
              <w:jc w:val="center"/>
              <w:rPr>
                <w:rFonts w:ascii="Times New Roman" w:eastAsia="Times New Roman" w:hAnsi="Times New Roman" w:cs="Times New Roman"/>
                <w:color w:val="000000"/>
                <w:lang w:eastAsia="pt-BR"/>
              </w:rPr>
            </w:pPr>
            <w:r w:rsidRPr="003838D9">
              <w:rPr>
                <w:rFonts w:ascii="Times New Roman" w:eastAsia="Times New Roman" w:hAnsi="Times New Roman" w:cs="Times New Roman"/>
                <w:color w:val="000000"/>
                <w:lang w:eastAsia="pt-BR"/>
              </w:rPr>
              <w:t>5</w:t>
            </w:r>
            <w:r w:rsidRPr="003E6737">
              <w:rPr>
                <w:rFonts w:ascii="Times New Roman" w:eastAsia="Times New Roman" w:hAnsi="Times New Roman" w:cs="Times New Roman"/>
                <w:color w:val="000000"/>
                <w:lang w:eastAsia="pt-BR"/>
              </w:rPr>
              <w:t>.</w:t>
            </w:r>
            <w:r w:rsidRPr="003838D9">
              <w:rPr>
                <w:rFonts w:ascii="Times New Roman" w:eastAsia="Times New Roman" w:hAnsi="Times New Roman" w:cs="Times New Roman"/>
                <w:color w:val="000000"/>
                <w:lang w:eastAsia="pt-BR"/>
              </w:rPr>
              <w:t>70</w:t>
            </w:r>
          </w:p>
        </w:tc>
        <w:tc>
          <w:tcPr>
            <w:tcW w:w="1256" w:type="dxa"/>
            <w:tcBorders>
              <w:top w:val="nil"/>
            </w:tcBorders>
            <w:shd w:val="clear" w:color="auto" w:fill="auto"/>
            <w:noWrap/>
            <w:vAlign w:val="bottom"/>
            <w:hideMark/>
          </w:tcPr>
          <w:p w14:paraId="6B137C93" w14:textId="77777777" w:rsidR="000124D5" w:rsidRPr="003838D9" w:rsidRDefault="000124D5" w:rsidP="009C1E1F">
            <w:pPr>
              <w:spacing w:after="0" w:line="240" w:lineRule="auto"/>
              <w:jc w:val="center"/>
              <w:rPr>
                <w:rFonts w:ascii="Times New Roman" w:eastAsia="Times New Roman" w:hAnsi="Times New Roman" w:cs="Times New Roman"/>
                <w:color w:val="000000"/>
                <w:lang w:eastAsia="pt-BR"/>
              </w:rPr>
            </w:pPr>
            <w:r w:rsidRPr="003838D9">
              <w:rPr>
                <w:rFonts w:ascii="Times New Roman" w:eastAsia="Times New Roman" w:hAnsi="Times New Roman" w:cs="Times New Roman"/>
                <w:color w:val="000000"/>
                <w:lang w:eastAsia="pt-BR"/>
              </w:rPr>
              <w:t>12</w:t>
            </w:r>
            <w:r w:rsidRPr="003E6737">
              <w:rPr>
                <w:rFonts w:ascii="Times New Roman" w:eastAsia="Times New Roman" w:hAnsi="Times New Roman" w:cs="Times New Roman"/>
                <w:color w:val="000000"/>
                <w:lang w:eastAsia="pt-BR"/>
              </w:rPr>
              <w:t>.</w:t>
            </w:r>
            <w:r w:rsidRPr="003838D9">
              <w:rPr>
                <w:rFonts w:ascii="Times New Roman" w:eastAsia="Times New Roman" w:hAnsi="Times New Roman" w:cs="Times New Roman"/>
                <w:color w:val="000000"/>
                <w:lang w:eastAsia="pt-BR"/>
              </w:rPr>
              <w:t>96</w:t>
            </w:r>
          </w:p>
        </w:tc>
        <w:tc>
          <w:tcPr>
            <w:tcW w:w="1042" w:type="dxa"/>
            <w:tcBorders>
              <w:top w:val="nil"/>
            </w:tcBorders>
            <w:shd w:val="clear" w:color="auto" w:fill="auto"/>
            <w:noWrap/>
            <w:vAlign w:val="bottom"/>
            <w:hideMark/>
          </w:tcPr>
          <w:p w14:paraId="659F09C9" w14:textId="77777777" w:rsidR="000124D5" w:rsidRPr="003838D9" w:rsidRDefault="000124D5" w:rsidP="009C1E1F">
            <w:pPr>
              <w:spacing w:after="0" w:line="240" w:lineRule="auto"/>
              <w:jc w:val="center"/>
              <w:rPr>
                <w:rFonts w:ascii="Times New Roman" w:eastAsia="Times New Roman" w:hAnsi="Times New Roman" w:cs="Times New Roman"/>
                <w:color w:val="000000"/>
                <w:lang w:eastAsia="pt-BR"/>
              </w:rPr>
            </w:pPr>
            <w:r w:rsidRPr="003838D9">
              <w:rPr>
                <w:rFonts w:ascii="Times New Roman" w:eastAsia="Times New Roman" w:hAnsi="Times New Roman" w:cs="Times New Roman"/>
                <w:color w:val="000000"/>
                <w:lang w:eastAsia="pt-BR"/>
              </w:rPr>
              <w:t>15</w:t>
            </w:r>
            <w:r w:rsidRPr="003E6737">
              <w:rPr>
                <w:rFonts w:ascii="Times New Roman" w:eastAsia="Times New Roman" w:hAnsi="Times New Roman" w:cs="Times New Roman"/>
                <w:color w:val="000000"/>
                <w:lang w:eastAsia="pt-BR"/>
              </w:rPr>
              <w:t>.</w:t>
            </w:r>
            <w:r w:rsidRPr="003838D9">
              <w:rPr>
                <w:rFonts w:ascii="Times New Roman" w:eastAsia="Times New Roman" w:hAnsi="Times New Roman" w:cs="Times New Roman"/>
                <w:color w:val="000000"/>
                <w:lang w:eastAsia="pt-BR"/>
              </w:rPr>
              <w:t>48</w:t>
            </w:r>
          </w:p>
        </w:tc>
      </w:tr>
      <w:tr w:rsidR="000124D5" w:rsidRPr="003838D9" w14:paraId="792A9D5B" w14:textId="77777777" w:rsidTr="009C1E1F">
        <w:trPr>
          <w:gridAfter w:val="1"/>
          <w:wAfter w:w="7" w:type="dxa"/>
          <w:trHeight w:val="290"/>
        </w:trPr>
        <w:tc>
          <w:tcPr>
            <w:tcW w:w="791" w:type="dxa"/>
            <w:tcBorders>
              <w:top w:val="nil"/>
            </w:tcBorders>
            <w:shd w:val="clear" w:color="auto" w:fill="auto"/>
            <w:noWrap/>
            <w:vAlign w:val="bottom"/>
            <w:hideMark/>
          </w:tcPr>
          <w:p w14:paraId="4AD130E5" w14:textId="77777777" w:rsidR="000124D5" w:rsidRPr="003838D9" w:rsidRDefault="000124D5" w:rsidP="009C1E1F">
            <w:pPr>
              <w:spacing w:after="0" w:line="240" w:lineRule="auto"/>
              <w:rPr>
                <w:rFonts w:ascii="Times New Roman" w:eastAsia="Times New Roman" w:hAnsi="Times New Roman" w:cs="Times New Roman"/>
                <w:b/>
                <w:bCs/>
                <w:color w:val="000000"/>
                <w:lang w:eastAsia="pt-BR"/>
              </w:rPr>
            </w:pPr>
            <w:r w:rsidRPr="003838D9">
              <w:rPr>
                <w:rFonts w:ascii="Times New Roman" w:eastAsia="Times New Roman" w:hAnsi="Times New Roman" w:cs="Times New Roman"/>
                <w:b/>
                <w:bCs/>
                <w:color w:val="000000"/>
                <w:lang w:eastAsia="pt-BR"/>
              </w:rPr>
              <w:t>70-74</w:t>
            </w:r>
            <w:r w:rsidRPr="003E6737">
              <w:rPr>
                <w:rFonts w:ascii="Times New Roman" w:eastAsia="Times New Roman" w:hAnsi="Times New Roman" w:cs="Times New Roman"/>
                <w:b/>
                <w:bCs/>
                <w:color w:val="000000"/>
                <w:lang w:eastAsia="pt-BR"/>
              </w:rPr>
              <w:t>y</w:t>
            </w:r>
          </w:p>
        </w:tc>
        <w:tc>
          <w:tcPr>
            <w:tcW w:w="1336" w:type="dxa"/>
            <w:tcBorders>
              <w:top w:val="nil"/>
            </w:tcBorders>
            <w:shd w:val="clear" w:color="auto" w:fill="auto"/>
            <w:noWrap/>
            <w:vAlign w:val="bottom"/>
            <w:hideMark/>
          </w:tcPr>
          <w:p w14:paraId="564DAB10" w14:textId="77777777" w:rsidR="000124D5" w:rsidRPr="003838D9" w:rsidRDefault="000124D5" w:rsidP="009C1E1F">
            <w:pPr>
              <w:spacing w:after="0" w:line="240" w:lineRule="auto"/>
              <w:jc w:val="center"/>
              <w:rPr>
                <w:rFonts w:ascii="Times New Roman" w:eastAsia="Times New Roman" w:hAnsi="Times New Roman" w:cs="Times New Roman"/>
                <w:color w:val="000000"/>
                <w:lang w:eastAsia="pt-BR"/>
              </w:rPr>
            </w:pPr>
            <w:r w:rsidRPr="003838D9">
              <w:rPr>
                <w:rFonts w:ascii="Times New Roman" w:eastAsia="Times New Roman" w:hAnsi="Times New Roman" w:cs="Times New Roman"/>
                <w:color w:val="000000"/>
                <w:lang w:eastAsia="pt-BR"/>
              </w:rPr>
              <w:t>1</w:t>
            </w:r>
            <w:r w:rsidRPr="003E6737">
              <w:rPr>
                <w:rFonts w:ascii="Times New Roman" w:eastAsia="Times New Roman" w:hAnsi="Times New Roman" w:cs="Times New Roman"/>
                <w:color w:val="000000"/>
                <w:lang w:eastAsia="pt-BR"/>
              </w:rPr>
              <w:t>,</w:t>
            </w:r>
            <w:r w:rsidRPr="003838D9">
              <w:rPr>
                <w:rFonts w:ascii="Times New Roman" w:eastAsia="Times New Roman" w:hAnsi="Times New Roman" w:cs="Times New Roman"/>
                <w:color w:val="000000"/>
                <w:lang w:eastAsia="pt-BR"/>
              </w:rPr>
              <w:t>793</w:t>
            </w:r>
            <w:r w:rsidRPr="003E6737">
              <w:rPr>
                <w:rFonts w:ascii="Times New Roman" w:eastAsia="Times New Roman" w:hAnsi="Times New Roman" w:cs="Times New Roman"/>
                <w:color w:val="000000"/>
                <w:lang w:eastAsia="pt-BR"/>
              </w:rPr>
              <w:t>,</w:t>
            </w:r>
            <w:r w:rsidRPr="003838D9">
              <w:rPr>
                <w:rFonts w:ascii="Times New Roman" w:eastAsia="Times New Roman" w:hAnsi="Times New Roman" w:cs="Times New Roman"/>
                <w:color w:val="000000"/>
                <w:lang w:eastAsia="pt-BR"/>
              </w:rPr>
              <w:t>543</w:t>
            </w:r>
          </w:p>
        </w:tc>
        <w:tc>
          <w:tcPr>
            <w:tcW w:w="1951" w:type="dxa"/>
            <w:gridSpan w:val="2"/>
            <w:tcBorders>
              <w:top w:val="nil"/>
            </w:tcBorders>
          </w:tcPr>
          <w:p w14:paraId="7CA877E6" w14:textId="77777777" w:rsidR="000124D5" w:rsidRPr="003E6737" w:rsidRDefault="000124D5" w:rsidP="009C1E1F">
            <w:pPr>
              <w:spacing w:after="0" w:line="240" w:lineRule="auto"/>
              <w:jc w:val="center"/>
              <w:rPr>
                <w:rFonts w:ascii="Times New Roman" w:eastAsia="Times New Roman" w:hAnsi="Times New Roman" w:cs="Times New Roman"/>
                <w:color w:val="000000"/>
                <w:lang w:eastAsia="pt-BR"/>
              </w:rPr>
            </w:pPr>
            <w:r w:rsidRPr="00272E9B">
              <w:rPr>
                <w:rFonts w:ascii="Times New Roman" w:eastAsia="Times New Roman" w:hAnsi="Times New Roman" w:cs="Times New Roman"/>
                <w:color w:val="000000"/>
                <w:lang w:eastAsia="pt-BR"/>
              </w:rPr>
              <w:t>16</w:t>
            </w:r>
            <w:r>
              <w:rPr>
                <w:rFonts w:ascii="Times New Roman" w:eastAsia="Times New Roman" w:hAnsi="Times New Roman" w:cs="Times New Roman"/>
                <w:color w:val="000000"/>
                <w:lang w:eastAsia="pt-BR"/>
              </w:rPr>
              <w:t>,</w:t>
            </w:r>
            <w:r w:rsidRPr="00272E9B">
              <w:rPr>
                <w:rFonts w:ascii="Times New Roman" w:eastAsia="Times New Roman" w:hAnsi="Times New Roman" w:cs="Times New Roman"/>
                <w:color w:val="000000"/>
                <w:lang w:eastAsia="pt-BR"/>
              </w:rPr>
              <w:t>078</w:t>
            </w:r>
          </w:p>
        </w:tc>
        <w:tc>
          <w:tcPr>
            <w:tcW w:w="1527" w:type="dxa"/>
            <w:tcBorders>
              <w:top w:val="nil"/>
            </w:tcBorders>
            <w:shd w:val="clear" w:color="auto" w:fill="auto"/>
            <w:noWrap/>
            <w:vAlign w:val="bottom"/>
            <w:hideMark/>
          </w:tcPr>
          <w:p w14:paraId="660CB2C1" w14:textId="77777777" w:rsidR="000124D5" w:rsidRPr="003838D9" w:rsidRDefault="000124D5" w:rsidP="009C1E1F">
            <w:pPr>
              <w:spacing w:after="0" w:line="240" w:lineRule="auto"/>
              <w:jc w:val="center"/>
              <w:rPr>
                <w:rFonts w:ascii="Times New Roman" w:eastAsia="Times New Roman" w:hAnsi="Times New Roman" w:cs="Times New Roman"/>
                <w:color w:val="000000"/>
                <w:lang w:eastAsia="pt-BR"/>
              </w:rPr>
            </w:pPr>
            <w:r w:rsidRPr="003838D9">
              <w:rPr>
                <w:rFonts w:ascii="Times New Roman" w:eastAsia="Times New Roman" w:hAnsi="Times New Roman" w:cs="Times New Roman"/>
                <w:color w:val="000000"/>
                <w:lang w:eastAsia="pt-BR"/>
              </w:rPr>
              <w:t>14</w:t>
            </w:r>
            <w:r w:rsidRPr="003E6737">
              <w:rPr>
                <w:rFonts w:ascii="Times New Roman" w:eastAsia="Times New Roman" w:hAnsi="Times New Roman" w:cs="Times New Roman"/>
                <w:color w:val="000000"/>
                <w:lang w:eastAsia="pt-BR"/>
              </w:rPr>
              <w:t>.</w:t>
            </w:r>
            <w:r w:rsidRPr="003838D9">
              <w:rPr>
                <w:rFonts w:ascii="Times New Roman" w:eastAsia="Times New Roman" w:hAnsi="Times New Roman" w:cs="Times New Roman"/>
                <w:color w:val="000000"/>
                <w:lang w:eastAsia="pt-BR"/>
              </w:rPr>
              <w:t>40</w:t>
            </w:r>
          </w:p>
        </w:tc>
        <w:tc>
          <w:tcPr>
            <w:tcW w:w="771" w:type="dxa"/>
            <w:tcBorders>
              <w:top w:val="nil"/>
            </w:tcBorders>
            <w:shd w:val="clear" w:color="auto" w:fill="auto"/>
            <w:noWrap/>
            <w:vAlign w:val="bottom"/>
            <w:hideMark/>
          </w:tcPr>
          <w:p w14:paraId="10328E3A" w14:textId="77777777" w:rsidR="000124D5" w:rsidRPr="003838D9" w:rsidRDefault="000124D5" w:rsidP="009C1E1F">
            <w:pPr>
              <w:spacing w:after="0" w:line="240" w:lineRule="auto"/>
              <w:jc w:val="center"/>
              <w:rPr>
                <w:rFonts w:ascii="Times New Roman" w:eastAsia="Times New Roman" w:hAnsi="Times New Roman" w:cs="Times New Roman"/>
                <w:color w:val="000000"/>
                <w:lang w:eastAsia="pt-BR"/>
              </w:rPr>
            </w:pPr>
            <w:r w:rsidRPr="003838D9">
              <w:rPr>
                <w:rFonts w:ascii="Times New Roman" w:eastAsia="Times New Roman" w:hAnsi="Times New Roman" w:cs="Times New Roman"/>
                <w:color w:val="000000"/>
                <w:lang w:eastAsia="pt-BR"/>
              </w:rPr>
              <w:t>5</w:t>
            </w:r>
            <w:r w:rsidRPr="003E6737">
              <w:rPr>
                <w:rFonts w:ascii="Times New Roman" w:eastAsia="Times New Roman" w:hAnsi="Times New Roman" w:cs="Times New Roman"/>
                <w:color w:val="000000"/>
                <w:lang w:eastAsia="pt-BR"/>
              </w:rPr>
              <w:t>.</w:t>
            </w:r>
            <w:r w:rsidRPr="003838D9">
              <w:rPr>
                <w:rFonts w:ascii="Times New Roman" w:eastAsia="Times New Roman" w:hAnsi="Times New Roman" w:cs="Times New Roman"/>
                <w:color w:val="000000"/>
                <w:lang w:eastAsia="pt-BR"/>
              </w:rPr>
              <w:t>81</w:t>
            </w:r>
          </w:p>
        </w:tc>
        <w:tc>
          <w:tcPr>
            <w:tcW w:w="1256" w:type="dxa"/>
            <w:tcBorders>
              <w:top w:val="nil"/>
            </w:tcBorders>
            <w:shd w:val="clear" w:color="auto" w:fill="auto"/>
            <w:noWrap/>
            <w:vAlign w:val="bottom"/>
            <w:hideMark/>
          </w:tcPr>
          <w:p w14:paraId="7E870110" w14:textId="77777777" w:rsidR="000124D5" w:rsidRPr="003838D9" w:rsidRDefault="000124D5" w:rsidP="009C1E1F">
            <w:pPr>
              <w:spacing w:after="0" w:line="240" w:lineRule="auto"/>
              <w:jc w:val="center"/>
              <w:rPr>
                <w:rFonts w:ascii="Times New Roman" w:eastAsia="Times New Roman" w:hAnsi="Times New Roman" w:cs="Times New Roman"/>
                <w:color w:val="000000"/>
                <w:lang w:eastAsia="pt-BR"/>
              </w:rPr>
            </w:pPr>
            <w:r w:rsidRPr="003838D9">
              <w:rPr>
                <w:rFonts w:ascii="Times New Roman" w:eastAsia="Times New Roman" w:hAnsi="Times New Roman" w:cs="Times New Roman"/>
                <w:color w:val="000000"/>
                <w:lang w:eastAsia="pt-BR"/>
              </w:rPr>
              <w:t>12</w:t>
            </w:r>
            <w:r w:rsidRPr="003E6737">
              <w:rPr>
                <w:rFonts w:ascii="Times New Roman" w:eastAsia="Times New Roman" w:hAnsi="Times New Roman" w:cs="Times New Roman"/>
                <w:color w:val="000000"/>
                <w:lang w:eastAsia="pt-BR"/>
              </w:rPr>
              <w:t>.</w:t>
            </w:r>
            <w:r w:rsidRPr="003838D9">
              <w:rPr>
                <w:rFonts w:ascii="Times New Roman" w:eastAsia="Times New Roman" w:hAnsi="Times New Roman" w:cs="Times New Roman"/>
                <w:color w:val="000000"/>
                <w:lang w:eastAsia="pt-BR"/>
              </w:rPr>
              <w:t>62</w:t>
            </w:r>
          </w:p>
        </w:tc>
        <w:tc>
          <w:tcPr>
            <w:tcW w:w="1042" w:type="dxa"/>
            <w:tcBorders>
              <w:top w:val="nil"/>
            </w:tcBorders>
            <w:shd w:val="clear" w:color="auto" w:fill="auto"/>
            <w:noWrap/>
            <w:vAlign w:val="bottom"/>
            <w:hideMark/>
          </w:tcPr>
          <w:p w14:paraId="1C40B348" w14:textId="77777777" w:rsidR="000124D5" w:rsidRPr="003838D9" w:rsidRDefault="000124D5" w:rsidP="009C1E1F">
            <w:pPr>
              <w:spacing w:after="0" w:line="240" w:lineRule="auto"/>
              <w:jc w:val="center"/>
              <w:rPr>
                <w:rFonts w:ascii="Times New Roman" w:eastAsia="Times New Roman" w:hAnsi="Times New Roman" w:cs="Times New Roman"/>
                <w:color w:val="000000"/>
                <w:lang w:eastAsia="pt-BR"/>
              </w:rPr>
            </w:pPr>
            <w:r w:rsidRPr="003838D9">
              <w:rPr>
                <w:rFonts w:ascii="Times New Roman" w:eastAsia="Times New Roman" w:hAnsi="Times New Roman" w:cs="Times New Roman"/>
                <w:color w:val="000000"/>
                <w:lang w:eastAsia="pt-BR"/>
              </w:rPr>
              <w:t>16</w:t>
            </w:r>
            <w:r w:rsidRPr="003E6737">
              <w:rPr>
                <w:rFonts w:ascii="Times New Roman" w:eastAsia="Times New Roman" w:hAnsi="Times New Roman" w:cs="Times New Roman"/>
                <w:color w:val="000000"/>
                <w:lang w:eastAsia="pt-BR"/>
              </w:rPr>
              <w:t>.</w:t>
            </w:r>
            <w:r w:rsidRPr="003838D9">
              <w:rPr>
                <w:rFonts w:ascii="Times New Roman" w:eastAsia="Times New Roman" w:hAnsi="Times New Roman" w:cs="Times New Roman"/>
                <w:color w:val="000000"/>
                <w:lang w:eastAsia="pt-BR"/>
              </w:rPr>
              <w:t>19</w:t>
            </w:r>
          </w:p>
        </w:tc>
      </w:tr>
      <w:tr w:rsidR="000124D5" w:rsidRPr="003838D9" w14:paraId="6C295A7F" w14:textId="77777777" w:rsidTr="009C1E1F">
        <w:trPr>
          <w:gridAfter w:val="1"/>
          <w:wAfter w:w="7" w:type="dxa"/>
          <w:trHeight w:val="290"/>
        </w:trPr>
        <w:tc>
          <w:tcPr>
            <w:tcW w:w="791" w:type="dxa"/>
            <w:tcBorders>
              <w:top w:val="nil"/>
            </w:tcBorders>
            <w:shd w:val="clear" w:color="auto" w:fill="auto"/>
            <w:noWrap/>
            <w:vAlign w:val="bottom"/>
            <w:hideMark/>
          </w:tcPr>
          <w:p w14:paraId="72E3A1D8" w14:textId="77777777" w:rsidR="000124D5" w:rsidRPr="003838D9" w:rsidRDefault="000124D5" w:rsidP="009C1E1F">
            <w:pPr>
              <w:spacing w:after="0" w:line="240" w:lineRule="auto"/>
              <w:rPr>
                <w:rFonts w:ascii="Times New Roman" w:eastAsia="Times New Roman" w:hAnsi="Times New Roman" w:cs="Times New Roman"/>
                <w:b/>
                <w:bCs/>
                <w:color w:val="000000"/>
                <w:lang w:eastAsia="pt-BR"/>
              </w:rPr>
            </w:pPr>
            <w:r w:rsidRPr="003838D9">
              <w:rPr>
                <w:rFonts w:ascii="Times New Roman" w:eastAsia="Times New Roman" w:hAnsi="Times New Roman" w:cs="Times New Roman"/>
                <w:b/>
                <w:bCs/>
                <w:color w:val="000000"/>
                <w:lang w:eastAsia="pt-BR"/>
              </w:rPr>
              <w:t>75-79</w:t>
            </w:r>
            <w:r w:rsidRPr="003E6737">
              <w:rPr>
                <w:rFonts w:ascii="Times New Roman" w:eastAsia="Times New Roman" w:hAnsi="Times New Roman" w:cs="Times New Roman"/>
                <w:b/>
                <w:bCs/>
                <w:color w:val="000000"/>
                <w:lang w:eastAsia="pt-BR"/>
              </w:rPr>
              <w:t>y</w:t>
            </w:r>
          </w:p>
        </w:tc>
        <w:tc>
          <w:tcPr>
            <w:tcW w:w="1336" w:type="dxa"/>
            <w:tcBorders>
              <w:top w:val="nil"/>
            </w:tcBorders>
            <w:shd w:val="clear" w:color="auto" w:fill="auto"/>
            <w:noWrap/>
            <w:vAlign w:val="bottom"/>
            <w:hideMark/>
          </w:tcPr>
          <w:p w14:paraId="21C4C9FD" w14:textId="77777777" w:rsidR="000124D5" w:rsidRPr="003838D9" w:rsidRDefault="000124D5" w:rsidP="009C1E1F">
            <w:pPr>
              <w:spacing w:after="0" w:line="240" w:lineRule="auto"/>
              <w:jc w:val="center"/>
              <w:rPr>
                <w:rFonts w:ascii="Times New Roman" w:eastAsia="Times New Roman" w:hAnsi="Times New Roman" w:cs="Times New Roman"/>
                <w:color w:val="000000"/>
                <w:lang w:eastAsia="pt-BR"/>
              </w:rPr>
            </w:pPr>
            <w:r w:rsidRPr="003838D9">
              <w:rPr>
                <w:rFonts w:ascii="Times New Roman" w:eastAsia="Times New Roman" w:hAnsi="Times New Roman" w:cs="Times New Roman"/>
                <w:color w:val="000000"/>
                <w:lang w:eastAsia="pt-BR"/>
              </w:rPr>
              <w:t>1</w:t>
            </w:r>
            <w:r w:rsidRPr="003E6737">
              <w:rPr>
                <w:rFonts w:ascii="Times New Roman" w:eastAsia="Times New Roman" w:hAnsi="Times New Roman" w:cs="Times New Roman"/>
                <w:color w:val="000000"/>
                <w:lang w:eastAsia="pt-BR"/>
              </w:rPr>
              <w:t>,</w:t>
            </w:r>
            <w:r w:rsidRPr="003838D9">
              <w:rPr>
                <w:rFonts w:ascii="Times New Roman" w:eastAsia="Times New Roman" w:hAnsi="Times New Roman" w:cs="Times New Roman"/>
                <w:color w:val="000000"/>
                <w:lang w:eastAsia="pt-BR"/>
              </w:rPr>
              <w:t>222</w:t>
            </w:r>
            <w:r w:rsidRPr="003E6737">
              <w:rPr>
                <w:rFonts w:ascii="Times New Roman" w:eastAsia="Times New Roman" w:hAnsi="Times New Roman" w:cs="Times New Roman"/>
                <w:color w:val="000000"/>
                <w:lang w:eastAsia="pt-BR"/>
              </w:rPr>
              <w:t>,</w:t>
            </w:r>
            <w:r w:rsidRPr="003838D9">
              <w:rPr>
                <w:rFonts w:ascii="Times New Roman" w:eastAsia="Times New Roman" w:hAnsi="Times New Roman" w:cs="Times New Roman"/>
                <w:color w:val="000000"/>
                <w:lang w:eastAsia="pt-BR"/>
              </w:rPr>
              <w:t>286</w:t>
            </w:r>
          </w:p>
        </w:tc>
        <w:tc>
          <w:tcPr>
            <w:tcW w:w="1951" w:type="dxa"/>
            <w:gridSpan w:val="2"/>
            <w:tcBorders>
              <w:top w:val="nil"/>
            </w:tcBorders>
          </w:tcPr>
          <w:p w14:paraId="1585C5C1" w14:textId="77777777" w:rsidR="000124D5" w:rsidRPr="003E6737" w:rsidRDefault="000124D5" w:rsidP="009C1E1F">
            <w:pPr>
              <w:spacing w:after="0" w:line="240" w:lineRule="auto"/>
              <w:jc w:val="center"/>
              <w:rPr>
                <w:rFonts w:ascii="Times New Roman" w:eastAsia="Times New Roman" w:hAnsi="Times New Roman" w:cs="Times New Roman"/>
                <w:color w:val="000000"/>
                <w:lang w:eastAsia="pt-BR"/>
              </w:rPr>
            </w:pPr>
            <w:r w:rsidRPr="00272E9B">
              <w:rPr>
                <w:rFonts w:ascii="Times New Roman" w:eastAsia="Times New Roman" w:hAnsi="Times New Roman" w:cs="Times New Roman"/>
                <w:color w:val="000000"/>
                <w:lang w:eastAsia="pt-BR"/>
              </w:rPr>
              <w:t>16</w:t>
            </w:r>
            <w:r>
              <w:rPr>
                <w:rFonts w:ascii="Times New Roman" w:eastAsia="Times New Roman" w:hAnsi="Times New Roman" w:cs="Times New Roman"/>
                <w:color w:val="000000"/>
                <w:lang w:eastAsia="pt-BR"/>
              </w:rPr>
              <w:t>,</w:t>
            </w:r>
            <w:r w:rsidRPr="00272E9B">
              <w:rPr>
                <w:rFonts w:ascii="Times New Roman" w:eastAsia="Times New Roman" w:hAnsi="Times New Roman" w:cs="Times New Roman"/>
                <w:color w:val="000000"/>
                <w:lang w:eastAsia="pt-BR"/>
              </w:rPr>
              <w:t>044</w:t>
            </w:r>
          </w:p>
        </w:tc>
        <w:tc>
          <w:tcPr>
            <w:tcW w:w="1527" w:type="dxa"/>
            <w:tcBorders>
              <w:top w:val="nil"/>
            </w:tcBorders>
            <w:shd w:val="clear" w:color="auto" w:fill="auto"/>
            <w:noWrap/>
            <w:vAlign w:val="bottom"/>
            <w:hideMark/>
          </w:tcPr>
          <w:p w14:paraId="48004498" w14:textId="77777777" w:rsidR="000124D5" w:rsidRPr="003838D9" w:rsidRDefault="000124D5" w:rsidP="009C1E1F">
            <w:pPr>
              <w:spacing w:after="0" w:line="240" w:lineRule="auto"/>
              <w:jc w:val="center"/>
              <w:rPr>
                <w:rFonts w:ascii="Times New Roman" w:eastAsia="Times New Roman" w:hAnsi="Times New Roman" w:cs="Times New Roman"/>
                <w:color w:val="000000"/>
                <w:lang w:eastAsia="pt-BR"/>
              </w:rPr>
            </w:pPr>
            <w:r w:rsidRPr="003838D9">
              <w:rPr>
                <w:rFonts w:ascii="Times New Roman" w:eastAsia="Times New Roman" w:hAnsi="Times New Roman" w:cs="Times New Roman"/>
                <w:color w:val="000000"/>
                <w:lang w:eastAsia="pt-BR"/>
              </w:rPr>
              <w:t>13</w:t>
            </w:r>
            <w:r w:rsidRPr="003E6737">
              <w:rPr>
                <w:rFonts w:ascii="Times New Roman" w:eastAsia="Times New Roman" w:hAnsi="Times New Roman" w:cs="Times New Roman"/>
                <w:color w:val="000000"/>
                <w:lang w:eastAsia="pt-BR"/>
              </w:rPr>
              <w:t>.</w:t>
            </w:r>
            <w:r w:rsidRPr="003838D9">
              <w:rPr>
                <w:rFonts w:ascii="Times New Roman" w:eastAsia="Times New Roman" w:hAnsi="Times New Roman" w:cs="Times New Roman"/>
                <w:color w:val="000000"/>
                <w:lang w:eastAsia="pt-BR"/>
              </w:rPr>
              <w:t>06</w:t>
            </w:r>
          </w:p>
        </w:tc>
        <w:tc>
          <w:tcPr>
            <w:tcW w:w="771" w:type="dxa"/>
            <w:tcBorders>
              <w:top w:val="nil"/>
            </w:tcBorders>
            <w:shd w:val="clear" w:color="auto" w:fill="auto"/>
            <w:noWrap/>
            <w:vAlign w:val="bottom"/>
            <w:hideMark/>
          </w:tcPr>
          <w:p w14:paraId="4D545FFF" w14:textId="77777777" w:rsidR="000124D5" w:rsidRPr="003838D9" w:rsidRDefault="000124D5" w:rsidP="009C1E1F">
            <w:pPr>
              <w:spacing w:after="0" w:line="240" w:lineRule="auto"/>
              <w:jc w:val="center"/>
              <w:rPr>
                <w:rFonts w:ascii="Times New Roman" w:eastAsia="Times New Roman" w:hAnsi="Times New Roman" w:cs="Times New Roman"/>
                <w:color w:val="000000"/>
                <w:lang w:eastAsia="pt-BR"/>
              </w:rPr>
            </w:pPr>
            <w:r w:rsidRPr="003838D9">
              <w:rPr>
                <w:rFonts w:ascii="Times New Roman" w:eastAsia="Times New Roman" w:hAnsi="Times New Roman" w:cs="Times New Roman"/>
                <w:color w:val="000000"/>
                <w:lang w:eastAsia="pt-BR"/>
              </w:rPr>
              <w:t>4</w:t>
            </w:r>
            <w:r w:rsidRPr="003E6737">
              <w:rPr>
                <w:rFonts w:ascii="Times New Roman" w:eastAsia="Times New Roman" w:hAnsi="Times New Roman" w:cs="Times New Roman"/>
                <w:color w:val="000000"/>
                <w:lang w:eastAsia="pt-BR"/>
              </w:rPr>
              <w:t>.</w:t>
            </w:r>
            <w:r w:rsidRPr="003838D9">
              <w:rPr>
                <w:rFonts w:ascii="Times New Roman" w:eastAsia="Times New Roman" w:hAnsi="Times New Roman" w:cs="Times New Roman"/>
                <w:color w:val="000000"/>
                <w:lang w:eastAsia="pt-BR"/>
              </w:rPr>
              <w:t>99</w:t>
            </w:r>
          </w:p>
        </w:tc>
        <w:tc>
          <w:tcPr>
            <w:tcW w:w="1256" w:type="dxa"/>
            <w:tcBorders>
              <w:top w:val="nil"/>
            </w:tcBorders>
            <w:shd w:val="clear" w:color="auto" w:fill="auto"/>
            <w:noWrap/>
            <w:vAlign w:val="bottom"/>
            <w:hideMark/>
          </w:tcPr>
          <w:p w14:paraId="38F39F3E" w14:textId="77777777" w:rsidR="000124D5" w:rsidRPr="003838D9" w:rsidRDefault="000124D5" w:rsidP="009C1E1F">
            <w:pPr>
              <w:spacing w:after="0" w:line="240" w:lineRule="auto"/>
              <w:jc w:val="center"/>
              <w:rPr>
                <w:rFonts w:ascii="Times New Roman" w:eastAsia="Times New Roman" w:hAnsi="Times New Roman" w:cs="Times New Roman"/>
                <w:color w:val="000000"/>
                <w:lang w:eastAsia="pt-BR"/>
              </w:rPr>
            </w:pPr>
            <w:r w:rsidRPr="003838D9">
              <w:rPr>
                <w:rFonts w:ascii="Times New Roman" w:eastAsia="Times New Roman" w:hAnsi="Times New Roman" w:cs="Times New Roman"/>
                <w:color w:val="000000"/>
                <w:lang w:eastAsia="pt-BR"/>
              </w:rPr>
              <w:t>11</w:t>
            </w:r>
            <w:r w:rsidRPr="003E6737">
              <w:rPr>
                <w:rFonts w:ascii="Times New Roman" w:eastAsia="Times New Roman" w:hAnsi="Times New Roman" w:cs="Times New Roman"/>
                <w:color w:val="000000"/>
                <w:lang w:eastAsia="pt-BR"/>
              </w:rPr>
              <w:t>.</w:t>
            </w:r>
            <w:r w:rsidRPr="003838D9">
              <w:rPr>
                <w:rFonts w:ascii="Times New Roman" w:eastAsia="Times New Roman" w:hAnsi="Times New Roman" w:cs="Times New Roman"/>
                <w:color w:val="000000"/>
                <w:lang w:eastAsia="pt-BR"/>
              </w:rPr>
              <w:t>37</w:t>
            </w:r>
          </w:p>
        </w:tc>
        <w:tc>
          <w:tcPr>
            <w:tcW w:w="1042" w:type="dxa"/>
            <w:tcBorders>
              <w:top w:val="nil"/>
            </w:tcBorders>
            <w:shd w:val="clear" w:color="auto" w:fill="auto"/>
            <w:noWrap/>
            <w:vAlign w:val="bottom"/>
            <w:hideMark/>
          </w:tcPr>
          <w:p w14:paraId="7530CCAF" w14:textId="77777777" w:rsidR="000124D5" w:rsidRPr="003838D9" w:rsidRDefault="000124D5" w:rsidP="009C1E1F">
            <w:pPr>
              <w:spacing w:after="0" w:line="240" w:lineRule="auto"/>
              <w:jc w:val="center"/>
              <w:rPr>
                <w:rFonts w:ascii="Times New Roman" w:eastAsia="Times New Roman" w:hAnsi="Times New Roman" w:cs="Times New Roman"/>
                <w:color w:val="000000"/>
                <w:lang w:eastAsia="pt-BR"/>
              </w:rPr>
            </w:pPr>
            <w:r w:rsidRPr="003838D9">
              <w:rPr>
                <w:rFonts w:ascii="Times New Roman" w:eastAsia="Times New Roman" w:hAnsi="Times New Roman" w:cs="Times New Roman"/>
                <w:color w:val="000000"/>
                <w:lang w:eastAsia="pt-BR"/>
              </w:rPr>
              <w:t>14</w:t>
            </w:r>
            <w:r w:rsidRPr="003E6737">
              <w:rPr>
                <w:rFonts w:ascii="Times New Roman" w:eastAsia="Times New Roman" w:hAnsi="Times New Roman" w:cs="Times New Roman"/>
                <w:color w:val="000000"/>
                <w:lang w:eastAsia="pt-BR"/>
              </w:rPr>
              <w:t>.</w:t>
            </w:r>
            <w:r w:rsidRPr="003838D9">
              <w:rPr>
                <w:rFonts w:ascii="Times New Roman" w:eastAsia="Times New Roman" w:hAnsi="Times New Roman" w:cs="Times New Roman"/>
                <w:color w:val="000000"/>
                <w:lang w:eastAsia="pt-BR"/>
              </w:rPr>
              <w:t>75</w:t>
            </w:r>
          </w:p>
        </w:tc>
      </w:tr>
      <w:tr w:rsidR="000124D5" w:rsidRPr="003838D9" w14:paraId="52F5960B" w14:textId="77777777" w:rsidTr="009C1E1F">
        <w:trPr>
          <w:gridAfter w:val="1"/>
          <w:wAfter w:w="7" w:type="dxa"/>
          <w:trHeight w:val="290"/>
        </w:trPr>
        <w:tc>
          <w:tcPr>
            <w:tcW w:w="791" w:type="dxa"/>
            <w:tcBorders>
              <w:top w:val="nil"/>
              <w:bottom w:val="single" w:sz="4" w:space="0" w:color="auto"/>
            </w:tcBorders>
            <w:shd w:val="clear" w:color="auto" w:fill="auto"/>
            <w:noWrap/>
            <w:vAlign w:val="bottom"/>
            <w:hideMark/>
          </w:tcPr>
          <w:p w14:paraId="09819CF9" w14:textId="77777777" w:rsidR="000124D5" w:rsidRPr="003838D9" w:rsidRDefault="000124D5" w:rsidP="009C1E1F">
            <w:pPr>
              <w:spacing w:after="0" w:line="240" w:lineRule="auto"/>
              <w:rPr>
                <w:rFonts w:ascii="Times New Roman" w:eastAsia="Times New Roman" w:hAnsi="Times New Roman" w:cs="Times New Roman"/>
                <w:b/>
                <w:bCs/>
                <w:color w:val="000000"/>
                <w:lang w:eastAsia="pt-BR"/>
              </w:rPr>
            </w:pPr>
            <w:r w:rsidRPr="003838D9">
              <w:rPr>
                <w:rFonts w:ascii="Times New Roman" w:eastAsia="Times New Roman" w:hAnsi="Times New Roman" w:cs="Times New Roman"/>
                <w:b/>
                <w:bCs/>
                <w:color w:val="000000"/>
                <w:lang w:eastAsia="pt-BR"/>
              </w:rPr>
              <w:t>80</w:t>
            </w:r>
            <w:r w:rsidRPr="003E6737">
              <w:rPr>
                <w:rFonts w:ascii="Times New Roman" w:eastAsia="Times New Roman" w:hAnsi="Times New Roman" w:cs="Times New Roman"/>
                <w:b/>
                <w:bCs/>
                <w:color w:val="000000"/>
                <w:lang w:eastAsia="pt-BR"/>
              </w:rPr>
              <w:t>y</w:t>
            </w:r>
            <w:r w:rsidRPr="003838D9">
              <w:rPr>
                <w:rFonts w:ascii="Times New Roman" w:eastAsia="Times New Roman" w:hAnsi="Times New Roman" w:cs="Times New Roman"/>
                <w:b/>
                <w:bCs/>
                <w:color w:val="000000"/>
                <w:lang w:eastAsia="pt-BR"/>
              </w:rPr>
              <w:t>+</w:t>
            </w:r>
          </w:p>
        </w:tc>
        <w:tc>
          <w:tcPr>
            <w:tcW w:w="1336" w:type="dxa"/>
            <w:tcBorders>
              <w:top w:val="nil"/>
              <w:bottom w:val="single" w:sz="4" w:space="0" w:color="auto"/>
            </w:tcBorders>
            <w:shd w:val="clear" w:color="auto" w:fill="auto"/>
            <w:noWrap/>
            <w:vAlign w:val="bottom"/>
            <w:hideMark/>
          </w:tcPr>
          <w:p w14:paraId="4C6FA00C" w14:textId="77777777" w:rsidR="000124D5" w:rsidRPr="003838D9" w:rsidRDefault="000124D5" w:rsidP="009C1E1F">
            <w:pPr>
              <w:spacing w:after="0" w:line="240" w:lineRule="auto"/>
              <w:jc w:val="center"/>
              <w:rPr>
                <w:rFonts w:ascii="Times New Roman" w:eastAsia="Times New Roman" w:hAnsi="Times New Roman" w:cs="Times New Roman"/>
                <w:color w:val="000000"/>
                <w:lang w:eastAsia="pt-BR"/>
              </w:rPr>
            </w:pPr>
            <w:r w:rsidRPr="003838D9">
              <w:rPr>
                <w:rFonts w:ascii="Times New Roman" w:eastAsia="Times New Roman" w:hAnsi="Times New Roman" w:cs="Times New Roman"/>
                <w:color w:val="000000"/>
                <w:lang w:eastAsia="pt-BR"/>
              </w:rPr>
              <w:t>1</w:t>
            </w:r>
            <w:r w:rsidRPr="003E6737">
              <w:rPr>
                <w:rFonts w:ascii="Times New Roman" w:eastAsia="Times New Roman" w:hAnsi="Times New Roman" w:cs="Times New Roman"/>
                <w:color w:val="000000"/>
                <w:lang w:eastAsia="pt-BR"/>
              </w:rPr>
              <w:t>,</w:t>
            </w:r>
            <w:r w:rsidRPr="003838D9">
              <w:rPr>
                <w:rFonts w:ascii="Times New Roman" w:eastAsia="Times New Roman" w:hAnsi="Times New Roman" w:cs="Times New Roman"/>
                <w:color w:val="000000"/>
                <w:lang w:eastAsia="pt-BR"/>
              </w:rPr>
              <w:t>246</w:t>
            </w:r>
            <w:r w:rsidRPr="003E6737">
              <w:rPr>
                <w:rFonts w:ascii="Times New Roman" w:eastAsia="Times New Roman" w:hAnsi="Times New Roman" w:cs="Times New Roman"/>
                <w:color w:val="000000"/>
                <w:lang w:eastAsia="pt-BR"/>
              </w:rPr>
              <w:t>,</w:t>
            </w:r>
            <w:r w:rsidRPr="003838D9">
              <w:rPr>
                <w:rFonts w:ascii="Times New Roman" w:eastAsia="Times New Roman" w:hAnsi="Times New Roman" w:cs="Times New Roman"/>
                <w:color w:val="000000"/>
                <w:lang w:eastAsia="pt-BR"/>
              </w:rPr>
              <w:t>775</w:t>
            </w:r>
          </w:p>
        </w:tc>
        <w:tc>
          <w:tcPr>
            <w:tcW w:w="1951" w:type="dxa"/>
            <w:gridSpan w:val="2"/>
            <w:tcBorders>
              <w:top w:val="nil"/>
              <w:bottom w:val="single" w:sz="4" w:space="0" w:color="auto"/>
            </w:tcBorders>
          </w:tcPr>
          <w:p w14:paraId="715BD0E9" w14:textId="77777777" w:rsidR="000124D5" w:rsidRPr="003E6737" w:rsidRDefault="000124D5" w:rsidP="009C1E1F">
            <w:pPr>
              <w:spacing w:after="0" w:line="240" w:lineRule="auto"/>
              <w:jc w:val="center"/>
              <w:rPr>
                <w:rFonts w:ascii="Times New Roman" w:eastAsia="Times New Roman" w:hAnsi="Times New Roman" w:cs="Times New Roman"/>
                <w:color w:val="000000"/>
                <w:lang w:eastAsia="pt-BR"/>
              </w:rPr>
            </w:pPr>
            <w:r w:rsidRPr="00272E9B">
              <w:rPr>
                <w:rFonts w:ascii="Times New Roman" w:eastAsia="Times New Roman" w:hAnsi="Times New Roman" w:cs="Times New Roman"/>
                <w:color w:val="000000"/>
                <w:lang w:eastAsia="pt-BR"/>
              </w:rPr>
              <w:t>31</w:t>
            </w:r>
            <w:r>
              <w:rPr>
                <w:rFonts w:ascii="Times New Roman" w:eastAsia="Times New Roman" w:hAnsi="Times New Roman" w:cs="Times New Roman"/>
                <w:color w:val="000000"/>
                <w:lang w:eastAsia="pt-BR"/>
              </w:rPr>
              <w:t>,</w:t>
            </w:r>
            <w:r w:rsidRPr="00272E9B">
              <w:rPr>
                <w:rFonts w:ascii="Times New Roman" w:eastAsia="Times New Roman" w:hAnsi="Times New Roman" w:cs="Times New Roman"/>
                <w:color w:val="000000"/>
                <w:lang w:eastAsia="pt-BR"/>
              </w:rPr>
              <w:t>301</w:t>
            </w:r>
          </w:p>
        </w:tc>
        <w:tc>
          <w:tcPr>
            <w:tcW w:w="1527" w:type="dxa"/>
            <w:tcBorders>
              <w:top w:val="nil"/>
              <w:bottom w:val="single" w:sz="4" w:space="0" w:color="auto"/>
            </w:tcBorders>
            <w:shd w:val="clear" w:color="auto" w:fill="auto"/>
            <w:noWrap/>
            <w:vAlign w:val="bottom"/>
            <w:hideMark/>
          </w:tcPr>
          <w:p w14:paraId="6A6A71B4" w14:textId="77777777" w:rsidR="000124D5" w:rsidRPr="003838D9" w:rsidRDefault="000124D5" w:rsidP="009C1E1F">
            <w:pPr>
              <w:spacing w:after="0" w:line="240" w:lineRule="auto"/>
              <w:jc w:val="center"/>
              <w:rPr>
                <w:rFonts w:ascii="Times New Roman" w:eastAsia="Times New Roman" w:hAnsi="Times New Roman" w:cs="Times New Roman"/>
                <w:color w:val="000000"/>
                <w:lang w:eastAsia="pt-BR"/>
              </w:rPr>
            </w:pPr>
            <w:r w:rsidRPr="003838D9">
              <w:rPr>
                <w:rFonts w:ascii="Times New Roman" w:eastAsia="Times New Roman" w:hAnsi="Times New Roman" w:cs="Times New Roman"/>
                <w:color w:val="000000"/>
                <w:lang w:eastAsia="pt-BR"/>
              </w:rPr>
              <w:t>12</w:t>
            </w:r>
            <w:r w:rsidRPr="003E6737">
              <w:rPr>
                <w:rFonts w:ascii="Times New Roman" w:eastAsia="Times New Roman" w:hAnsi="Times New Roman" w:cs="Times New Roman"/>
                <w:color w:val="000000"/>
                <w:lang w:eastAsia="pt-BR"/>
              </w:rPr>
              <w:t>.</w:t>
            </w:r>
            <w:r w:rsidRPr="003838D9">
              <w:rPr>
                <w:rFonts w:ascii="Times New Roman" w:eastAsia="Times New Roman" w:hAnsi="Times New Roman" w:cs="Times New Roman"/>
                <w:color w:val="000000"/>
                <w:lang w:eastAsia="pt-BR"/>
              </w:rPr>
              <w:t>74</w:t>
            </w:r>
          </w:p>
        </w:tc>
        <w:tc>
          <w:tcPr>
            <w:tcW w:w="771" w:type="dxa"/>
            <w:tcBorders>
              <w:top w:val="nil"/>
              <w:bottom w:val="single" w:sz="4" w:space="0" w:color="auto"/>
            </w:tcBorders>
            <w:shd w:val="clear" w:color="auto" w:fill="auto"/>
            <w:noWrap/>
            <w:vAlign w:val="bottom"/>
            <w:hideMark/>
          </w:tcPr>
          <w:p w14:paraId="1098F85C" w14:textId="77777777" w:rsidR="000124D5" w:rsidRPr="003838D9" w:rsidRDefault="000124D5" w:rsidP="009C1E1F">
            <w:pPr>
              <w:spacing w:after="0" w:line="240" w:lineRule="auto"/>
              <w:jc w:val="center"/>
              <w:rPr>
                <w:rFonts w:ascii="Times New Roman" w:eastAsia="Times New Roman" w:hAnsi="Times New Roman" w:cs="Times New Roman"/>
                <w:color w:val="000000"/>
                <w:lang w:eastAsia="pt-BR"/>
              </w:rPr>
            </w:pPr>
            <w:r w:rsidRPr="003838D9">
              <w:rPr>
                <w:rFonts w:ascii="Times New Roman" w:eastAsia="Times New Roman" w:hAnsi="Times New Roman" w:cs="Times New Roman"/>
                <w:color w:val="000000"/>
                <w:lang w:eastAsia="pt-BR"/>
              </w:rPr>
              <w:t>5</w:t>
            </w:r>
            <w:r w:rsidRPr="003E6737">
              <w:rPr>
                <w:rFonts w:ascii="Times New Roman" w:eastAsia="Times New Roman" w:hAnsi="Times New Roman" w:cs="Times New Roman"/>
                <w:color w:val="000000"/>
                <w:lang w:eastAsia="pt-BR"/>
              </w:rPr>
              <w:t>.</w:t>
            </w:r>
            <w:r w:rsidRPr="003838D9">
              <w:rPr>
                <w:rFonts w:ascii="Times New Roman" w:eastAsia="Times New Roman" w:hAnsi="Times New Roman" w:cs="Times New Roman"/>
                <w:color w:val="000000"/>
                <w:lang w:eastAsia="pt-BR"/>
              </w:rPr>
              <w:t>74</w:t>
            </w:r>
          </w:p>
        </w:tc>
        <w:tc>
          <w:tcPr>
            <w:tcW w:w="1256" w:type="dxa"/>
            <w:tcBorders>
              <w:top w:val="nil"/>
              <w:bottom w:val="single" w:sz="4" w:space="0" w:color="auto"/>
            </w:tcBorders>
            <w:shd w:val="clear" w:color="auto" w:fill="auto"/>
            <w:noWrap/>
            <w:vAlign w:val="bottom"/>
            <w:hideMark/>
          </w:tcPr>
          <w:p w14:paraId="577C9F76" w14:textId="77777777" w:rsidR="000124D5" w:rsidRPr="003838D9" w:rsidRDefault="000124D5" w:rsidP="009C1E1F">
            <w:pPr>
              <w:spacing w:after="0" w:line="240" w:lineRule="auto"/>
              <w:jc w:val="center"/>
              <w:rPr>
                <w:rFonts w:ascii="Times New Roman" w:eastAsia="Times New Roman" w:hAnsi="Times New Roman" w:cs="Times New Roman"/>
                <w:color w:val="000000"/>
                <w:lang w:eastAsia="pt-BR"/>
              </w:rPr>
            </w:pPr>
            <w:r w:rsidRPr="003838D9">
              <w:rPr>
                <w:rFonts w:ascii="Times New Roman" w:eastAsia="Times New Roman" w:hAnsi="Times New Roman" w:cs="Times New Roman"/>
                <w:color w:val="000000"/>
                <w:lang w:eastAsia="pt-BR"/>
              </w:rPr>
              <w:t>10</w:t>
            </w:r>
            <w:r w:rsidRPr="003E6737">
              <w:rPr>
                <w:rFonts w:ascii="Times New Roman" w:eastAsia="Times New Roman" w:hAnsi="Times New Roman" w:cs="Times New Roman"/>
                <w:color w:val="000000"/>
                <w:lang w:eastAsia="pt-BR"/>
              </w:rPr>
              <w:t>.</w:t>
            </w:r>
            <w:r w:rsidRPr="003838D9">
              <w:rPr>
                <w:rFonts w:ascii="Times New Roman" w:eastAsia="Times New Roman" w:hAnsi="Times New Roman" w:cs="Times New Roman"/>
                <w:color w:val="000000"/>
                <w:lang w:eastAsia="pt-BR"/>
              </w:rPr>
              <w:t>52</w:t>
            </w:r>
          </w:p>
        </w:tc>
        <w:tc>
          <w:tcPr>
            <w:tcW w:w="1042" w:type="dxa"/>
            <w:tcBorders>
              <w:top w:val="nil"/>
              <w:bottom w:val="single" w:sz="4" w:space="0" w:color="auto"/>
            </w:tcBorders>
            <w:shd w:val="clear" w:color="auto" w:fill="auto"/>
            <w:noWrap/>
            <w:vAlign w:val="bottom"/>
            <w:hideMark/>
          </w:tcPr>
          <w:p w14:paraId="62FE5AFD" w14:textId="77777777" w:rsidR="000124D5" w:rsidRPr="003838D9" w:rsidRDefault="000124D5" w:rsidP="009C1E1F">
            <w:pPr>
              <w:spacing w:after="0" w:line="240" w:lineRule="auto"/>
              <w:jc w:val="center"/>
              <w:rPr>
                <w:rFonts w:ascii="Times New Roman" w:eastAsia="Times New Roman" w:hAnsi="Times New Roman" w:cs="Times New Roman"/>
                <w:color w:val="000000"/>
                <w:lang w:eastAsia="pt-BR"/>
              </w:rPr>
            </w:pPr>
            <w:r w:rsidRPr="003838D9">
              <w:rPr>
                <w:rFonts w:ascii="Times New Roman" w:eastAsia="Times New Roman" w:hAnsi="Times New Roman" w:cs="Times New Roman"/>
                <w:color w:val="000000"/>
                <w:lang w:eastAsia="pt-BR"/>
              </w:rPr>
              <w:t>14</w:t>
            </w:r>
            <w:r w:rsidRPr="003E6737">
              <w:rPr>
                <w:rFonts w:ascii="Times New Roman" w:eastAsia="Times New Roman" w:hAnsi="Times New Roman" w:cs="Times New Roman"/>
                <w:color w:val="000000"/>
                <w:lang w:eastAsia="pt-BR"/>
              </w:rPr>
              <w:t>.</w:t>
            </w:r>
            <w:r w:rsidRPr="003838D9">
              <w:rPr>
                <w:rFonts w:ascii="Times New Roman" w:eastAsia="Times New Roman" w:hAnsi="Times New Roman" w:cs="Times New Roman"/>
                <w:color w:val="000000"/>
                <w:lang w:eastAsia="pt-BR"/>
              </w:rPr>
              <w:t>97</w:t>
            </w:r>
          </w:p>
        </w:tc>
      </w:tr>
      <w:tr w:rsidR="000124D5" w:rsidRPr="003838D9" w14:paraId="708B8C68" w14:textId="77777777" w:rsidTr="009C1E1F">
        <w:trPr>
          <w:gridAfter w:val="1"/>
          <w:wAfter w:w="7" w:type="dxa"/>
          <w:trHeight w:val="290"/>
        </w:trPr>
        <w:tc>
          <w:tcPr>
            <w:tcW w:w="791" w:type="dxa"/>
            <w:tcBorders>
              <w:top w:val="single" w:sz="4" w:space="0" w:color="auto"/>
            </w:tcBorders>
            <w:shd w:val="clear" w:color="auto" w:fill="auto"/>
            <w:noWrap/>
            <w:vAlign w:val="bottom"/>
            <w:hideMark/>
          </w:tcPr>
          <w:p w14:paraId="328A00AF" w14:textId="77777777" w:rsidR="000124D5" w:rsidRPr="003838D9" w:rsidRDefault="000124D5" w:rsidP="009C1E1F">
            <w:pPr>
              <w:spacing w:after="0" w:line="240" w:lineRule="auto"/>
              <w:rPr>
                <w:rFonts w:ascii="Times New Roman" w:eastAsia="Times New Roman" w:hAnsi="Times New Roman" w:cs="Times New Roman"/>
                <w:b/>
                <w:bCs/>
                <w:color w:val="000000"/>
                <w:lang w:eastAsia="pt-BR"/>
              </w:rPr>
            </w:pPr>
          </w:p>
        </w:tc>
        <w:tc>
          <w:tcPr>
            <w:tcW w:w="1336" w:type="dxa"/>
            <w:tcBorders>
              <w:top w:val="single" w:sz="4" w:space="0" w:color="auto"/>
            </w:tcBorders>
            <w:shd w:val="clear" w:color="auto" w:fill="auto"/>
            <w:noWrap/>
            <w:vAlign w:val="bottom"/>
            <w:hideMark/>
          </w:tcPr>
          <w:p w14:paraId="7349077F" w14:textId="77777777" w:rsidR="000124D5" w:rsidRPr="003838D9" w:rsidRDefault="000124D5" w:rsidP="009C1E1F">
            <w:pPr>
              <w:spacing w:after="0" w:line="240" w:lineRule="auto"/>
              <w:jc w:val="center"/>
              <w:rPr>
                <w:rFonts w:ascii="Times New Roman" w:eastAsia="Times New Roman" w:hAnsi="Times New Roman" w:cs="Times New Roman"/>
                <w:color w:val="000000"/>
                <w:lang w:eastAsia="pt-BR"/>
              </w:rPr>
            </w:pPr>
          </w:p>
        </w:tc>
        <w:tc>
          <w:tcPr>
            <w:tcW w:w="1951" w:type="dxa"/>
            <w:gridSpan w:val="2"/>
            <w:tcBorders>
              <w:top w:val="single" w:sz="4" w:space="0" w:color="auto"/>
            </w:tcBorders>
          </w:tcPr>
          <w:p w14:paraId="53B18FBE" w14:textId="77777777" w:rsidR="000124D5" w:rsidRPr="003E6737" w:rsidRDefault="000124D5" w:rsidP="009C1E1F">
            <w:pPr>
              <w:spacing w:after="0" w:line="240" w:lineRule="auto"/>
              <w:jc w:val="center"/>
              <w:rPr>
                <w:rFonts w:ascii="Times New Roman" w:eastAsia="Times New Roman" w:hAnsi="Times New Roman" w:cs="Times New Roman"/>
                <w:color w:val="000000"/>
                <w:lang w:eastAsia="pt-BR"/>
              </w:rPr>
            </w:pPr>
          </w:p>
        </w:tc>
        <w:tc>
          <w:tcPr>
            <w:tcW w:w="1527" w:type="dxa"/>
            <w:tcBorders>
              <w:top w:val="single" w:sz="4" w:space="0" w:color="auto"/>
            </w:tcBorders>
            <w:shd w:val="clear" w:color="auto" w:fill="auto"/>
            <w:noWrap/>
            <w:vAlign w:val="bottom"/>
            <w:hideMark/>
          </w:tcPr>
          <w:p w14:paraId="5DE4488F" w14:textId="77777777" w:rsidR="000124D5" w:rsidRPr="003838D9" w:rsidRDefault="000124D5" w:rsidP="009C1E1F">
            <w:pPr>
              <w:spacing w:after="0" w:line="240" w:lineRule="auto"/>
              <w:jc w:val="center"/>
              <w:rPr>
                <w:rFonts w:ascii="Times New Roman" w:eastAsia="Times New Roman" w:hAnsi="Times New Roman" w:cs="Times New Roman"/>
                <w:color w:val="000000"/>
                <w:lang w:eastAsia="pt-BR"/>
              </w:rPr>
            </w:pPr>
          </w:p>
        </w:tc>
        <w:tc>
          <w:tcPr>
            <w:tcW w:w="771" w:type="dxa"/>
            <w:tcBorders>
              <w:top w:val="single" w:sz="4" w:space="0" w:color="auto"/>
            </w:tcBorders>
            <w:shd w:val="clear" w:color="auto" w:fill="auto"/>
            <w:noWrap/>
            <w:vAlign w:val="bottom"/>
            <w:hideMark/>
          </w:tcPr>
          <w:p w14:paraId="19C07C4E" w14:textId="77777777" w:rsidR="000124D5" w:rsidRPr="003838D9" w:rsidRDefault="000124D5" w:rsidP="009C1E1F">
            <w:pPr>
              <w:spacing w:after="0" w:line="240" w:lineRule="auto"/>
              <w:jc w:val="center"/>
              <w:rPr>
                <w:rFonts w:ascii="Times New Roman" w:eastAsia="Times New Roman" w:hAnsi="Times New Roman" w:cs="Times New Roman"/>
                <w:color w:val="000000"/>
                <w:lang w:eastAsia="pt-BR"/>
              </w:rPr>
            </w:pPr>
          </w:p>
        </w:tc>
        <w:tc>
          <w:tcPr>
            <w:tcW w:w="1256" w:type="dxa"/>
            <w:tcBorders>
              <w:top w:val="single" w:sz="4" w:space="0" w:color="auto"/>
            </w:tcBorders>
            <w:shd w:val="clear" w:color="auto" w:fill="auto"/>
            <w:noWrap/>
            <w:vAlign w:val="bottom"/>
            <w:hideMark/>
          </w:tcPr>
          <w:p w14:paraId="086D7476" w14:textId="77777777" w:rsidR="000124D5" w:rsidRPr="003838D9" w:rsidRDefault="000124D5" w:rsidP="009C1E1F">
            <w:pPr>
              <w:spacing w:after="0" w:line="240" w:lineRule="auto"/>
              <w:jc w:val="center"/>
              <w:rPr>
                <w:rFonts w:ascii="Times New Roman" w:eastAsia="Times New Roman" w:hAnsi="Times New Roman" w:cs="Times New Roman"/>
                <w:color w:val="000000"/>
                <w:lang w:eastAsia="pt-BR"/>
              </w:rPr>
            </w:pPr>
          </w:p>
        </w:tc>
        <w:tc>
          <w:tcPr>
            <w:tcW w:w="1042" w:type="dxa"/>
            <w:tcBorders>
              <w:top w:val="single" w:sz="4" w:space="0" w:color="auto"/>
            </w:tcBorders>
            <w:shd w:val="clear" w:color="auto" w:fill="auto"/>
            <w:noWrap/>
            <w:vAlign w:val="bottom"/>
            <w:hideMark/>
          </w:tcPr>
          <w:p w14:paraId="6A198837" w14:textId="77777777" w:rsidR="000124D5" w:rsidRPr="003838D9" w:rsidRDefault="000124D5" w:rsidP="009C1E1F">
            <w:pPr>
              <w:spacing w:after="0" w:line="240" w:lineRule="auto"/>
              <w:jc w:val="center"/>
              <w:rPr>
                <w:rFonts w:ascii="Times New Roman" w:eastAsia="Times New Roman" w:hAnsi="Times New Roman" w:cs="Times New Roman"/>
                <w:color w:val="000000"/>
                <w:lang w:eastAsia="pt-BR"/>
              </w:rPr>
            </w:pPr>
          </w:p>
        </w:tc>
      </w:tr>
      <w:tr w:rsidR="000124D5" w:rsidRPr="003838D9" w14:paraId="60F32C82" w14:textId="77777777" w:rsidTr="009C1E1F">
        <w:trPr>
          <w:trHeight w:val="290"/>
        </w:trPr>
        <w:tc>
          <w:tcPr>
            <w:tcW w:w="2178" w:type="dxa"/>
            <w:gridSpan w:val="3"/>
            <w:tcBorders>
              <w:top w:val="nil"/>
            </w:tcBorders>
          </w:tcPr>
          <w:p w14:paraId="3496573C" w14:textId="77777777" w:rsidR="000124D5" w:rsidRPr="003E6737" w:rsidRDefault="000124D5" w:rsidP="009C1E1F">
            <w:pPr>
              <w:spacing w:after="0" w:line="240" w:lineRule="auto"/>
              <w:rPr>
                <w:rFonts w:ascii="Times New Roman" w:eastAsia="Times New Roman" w:hAnsi="Times New Roman" w:cs="Times New Roman"/>
                <w:b/>
                <w:bCs/>
                <w:color w:val="000000"/>
                <w:lang w:eastAsia="pt-BR"/>
              </w:rPr>
            </w:pPr>
            <w:proofErr w:type="spellStart"/>
            <w:r>
              <w:rPr>
                <w:rFonts w:ascii="Times New Roman" w:eastAsia="Times New Roman" w:hAnsi="Times New Roman" w:cs="Times New Roman"/>
                <w:b/>
                <w:bCs/>
                <w:color w:val="000000"/>
                <w:lang w:eastAsia="pt-BR"/>
              </w:rPr>
              <w:t>Women</w:t>
            </w:r>
            <w:proofErr w:type="spellEnd"/>
          </w:p>
        </w:tc>
        <w:tc>
          <w:tcPr>
            <w:tcW w:w="6503" w:type="dxa"/>
            <w:gridSpan w:val="6"/>
            <w:tcBorders>
              <w:top w:val="nil"/>
            </w:tcBorders>
            <w:shd w:val="clear" w:color="auto" w:fill="auto"/>
            <w:noWrap/>
            <w:vAlign w:val="bottom"/>
          </w:tcPr>
          <w:p w14:paraId="069D708B" w14:textId="77777777" w:rsidR="000124D5" w:rsidRPr="003E6737" w:rsidRDefault="000124D5" w:rsidP="009C1E1F">
            <w:pPr>
              <w:spacing w:after="0" w:line="240" w:lineRule="auto"/>
              <w:rPr>
                <w:rFonts w:ascii="Times New Roman" w:eastAsia="Times New Roman" w:hAnsi="Times New Roman" w:cs="Times New Roman"/>
                <w:color w:val="000000"/>
                <w:lang w:eastAsia="pt-BR"/>
              </w:rPr>
            </w:pPr>
          </w:p>
        </w:tc>
      </w:tr>
      <w:tr w:rsidR="000124D5" w:rsidRPr="003838D9" w14:paraId="198D22D9" w14:textId="77777777" w:rsidTr="009C1E1F">
        <w:trPr>
          <w:gridAfter w:val="1"/>
          <w:wAfter w:w="7" w:type="dxa"/>
          <w:trHeight w:val="290"/>
        </w:trPr>
        <w:tc>
          <w:tcPr>
            <w:tcW w:w="791" w:type="dxa"/>
            <w:tcBorders>
              <w:top w:val="nil"/>
            </w:tcBorders>
            <w:shd w:val="clear" w:color="auto" w:fill="auto"/>
            <w:noWrap/>
            <w:vAlign w:val="bottom"/>
            <w:hideMark/>
          </w:tcPr>
          <w:p w14:paraId="6BFF50EA" w14:textId="77777777" w:rsidR="000124D5" w:rsidRPr="003838D9" w:rsidRDefault="000124D5" w:rsidP="009C1E1F">
            <w:pPr>
              <w:spacing w:after="0" w:line="240" w:lineRule="auto"/>
              <w:rPr>
                <w:rFonts w:ascii="Times New Roman" w:eastAsia="Times New Roman" w:hAnsi="Times New Roman" w:cs="Times New Roman"/>
                <w:b/>
                <w:bCs/>
                <w:color w:val="000000"/>
                <w:lang w:eastAsia="pt-BR"/>
              </w:rPr>
            </w:pPr>
            <w:r w:rsidRPr="003838D9">
              <w:rPr>
                <w:rFonts w:ascii="Times New Roman" w:eastAsia="Times New Roman" w:hAnsi="Times New Roman" w:cs="Times New Roman"/>
                <w:b/>
                <w:bCs/>
                <w:color w:val="000000"/>
                <w:lang w:eastAsia="pt-BR"/>
              </w:rPr>
              <w:t>15-19</w:t>
            </w:r>
            <w:r w:rsidRPr="003E6737">
              <w:rPr>
                <w:rFonts w:ascii="Times New Roman" w:eastAsia="Times New Roman" w:hAnsi="Times New Roman" w:cs="Times New Roman"/>
                <w:b/>
                <w:bCs/>
                <w:color w:val="000000"/>
                <w:lang w:eastAsia="pt-BR"/>
              </w:rPr>
              <w:t>y</w:t>
            </w:r>
          </w:p>
        </w:tc>
        <w:tc>
          <w:tcPr>
            <w:tcW w:w="1336" w:type="dxa"/>
            <w:tcBorders>
              <w:top w:val="nil"/>
            </w:tcBorders>
            <w:shd w:val="clear" w:color="auto" w:fill="auto"/>
            <w:noWrap/>
            <w:vAlign w:val="bottom"/>
            <w:hideMark/>
          </w:tcPr>
          <w:p w14:paraId="3CD00B1B" w14:textId="77777777" w:rsidR="000124D5" w:rsidRPr="003838D9" w:rsidRDefault="000124D5" w:rsidP="009C1E1F">
            <w:pPr>
              <w:spacing w:after="0" w:line="240" w:lineRule="auto"/>
              <w:jc w:val="center"/>
              <w:rPr>
                <w:rFonts w:ascii="Times New Roman" w:eastAsia="Times New Roman" w:hAnsi="Times New Roman" w:cs="Times New Roman"/>
                <w:color w:val="000000"/>
                <w:lang w:eastAsia="pt-BR"/>
              </w:rPr>
            </w:pPr>
            <w:r w:rsidRPr="003838D9">
              <w:rPr>
                <w:rFonts w:ascii="Times New Roman" w:eastAsia="Times New Roman" w:hAnsi="Times New Roman" w:cs="Times New Roman"/>
                <w:color w:val="000000"/>
                <w:lang w:eastAsia="pt-BR"/>
              </w:rPr>
              <w:t>8</w:t>
            </w:r>
            <w:r w:rsidRPr="003E6737">
              <w:rPr>
                <w:rFonts w:ascii="Times New Roman" w:eastAsia="Times New Roman" w:hAnsi="Times New Roman" w:cs="Times New Roman"/>
                <w:color w:val="000000"/>
                <w:lang w:eastAsia="pt-BR"/>
              </w:rPr>
              <w:t>,</w:t>
            </w:r>
            <w:r w:rsidRPr="003838D9">
              <w:rPr>
                <w:rFonts w:ascii="Times New Roman" w:eastAsia="Times New Roman" w:hAnsi="Times New Roman" w:cs="Times New Roman"/>
                <w:color w:val="000000"/>
                <w:lang w:eastAsia="pt-BR"/>
              </w:rPr>
              <w:t>430</w:t>
            </w:r>
            <w:r w:rsidRPr="003E6737">
              <w:rPr>
                <w:rFonts w:ascii="Times New Roman" w:eastAsia="Times New Roman" w:hAnsi="Times New Roman" w:cs="Times New Roman"/>
                <w:color w:val="000000"/>
                <w:lang w:eastAsia="pt-BR"/>
              </w:rPr>
              <w:t>,</w:t>
            </w:r>
            <w:r w:rsidRPr="003838D9">
              <w:rPr>
                <w:rFonts w:ascii="Times New Roman" w:eastAsia="Times New Roman" w:hAnsi="Times New Roman" w:cs="Times New Roman"/>
                <w:color w:val="000000"/>
                <w:lang w:eastAsia="pt-BR"/>
              </w:rPr>
              <w:t>049</w:t>
            </w:r>
          </w:p>
        </w:tc>
        <w:tc>
          <w:tcPr>
            <w:tcW w:w="1951" w:type="dxa"/>
            <w:gridSpan w:val="2"/>
            <w:tcBorders>
              <w:top w:val="nil"/>
            </w:tcBorders>
            <w:vAlign w:val="bottom"/>
          </w:tcPr>
          <w:p w14:paraId="1446EC71" w14:textId="77777777" w:rsidR="000124D5" w:rsidRPr="003E6737" w:rsidRDefault="000124D5" w:rsidP="009C1E1F">
            <w:pPr>
              <w:spacing w:after="0" w:line="240" w:lineRule="auto"/>
              <w:jc w:val="center"/>
              <w:rPr>
                <w:rFonts w:ascii="Times New Roman" w:eastAsia="Times New Roman" w:hAnsi="Times New Roman" w:cs="Times New Roman"/>
                <w:color w:val="000000"/>
                <w:lang w:eastAsia="pt-BR"/>
              </w:rPr>
            </w:pPr>
            <w:r w:rsidRPr="00272E9B">
              <w:rPr>
                <w:rFonts w:ascii="Times New Roman" w:eastAsia="Times New Roman" w:hAnsi="Times New Roman" w:cs="Times New Roman"/>
                <w:color w:val="000000"/>
                <w:lang w:eastAsia="pt-BR"/>
              </w:rPr>
              <w:t>88</w:t>
            </w:r>
          </w:p>
        </w:tc>
        <w:tc>
          <w:tcPr>
            <w:tcW w:w="1527" w:type="dxa"/>
            <w:tcBorders>
              <w:top w:val="nil"/>
            </w:tcBorders>
            <w:shd w:val="clear" w:color="auto" w:fill="auto"/>
            <w:noWrap/>
            <w:vAlign w:val="bottom"/>
            <w:hideMark/>
          </w:tcPr>
          <w:p w14:paraId="7FE97886" w14:textId="77777777" w:rsidR="000124D5" w:rsidRPr="003838D9" w:rsidRDefault="000124D5" w:rsidP="009C1E1F">
            <w:pPr>
              <w:spacing w:after="0" w:line="240" w:lineRule="auto"/>
              <w:jc w:val="center"/>
              <w:rPr>
                <w:rFonts w:ascii="Times New Roman" w:eastAsia="Times New Roman" w:hAnsi="Times New Roman" w:cs="Times New Roman"/>
                <w:color w:val="000000"/>
                <w:lang w:eastAsia="pt-BR"/>
              </w:rPr>
            </w:pPr>
            <w:r w:rsidRPr="003838D9">
              <w:rPr>
                <w:rFonts w:ascii="Times New Roman" w:eastAsia="Times New Roman" w:hAnsi="Times New Roman" w:cs="Times New Roman"/>
                <w:color w:val="000000"/>
                <w:lang w:eastAsia="pt-BR"/>
              </w:rPr>
              <w:t>26</w:t>
            </w:r>
            <w:r w:rsidRPr="003E6737">
              <w:rPr>
                <w:rFonts w:ascii="Times New Roman" w:eastAsia="Times New Roman" w:hAnsi="Times New Roman" w:cs="Times New Roman"/>
                <w:color w:val="000000"/>
                <w:lang w:eastAsia="pt-BR"/>
              </w:rPr>
              <w:t>.</w:t>
            </w:r>
            <w:r w:rsidRPr="003838D9">
              <w:rPr>
                <w:rFonts w:ascii="Times New Roman" w:eastAsia="Times New Roman" w:hAnsi="Times New Roman" w:cs="Times New Roman"/>
                <w:color w:val="000000"/>
                <w:lang w:eastAsia="pt-BR"/>
              </w:rPr>
              <w:t>22</w:t>
            </w:r>
          </w:p>
        </w:tc>
        <w:tc>
          <w:tcPr>
            <w:tcW w:w="771" w:type="dxa"/>
            <w:tcBorders>
              <w:top w:val="nil"/>
            </w:tcBorders>
            <w:shd w:val="clear" w:color="auto" w:fill="auto"/>
            <w:noWrap/>
            <w:vAlign w:val="bottom"/>
            <w:hideMark/>
          </w:tcPr>
          <w:p w14:paraId="3AC1A5D7" w14:textId="77777777" w:rsidR="000124D5" w:rsidRPr="003838D9" w:rsidRDefault="000124D5" w:rsidP="009C1E1F">
            <w:pPr>
              <w:spacing w:after="0" w:line="240" w:lineRule="auto"/>
              <w:jc w:val="center"/>
              <w:rPr>
                <w:rFonts w:ascii="Times New Roman" w:eastAsia="Times New Roman" w:hAnsi="Times New Roman" w:cs="Times New Roman"/>
                <w:color w:val="000000"/>
                <w:lang w:eastAsia="pt-BR"/>
              </w:rPr>
            </w:pPr>
            <w:r w:rsidRPr="003838D9">
              <w:rPr>
                <w:rFonts w:ascii="Times New Roman" w:eastAsia="Times New Roman" w:hAnsi="Times New Roman" w:cs="Times New Roman"/>
                <w:color w:val="000000"/>
                <w:lang w:eastAsia="pt-BR"/>
              </w:rPr>
              <w:t>11</w:t>
            </w:r>
            <w:r w:rsidRPr="003E6737">
              <w:rPr>
                <w:rFonts w:ascii="Times New Roman" w:eastAsia="Times New Roman" w:hAnsi="Times New Roman" w:cs="Times New Roman"/>
                <w:color w:val="000000"/>
                <w:lang w:eastAsia="pt-BR"/>
              </w:rPr>
              <w:t>.</w:t>
            </w:r>
            <w:r w:rsidRPr="003838D9">
              <w:rPr>
                <w:rFonts w:ascii="Times New Roman" w:eastAsia="Times New Roman" w:hAnsi="Times New Roman" w:cs="Times New Roman"/>
                <w:color w:val="000000"/>
                <w:lang w:eastAsia="pt-BR"/>
              </w:rPr>
              <w:t>17</w:t>
            </w:r>
          </w:p>
        </w:tc>
        <w:tc>
          <w:tcPr>
            <w:tcW w:w="1256" w:type="dxa"/>
            <w:tcBorders>
              <w:top w:val="nil"/>
            </w:tcBorders>
            <w:shd w:val="clear" w:color="auto" w:fill="auto"/>
            <w:noWrap/>
            <w:vAlign w:val="bottom"/>
            <w:hideMark/>
          </w:tcPr>
          <w:p w14:paraId="3203F802" w14:textId="77777777" w:rsidR="000124D5" w:rsidRPr="003838D9" w:rsidRDefault="000124D5" w:rsidP="009C1E1F">
            <w:pPr>
              <w:spacing w:after="0" w:line="240" w:lineRule="auto"/>
              <w:jc w:val="center"/>
              <w:rPr>
                <w:rFonts w:ascii="Times New Roman" w:eastAsia="Times New Roman" w:hAnsi="Times New Roman" w:cs="Times New Roman"/>
                <w:color w:val="000000"/>
                <w:lang w:eastAsia="pt-BR"/>
              </w:rPr>
            </w:pPr>
            <w:r w:rsidRPr="003838D9">
              <w:rPr>
                <w:rFonts w:ascii="Times New Roman" w:eastAsia="Times New Roman" w:hAnsi="Times New Roman" w:cs="Times New Roman"/>
                <w:color w:val="000000"/>
                <w:lang w:eastAsia="pt-BR"/>
              </w:rPr>
              <w:t>24</w:t>
            </w:r>
            <w:r w:rsidRPr="003E6737">
              <w:rPr>
                <w:rFonts w:ascii="Times New Roman" w:eastAsia="Times New Roman" w:hAnsi="Times New Roman" w:cs="Times New Roman"/>
                <w:color w:val="000000"/>
                <w:lang w:eastAsia="pt-BR"/>
              </w:rPr>
              <w:t>.</w:t>
            </w:r>
            <w:r w:rsidRPr="003838D9">
              <w:rPr>
                <w:rFonts w:ascii="Times New Roman" w:eastAsia="Times New Roman" w:hAnsi="Times New Roman" w:cs="Times New Roman"/>
                <w:color w:val="000000"/>
                <w:lang w:eastAsia="pt-BR"/>
              </w:rPr>
              <w:t>45</w:t>
            </w:r>
          </w:p>
        </w:tc>
        <w:tc>
          <w:tcPr>
            <w:tcW w:w="1042" w:type="dxa"/>
            <w:tcBorders>
              <w:top w:val="nil"/>
            </w:tcBorders>
            <w:shd w:val="clear" w:color="auto" w:fill="auto"/>
            <w:noWrap/>
            <w:vAlign w:val="bottom"/>
            <w:hideMark/>
          </w:tcPr>
          <w:p w14:paraId="5D4E2277" w14:textId="77777777" w:rsidR="000124D5" w:rsidRPr="003838D9" w:rsidRDefault="000124D5" w:rsidP="009C1E1F">
            <w:pPr>
              <w:spacing w:after="0" w:line="240" w:lineRule="auto"/>
              <w:jc w:val="center"/>
              <w:rPr>
                <w:rFonts w:ascii="Times New Roman" w:eastAsia="Times New Roman" w:hAnsi="Times New Roman" w:cs="Times New Roman"/>
                <w:color w:val="000000"/>
                <w:lang w:eastAsia="pt-BR"/>
              </w:rPr>
            </w:pPr>
            <w:r w:rsidRPr="003838D9">
              <w:rPr>
                <w:rFonts w:ascii="Times New Roman" w:eastAsia="Times New Roman" w:hAnsi="Times New Roman" w:cs="Times New Roman"/>
                <w:color w:val="000000"/>
                <w:lang w:eastAsia="pt-BR"/>
              </w:rPr>
              <w:t>27</w:t>
            </w:r>
            <w:r w:rsidRPr="003E6737">
              <w:rPr>
                <w:rFonts w:ascii="Times New Roman" w:eastAsia="Times New Roman" w:hAnsi="Times New Roman" w:cs="Times New Roman"/>
                <w:color w:val="000000"/>
                <w:lang w:eastAsia="pt-BR"/>
              </w:rPr>
              <w:t>.</w:t>
            </w:r>
            <w:r w:rsidRPr="003838D9">
              <w:rPr>
                <w:rFonts w:ascii="Times New Roman" w:eastAsia="Times New Roman" w:hAnsi="Times New Roman" w:cs="Times New Roman"/>
                <w:color w:val="000000"/>
                <w:lang w:eastAsia="pt-BR"/>
              </w:rPr>
              <w:t>99</w:t>
            </w:r>
          </w:p>
        </w:tc>
      </w:tr>
      <w:tr w:rsidR="000124D5" w:rsidRPr="003838D9" w14:paraId="6E0846FA" w14:textId="77777777" w:rsidTr="009C1E1F">
        <w:trPr>
          <w:gridAfter w:val="1"/>
          <w:wAfter w:w="7" w:type="dxa"/>
          <w:trHeight w:val="290"/>
        </w:trPr>
        <w:tc>
          <w:tcPr>
            <w:tcW w:w="791" w:type="dxa"/>
            <w:tcBorders>
              <w:top w:val="nil"/>
            </w:tcBorders>
            <w:shd w:val="clear" w:color="auto" w:fill="auto"/>
            <w:noWrap/>
            <w:vAlign w:val="bottom"/>
            <w:hideMark/>
          </w:tcPr>
          <w:p w14:paraId="567E9CB9" w14:textId="77777777" w:rsidR="000124D5" w:rsidRPr="003838D9" w:rsidRDefault="000124D5" w:rsidP="009C1E1F">
            <w:pPr>
              <w:spacing w:after="0" w:line="240" w:lineRule="auto"/>
              <w:rPr>
                <w:rFonts w:ascii="Times New Roman" w:eastAsia="Times New Roman" w:hAnsi="Times New Roman" w:cs="Times New Roman"/>
                <w:b/>
                <w:bCs/>
                <w:color w:val="000000"/>
                <w:lang w:eastAsia="pt-BR"/>
              </w:rPr>
            </w:pPr>
            <w:r w:rsidRPr="003838D9">
              <w:rPr>
                <w:rFonts w:ascii="Times New Roman" w:eastAsia="Times New Roman" w:hAnsi="Times New Roman" w:cs="Times New Roman"/>
                <w:b/>
                <w:bCs/>
                <w:color w:val="000000"/>
                <w:lang w:eastAsia="pt-BR"/>
              </w:rPr>
              <w:t>20-24</w:t>
            </w:r>
            <w:r w:rsidRPr="003E6737">
              <w:rPr>
                <w:rFonts w:ascii="Times New Roman" w:eastAsia="Times New Roman" w:hAnsi="Times New Roman" w:cs="Times New Roman"/>
                <w:b/>
                <w:bCs/>
                <w:color w:val="000000"/>
                <w:lang w:eastAsia="pt-BR"/>
              </w:rPr>
              <w:t>y</w:t>
            </w:r>
          </w:p>
        </w:tc>
        <w:tc>
          <w:tcPr>
            <w:tcW w:w="1336" w:type="dxa"/>
            <w:tcBorders>
              <w:top w:val="nil"/>
            </w:tcBorders>
            <w:shd w:val="clear" w:color="auto" w:fill="auto"/>
            <w:noWrap/>
            <w:vAlign w:val="bottom"/>
            <w:hideMark/>
          </w:tcPr>
          <w:p w14:paraId="524F4065" w14:textId="77777777" w:rsidR="000124D5" w:rsidRPr="003838D9" w:rsidRDefault="000124D5" w:rsidP="009C1E1F">
            <w:pPr>
              <w:spacing w:after="0" w:line="240" w:lineRule="auto"/>
              <w:jc w:val="center"/>
              <w:rPr>
                <w:rFonts w:ascii="Times New Roman" w:eastAsia="Times New Roman" w:hAnsi="Times New Roman" w:cs="Times New Roman"/>
                <w:color w:val="000000"/>
                <w:lang w:eastAsia="pt-BR"/>
              </w:rPr>
            </w:pPr>
            <w:r w:rsidRPr="003838D9">
              <w:rPr>
                <w:rFonts w:ascii="Times New Roman" w:eastAsia="Times New Roman" w:hAnsi="Times New Roman" w:cs="Times New Roman"/>
                <w:color w:val="000000"/>
                <w:lang w:eastAsia="pt-BR"/>
              </w:rPr>
              <w:t>8</w:t>
            </w:r>
            <w:r w:rsidRPr="003E6737">
              <w:rPr>
                <w:rFonts w:ascii="Times New Roman" w:eastAsia="Times New Roman" w:hAnsi="Times New Roman" w:cs="Times New Roman"/>
                <w:color w:val="000000"/>
                <w:lang w:eastAsia="pt-BR"/>
              </w:rPr>
              <w:t>,</w:t>
            </w:r>
            <w:r w:rsidRPr="003838D9">
              <w:rPr>
                <w:rFonts w:ascii="Times New Roman" w:eastAsia="Times New Roman" w:hAnsi="Times New Roman" w:cs="Times New Roman"/>
                <w:color w:val="000000"/>
                <w:lang w:eastAsia="pt-BR"/>
              </w:rPr>
              <w:t>434</w:t>
            </w:r>
            <w:r w:rsidRPr="003E6737">
              <w:rPr>
                <w:rFonts w:ascii="Times New Roman" w:eastAsia="Times New Roman" w:hAnsi="Times New Roman" w:cs="Times New Roman"/>
                <w:color w:val="000000"/>
                <w:lang w:eastAsia="pt-BR"/>
              </w:rPr>
              <w:t>,</w:t>
            </w:r>
            <w:r w:rsidRPr="003838D9">
              <w:rPr>
                <w:rFonts w:ascii="Times New Roman" w:eastAsia="Times New Roman" w:hAnsi="Times New Roman" w:cs="Times New Roman"/>
                <w:color w:val="000000"/>
                <w:lang w:eastAsia="pt-BR"/>
              </w:rPr>
              <w:t>408</w:t>
            </w:r>
          </w:p>
        </w:tc>
        <w:tc>
          <w:tcPr>
            <w:tcW w:w="1951" w:type="dxa"/>
            <w:gridSpan w:val="2"/>
            <w:tcBorders>
              <w:top w:val="nil"/>
            </w:tcBorders>
            <w:vAlign w:val="bottom"/>
          </w:tcPr>
          <w:p w14:paraId="45663EB4" w14:textId="77777777" w:rsidR="000124D5" w:rsidRPr="003E6737" w:rsidRDefault="000124D5" w:rsidP="009C1E1F">
            <w:pPr>
              <w:spacing w:after="0" w:line="240" w:lineRule="auto"/>
              <w:jc w:val="center"/>
              <w:rPr>
                <w:rFonts w:ascii="Times New Roman" w:eastAsia="Times New Roman" w:hAnsi="Times New Roman" w:cs="Times New Roman"/>
                <w:color w:val="000000"/>
                <w:lang w:eastAsia="pt-BR"/>
              </w:rPr>
            </w:pPr>
            <w:r w:rsidRPr="00272E9B">
              <w:rPr>
                <w:rFonts w:ascii="Times New Roman" w:eastAsia="Times New Roman" w:hAnsi="Times New Roman" w:cs="Times New Roman"/>
                <w:color w:val="000000"/>
                <w:lang w:eastAsia="pt-BR"/>
              </w:rPr>
              <w:t>176</w:t>
            </w:r>
          </w:p>
        </w:tc>
        <w:tc>
          <w:tcPr>
            <w:tcW w:w="1527" w:type="dxa"/>
            <w:tcBorders>
              <w:top w:val="nil"/>
            </w:tcBorders>
            <w:shd w:val="clear" w:color="auto" w:fill="auto"/>
            <w:noWrap/>
            <w:vAlign w:val="bottom"/>
            <w:hideMark/>
          </w:tcPr>
          <w:p w14:paraId="7E805B53" w14:textId="77777777" w:rsidR="000124D5" w:rsidRPr="003838D9" w:rsidRDefault="000124D5" w:rsidP="009C1E1F">
            <w:pPr>
              <w:spacing w:after="0" w:line="240" w:lineRule="auto"/>
              <w:jc w:val="center"/>
              <w:rPr>
                <w:rFonts w:ascii="Times New Roman" w:eastAsia="Times New Roman" w:hAnsi="Times New Roman" w:cs="Times New Roman"/>
                <w:color w:val="000000"/>
                <w:lang w:eastAsia="pt-BR"/>
              </w:rPr>
            </w:pPr>
            <w:r w:rsidRPr="003838D9">
              <w:rPr>
                <w:rFonts w:ascii="Times New Roman" w:eastAsia="Times New Roman" w:hAnsi="Times New Roman" w:cs="Times New Roman"/>
                <w:color w:val="000000"/>
                <w:lang w:eastAsia="pt-BR"/>
              </w:rPr>
              <w:t>25</w:t>
            </w:r>
            <w:r w:rsidRPr="003E6737">
              <w:rPr>
                <w:rFonts w:ascii="Times New Roman" w:eastAsia="Times New Roman" w:hAnsi="Times New Roman" w:cs="Times New Roman"/>
                <w:color w:val="000000"/>
                <w:lang w:eastAsia="pt-BR"/>
              </w:rPr>
              <w:t>.</w:t>
            </w:r>
            <w:r w:rsidRPr="003838D9">
              <w:rPr>
                <w:rFonts w:ascii="Times New Roman" w:eastAsia="Times New Roman" w:hAnsi="Times New Roman" w:cs="Times New Roman"/>
                <w:color w:val="000000"/>
                <w:lang w:eastAsia="pt-BR"/>
              </w:rPr>
              <w:t>00</w:t>
            </w:r>
          </w:p>
        </w:tc>
        <w:tc>
          <w:tcPr>
            <w:tcW w:w="771" w:type="dxa"/>
            <w:tcBorders>
              <w:top w:val="nil"/>
            </w:tcBorders>
            <w:shd w:val="clear" w:color="auto" w:fill="auto"/>
            <w:noWrap/>
            <w:vAlign w:val="bottom"/>
            <w:hideMark/>
          </w:tcPr>
          <w:p w14:paraId="1D3C7A7D" w14:textId="77777777" w:rsidR="000124D5" w:rsidRPr="003838D9" w:rsidRDefault="000124D5" w:rsidP="009C1E1F">
            <w:pPr>
              <w:spacing w:after="0" w:line="240" w:lineRule="auto"/>
              <w:jc w:val="center"/>
              <w:rPr>
                <w:rFonts w:ascii="Times New Roman" w:eastAsia="Times New Roman" w:hAnsi="Times New Roman" w:cs="Times New Roman"/>
                <w:color w:val="000000"/>
                <w:lang w:eastAsia="pt-BR"/>
              </w:rPr>
            </w:pPr>
            <w:r w:rsidRPr="003838D9">
              <w:rPr>
                <w:rFonts w:ascii="Times New Roman" w:eastAsia="Times New Roman" w:hAnsi="Times New Roman" w:cs="Times New Roman"/>
                <w:color w:val="000000"/>
                <w:lang w:eastAsia="pt-BR"/>
              </w:rPr>
              <w:t>10</w:t>
            </w:r>
            <w:r w:rsidRPr="003E6737">
              <w:rPr>
                <w:rFonts w:ascii="Times New Roman" w:eastAsia="Times New Roman" w:hAnsi="Times New Roman" w:cs="Times New Roman"/>
                <w:color w:val="000000"/>
                <w:lang w:eastAsia="pt-BR"/>
              </w:rPr>
              <w:t>.</w:t>
            </w:r>
            <w:r w:rsidRPr="003838D9">
              <w:rPr>
                <w:rFonts w:ascii="Times New Roman" w:eastAsia="Times New Roman" w:hAnsi="Times New Roman" w:cs="Times New Roman"/>
                <w:color w:val="000000"/>
                <w:lang w:eastAsia="pt-BR"/>
              </w:rPr>
              <w:t>30</w:t>
            </w:r>
          </w:p>
        </w:tc>
        <w:tc>
          <w:tcPr>
            <w:tcW w:w="1256" w:type="dxa"/>
            <w:tcBorders>
              <w:top w:val="nil"/>
            </w:tcBorders>
            <w:shd w:val="clear" w:color="auto" w:fill="auto"/>
            <w:noWrap/>
            <w:vAlign w:val="bottom"/>
            <w:hideMark/>
          </w:tcPr>
          <w:p w14:paraId="3433C04A" w14:textId="77777777" w:rsidR="000124D5" w:rsidRPr="003838D9" w:rsidRDefault="000124D5" w:rsidP="009C1E1F">
            <w:pPr>
              <w:spacing w:after="0" w:line="240" w:lineRule="auto"/>
              <w:jc w:val="center"/>
              <w:rPr>
                <w:rFonts w:ascii="Times New Roman" w:eastAsia="Times New Roman" w:hAnsi="Times New Roman" w:cs="Times New Roman"/>
                <w:color w:val="000000"/>
                <w:lang w:eastAsia="pt-BR"/>
              </w:rPr>
            </w:pPr>
            <w:r w:rsidRPr="003838D9">
              <w:rPr>
                <w:rFonts w:ascii="Times New Roman" w:eastAsia="Times New Roman" w:hAnsi="Times New Roman" w:cs="Times New Roman"/>
                <w:color w:val="000000"/>
                <w:lang w:eastAsia="pt-BR"/>
              </w:rPr>
              <w:t>23</w:t>
            </w:r>
            <w:r w:rsidRPr="003E6737">
              <w:rPr>
                <w:rFonts w:ascii="Times New Roman" w:eastAsia="Times New Roman" w:hAnsi="Times New Roman" w:cs="Times New Roman"/>
                <w:color w:val="000000"/>
                <w:lang w:eastAsia="pt-BR"/>
              </w:rPr>
              <w:t>.</w:t>
            </w:r>
            <w:r w:rsidRPr="003838D9">
              <w:rPr>
                <w:rFonts w:ascii="Times New Roman" w:eastAsia="Times New Roman" w:hAnsi="Times New Roman" w:cs="Times New Roman"/>
                <w:color w:val="000000"/>
                <w:lang w:eastAsia="pt-BR"/>
              </w:rPr>
              <w:t>46</w:t>
            </w:r>
          </w:p>
        </w:tc>
        <w:tc>
          <w:tcPr>
            <w:tcW w:w="1042" w:type="dxa"/>
            <w:tcBorders>
              <w:top w:val="nil"/>
            </w:tcBorders>
            <w:shd w:val="clear" w:color="auto" w:fill="auto"/>
            <w:noWrap/>
            <w:vAlign w:val="bottom"/>
            <w:hideMark/>
          </w:tcPr>
          <w:p w14:paraId="4064972C" w14:textId="77777777" w:rsidR="000124D5" w:rsidRPr="003838D9" w:rsidRDefault="000124D5" w:rsidP="009C1E1F">
            <w:pPr>
              <w:spacing w:after="0" w:line="240" w:lineRule="auto"/>
              <w:jc w:val="center"/>
              <w:rPr>
                <w:rFonts w:ascii="Times New Roman" w:eastAsia="Times New Roman" w:hAnsi="Times New Roman" w:cs="Times New Roman"/>
                <w:color w:val="000000"/>
                <w:lang w:eastAsia="pt-BR"/>
              </w:rPr>
            </w:pPr>
            <w:r w:rsidRPr="003838D9">
              <w:rPr>
                <w:rFonts w:ascii="Times New Roman" w:eastAsia="Times New Roman" w:hAnsi="Times New Roman" w:cs="Times New Roman"/>
                <w:color w:val="000000"/>
                <w:lang w:eastAsia="pt-BR"/>
              </w:rPr>
              <w:t>26</w:t>
            </w:r>
            <w:r w:rsidRPr="003E6737">
              <w:rPr>
                <w:rFonts w:ascii="Times New Roman" w:eastAsia="Times New Roman" w:hAnsi="Times New Roman" w:cs="Times New Roman"/>
                <w:color w:val="000000"/>
                <w:lang w:eastAsia="pt-BR"/>
              </w:rPr>
              <w:t>.</w:t>
            </w:r>
            <w:r w:rsidRPr="003838D9">
              <w:rPr>
                <w:rFonts w:ascii="Times New Roman" w:eastAsia="Times New Roman" w:hAnsi="Times New Roman" w:cs="Times New Roman"/>
                <w:color w:val="000000"/>
                <w:lang w:eastAsia="pt-BR"/>
              </w:rPr>
              <w:t>54</w:t>
            </w:r>
          </w:p>
        </w:tc>
      </w:tr>
      <w:tr w:rsidR="000124D5" w:rsidRPr="003838D9" w14:paraId="782218E4" w14:textId="77777777" w:rsidTr="009C1E1F">
        <w:trPr>
          <w:gridAfter w:val="1"/>
          <w:wAfter w:w="7" w:type="dxa"/>
          <w:trHeight w:val="290"/>
        </w:trPr>
        <w:tc>
          <w:tcPr>
            <w:tcW w:w="791" w:type="dxa"/>
            <w:tcBorders>
              <w:top w:val="nil"/>
            </w:tcBorders>
            <w:shd w:val="clear" w:color="auto" w:fill="auto"/>
            <w:noWrap/>
            <w:vAlign w:val="bottom"/>
            <w:hideMark/>
          </w:tcPr>
          <w:p w14:paraId="4E97D669" w14:textId="77777777" w:rsidR="000124D5" w:rsidRPr="003838D9" w:rsidRDefault="000124D5" w:rsidP="009C1E1F">
            <w:pPr>
              <w:spacing w:after="0" w:line="240" w:lineRule="auto"/>
              <w:rPr>
                <w:rFonts w:ascii="Times New Roman" w:eastAsia="Times New Roman" w:hAnsi="Times New Roman" w:cs="Times New Roman"/>
                <w:b/>
                <w:bCs/>
                <w:color w:val="000000"/>
                <w:lang w:eastAsia="pt-BR"/>
              </w:rPr>
            </w:pPr>
            <w:r w:rsidRPr="003838D9">
              <w:rPr>
                <w:rFonts w:ascii="Times New Roman" w:eastAsia="Times New Roman" w:hAnsi="Times New Roman" w:cs="Times New Roman"/>
                <w:b/>
                <w:bCs/>
                <w:color w:val="000000"/>
                <w:lang w:eastAsia="pt-BR"/>
              </w:rPr>
              <w:t>25-29</w:t>
            </w:r>
            <w:r w:rsidRPr="003E6737">
              <w:rPr>
                <w:rFonts w:ascii="Times New Roman" w:eastAsia="Times New Roman" w:hAnsi="Times New Roman" w:cs="Times New Roman"/>
                <w:b/>
                <w:bCs/>
                <w:color w:val="000000"/>
                <w:lang w:eastAsia="pt-BR"/>
              </w:rPr>
              <w:t>y</w:t>
            </w:r>
          </w:p>
        </w:tc>
        <w:tc>
          <w:tcPr>
            <w:tcW w:w="1336" w:type="dxa"/>
            <w:tcBorders>
              <w:top w:val="nil"/>
            </w:tcBorders>
            <w:shd w:val="clear" w:color="auto" w:fill="auto"/>
            <w:noWrap/>
            <w:vAlign w:val="bottom"/>
            <w:hideMark/>
          </w:tcPr>
          <w:p w14:paraId="32096212" w14:textId="77777777" w:rsidR="000124D5" w:rsidRPr="003838D9" w:rsidRDefault="000124D5" w:rsidP="009C1E1F">
            <w:pPr>
              <w:spacing w:after="0" w:line="240" w:lineRule="auto"/>
              <w:jc w:val="center"/>
              <w:rPr>
                <w:rFonts w:ascii="Times New Roman" w:eastAsia="Times New Roman" w:hAnsi="Times New Roman" w:cs="Times New Roman"/>
                <w:color w:val="000000"/>
                <w:lang w:eastAsia="pt-BR"/>
              </w:rPr>
            </w:pPr>
            <w:r w:rsidRPr="003838D9">
              <w:rPr>
                <w:rFonts w:ascii="Times New Roman" w:eastAsia="Times New Roman" w:hAnsi="Times New Roman" w:cs="Times New Roman"/>
                <w:color w:val="000000"/>
                <w:lang w:eastAsia="pt-BR"/>
              </w:rPr>
              <w:t>8</w:t>
            </w:r>
            <w:r w:rsidRPr="003E6737">
              <w:rPr>
                <w:rFonts w:ascii="Times New Roman" w:eastAsia="Times New Roman" w:hAnsi="Times New Roman" w:cs="Times New Roman"/>
                <w:color w:val="000000"/>
                <w:lang w:eastAsia="pt-BR"/>
              </w:rPr>
              <w:t>,</w:t>
            </w:r>
            <w:r w:rsidRPr="003838D9">
              <w:rPr>
                <w:rFonts w:ascii="Times New Roman" w:eastAsia="Times New Roman" w:hAnsi="Times New Roman" w:cs="Times New Roman"/>
                <w:color w:val="000000"/>
                <w:lang w:eastAsia="pt-BR"/>
              </w:rPr>
              <w:t>542</w:t>
            </w:r>
            <w:r w:rsidRPr="003E6737">
              <w:rPr>
                <w:rFonts w:ascii="Times New Roman" w:eastAsia="Times New Roman" w:hAnsi="Times New Roman" w:cs="Times New Roman"/>
                <w:color w:val="000000"/>
                <w:lang w:eastAsia="pt-BR"/>
              </w:rPr>
              <w:t>,</w:t>
            </w:r>
            <w:r w:rsidRPr="003838D9">
              <w:rPr>
                <w:rFonts w:ascii="Times New Roman" w:eastAsia="Times New Roman" w:hAnsi="Times New Roman" w:cs="Times New Roman"/>
                <w:color w:val="000000"/>
                <w:lang w:eastAsia="pt-BR"/>
              </w:rPr>
              <w:t>758</w:t>
            </w:r>
          </w:p>
        </w:tc>
        <w:tc>
          <w:tcPr>
            <w:tcW w:w="1951" w:type="dxa"/>
            <w:gridSpan w:val="2"/>
            <w:tcBorders>
              <w:top w:val="nil"/>
            </w:tcBorders>
            <w:vAlign w:val="bottom"/>
          </w:tcPr>
          <w:p w14:paraId="2D0423E8" w14:textId="77777777" w:rsidR="000124D5" w:rsidRPr="003E6737" w:rsidRDefault="000124D5" w:rsidP="009C1E1F">
            <w:pPr>
              <w:spacing w:after="0" w:line="240" w:lineRule="auto"/>
              <w:jc w:val="center"/>
              <w:rPr>
                <w:rFonts w:ascii="Times New Roman" w:eastAsia="Times New Roman" w:hAnsi="Times New Roman" w:cs="Times New Roman"/>
                <w:color w:val="000000"/>
                <w:lang w:eastAsia="pt-BR"/>
              </w:rPr>
            </w:pPr>
            <w:r w:rsidRPr="00272E9B">
              <w:rPr>
                <w:rFonts w:ascii="Times New Roman" w:eastAsia="Times New Roman" w:hAnsi="Times New Roman" w:cs="Times New Roman"/>
                <w:color w:val="000000"/>
                <w:lang w:eastAsia="pt-BR"/>
              </w:rPr>
              <w:t>261</w:t>
            </w:r>
          </w:p>
        </w:tc>
        <w:tc>
          <w:tcPr>
            <w:tcW w:w="1527" w:type="dxa"/>
            <w:tcBorders>
              <w:top w:val="nil"/>
            </w:tcBorders>
            <w:shd w:val="clear" w:color="auto" w:fill="auto"/>
            <w:noWrap/>
            <w:vAlign w:val="bottom"/>
            <w:hideMark/>
          </w:tcPr>
          <w:p w14:paraId="12E24D2E" w14:textId="77777777" w:rsidR="000124D5" w:rsidRPr="003838D9" w:rsidRDefault="000124D5" w:rsidP="009C1E1F">
            <w:pPr>
              <w:spacing w:after="0" w:line="240" w:lineRule="auto"/>
              <w:jc w:val="center"/>
              <w:rPr>
                <w:rFonts w:ascii="Times New Roman" w:eastAsia="Times New Roman" w:hAnsi="Times New Roman" w:cs="Times New Roman"/>
                <w:color w:val="000000"/>
                <w:lang w:eastAsia="pt-BR"/>
              </w:rPr>
            </w:pPr>
            <w:r w:rsidRPr="003838D9">
              <w:rPr>
                <w:rFonts w:ascii="Times New Roman" w:eastAsia="Times New Roman" w:hAnsi="Times New Roman" w:cs="Times New Roman"/>
                <w:color w:val="000000"/>
                <w:lang w:eastAsia="pt-BR"/>
              </w:rPr>
              <w:t>22</w:t>
            </w:r>
            <w:r w:rsidRPr="003E6737">
              <w:rPr>
                <w:rFonts w:ascii="Times New Roman" w:eastAsia="Times New Roman" w:hAnsi="Times New Roman" w:cs="Times New Roman"/>
                <w:color w:val="000000"/>
                <w:lang w:eastAsia="pt-BR"/>
              </w:rPr>
              <w:t>.</w:t>
            </w:r>
            <w:r w:rsidRPr="003838D9">
              <w:rPr>
                <w:rFonts w:ascii="Times New Roman" w:eastAsia="Times New Roman" w:hAnsi="Times New Roman" w:cs="Times New Roman"/>
                <w:color w:val="000000"/>
                <w:lang w:eastAsia="pt-BR"/>
              </w:rPr>
              <w:t>01</w:t>
            </w:r>
          </w:p>
        </w:tc>
        <w:tc>
          <w:tcPr>
            <w:tcW w:w="771" w:type="dxa"/>
            <w:tcBorders>
              <w:top w:val="nil"/>
            </w:tcBorders>
            <w:shd w:val="clear" w:color="auto" w:fill="auto"/>
            <w:noWrap/>
            <w:vAlign w:val="bottom"/>
            <w:hideMark/>
          </w:tcPr>
          <w:p w14:paraId="0EB7A5A5" w14:textId="77777777" w:rsidR="000124D5" w:rsidRPr="003838D9" w:rsidRDefault="000124D5" w:rsidP="009C1E1F">
            <w:pPr>
              <w:spacing w:after="0" w:line="240" w:lineRule="auto"/>
              <w:jc w:val="center"/>
              <w:rPr>
                <w:rFonts w:ascii="Times New Roman" w:eastAsia="Times New Roman" w:hAnsi="Times New Roman" w:cs="Times New Roman"/>
                <w:color w:val="000000"/>
                <w:lang w:eastAsia="pt-BR"/>
              </w:rPr>
            </w:pPr>
            <w:r w:rsidRPr="003838D9">
              <w:rPr>
                <w:rFonts w:ascii="Times New Roman" w:eastAsia="Times New Roman" w:hAnsi="Times New Roman" w:cs="Times New Roman"/>
                <w:color w:val="000000"/>
                <w:lang w:eastAsia="pt-BR"/>
              </w:rPr>
              <w:t>9</w:t>
            </w:r>
            <w:r w:rsidRPr="003E6737">
              <w:rPr>
                <w:rFonts w:ascii="Times New Roman" w:eastAsia="Times New Roman" w:hAnsi="Times New Roman" w:cs="Times New Roman"/>
                <w:color w:val="000000"/>
                <w:lang w:eastAsia="pt-BR"/>
              </w:rPr>
              <w:t>.</w:t>
            </w:r>
            <w:r w:rsidRPr="003838D9">
              <w:rPr>
                <w:rFonts w:ascii="Times New Roman" w:eastAsia="Times New Roman" w:hAnsi="Times New Roman" w:cs="Times New Roman"/>
                <w:color w:val="000000"/>
                <w:lang w:eastAsia="pt-BR"/>
              </w:rPr>
              <w:t>54</w:t>
            </w:r>
          </w:p>
        </w:tc>
        <w:tc>
          <w:tcPr>
            <w:tcW w:w="1256" w:type="dxa"/>
            <w:tcBorders>
              <w:top w:val="nil"/>
            </w:tcBorders>
            <w:shd w:val="clear" w:color="auto" w:fill="auto"/>
            <w:noWrap/>
            <w:vAlign w:val="bottom"/>
            <w:hideMark/>
          </w:tcPr>
          <w:p w14:paraId="365A6CCE" w14:textId="77777777" w:rsidR="000124D5" w:rsidRPr="003838D9" w:rsidRDefault="000124D5" w:rsidP="009C1E1F">
            <w:pPr>
              <w:spacing w:after="0" w:line="240" w:lineRule="auto"/>
              <w:jc w:val="center"/>
              <w:rPr>
                <w:rFonts w:ascii="Times New Roman" w:eastAsia="Times New Roman" w:hAnsi="Times New Roman" w:cs="Times New Roman"/>
                <w:color w:val="000000"/>
                <w:lang w:eastAsia="pt-BR"/>
              </w:rPr>
            </w:pPr>
            <w:r w:rsidRPr="003838D9">
              <w:rPr>
                <w:rFonts w:ascii="Times New Roman" w:eastAsia="Times New Roman" w:hAnsi="Times New Roman" w:cs="Times New Roman"/>
                <w:color w:val="000000"/>
                <w:lang w:eastAsia="pt-BR"/>
              </w:rPr>
              <w:t>20</w:t>
            </w:r>
            <w:r w:rsidRPr="003E6737">
              <w:rPr>
                <w:rFonts w:ascii="Times New Roman" w:eastAsia="Times New Roman" w:hAnsi="Times New Roman" w:cs="Times New Roman"/>
                <w:color w:val="000000"/>
                <w:lang w:eastAsia="pt-BR"/>
              </w:rPr>
              <w:t>.</w:t>
            </w:r>
            <w:r w:rsidRPr="003838D9">
              <w:rPr>
                <w:rFonts w:ascii="Times New Roman" w:eastAsia="Times New Roman" w:hAnsi="Times New Roman" w:cs="Times New Roman"/>
                <w:color w:val="000000"/>
                <w:lang w:eastAsia="pt-BR"/>
              </w:rPr>
              <w:t>68</w:t>
            </w:r>
          </w:p>
        </w:tc>
        <w:tc>
          <w:tcPr>
            <w:tcW w:w="1042" w:type="dxa"/>
            <w:tcBorders>
              <w:top w:val="nil"/>
            </w:tcBorders>
            <w:shd w:val="clear" w:color="auto" w:fill="auto"/>
            <w:noWrap/>
            <w:vAlign w:val="bottom"/>
            <w:hideMark/>
          </w:tcPr>
          <w:p w14:paraId="460CE7B6" w14:textId="77777777" w:rsidR="000124D5" w:rsidRPr="003838D9" w:rsidRDefault="000124D5" w:rsidP="009C1E1F">
            <w:pPr>
              <w:spacing w:after="0" w:line="240" w:lineRule="auto"/>
              <w:jc w:val="center"/>
              <w:rPr>
                <w:rFonts w:ascii="Times New Roman" w:eastAsia="Times New Roman" w:hAnsi="Times New Roman" w:cs="Times New Roman"/>
                <w:color w:val="000000"/>
                <w:lang w:eastAsia="pt-BR"/>
              </w:rPr>
            </w:pPr>
            <w:r w:rsidRPr="003838D9">
              <w:rPr>
                <w:rFonts w:ascii="Times New Roman" w:eastAsia="Times New Roman" w:hAnsi="Times New Roman" w:cs="Times New Roman"/>
                <w:color w:val="000000"/>
                <w:lang w:eastAsia="pt-BR"/>
              </w:rPr>
              <w:t>23</w:t>
            </w:r>
            <w:r w:rsidRPr="003E6737">
              <w:rPr>
                <w:rFonts w:ascii="Times New Roman" w:eastAsia="Times New Roman" w:hAnsi="Times New Roman" w:cs="Times New Roman"/>
                <w:color w:val="000000"/>
                <w:lang w:eastAsia="pt-BR"/>
              </w:rPr>
              <w:t>.</w:t>
            </w:r>
            <w:r w:rsidRPr="003838D9">
              <w:rPr>
                <w:rFonts w:ascii="Times New Roman" w:eastAsia="Times New Roman" w:hAnsi="Times New Roman" w:cs="Times New Roman"/>
                <w:color w:val="000000"/>
                <w:lang w:eastAsia="pt-BR"/>
              </w:rPr>
              <w:t>33</w:t>
            </w:r>
          </w:p>
        </w:tc>
      </w:tr>
      <w:tr w:rsidR="000124D5" w:rsidRPr="003838D9" w14:paraId="625E56E7" w14:textId="77777777" w:rsidTr="009C1E1F">
        <w:trPr>
          <w:gridAfter w:val="1"/>
          <w:wAfter w:w="7" w:type="dxa"/>
          <w:trHeight w:val="290"/>
        </w:trPr>
        <w:tc>
          <w:tcPr>
            <w:tcW w:w="791" w:type="dxa"/>
            <w:tcBorders>
              <w:top w:val="nil"/>
            </w:tcBorders>
            <w:shd w:val="clear" w:color="auto" w:fill="auto"/>
            <w:noWrap/>
            <w:vAlign w:val="bottom"/>
            <w:hideMark/>
          </w:tcPr>
          <w:p w14:paraId="4F21D29F" w14:textId="77777777" w:rsidR="000124D5" w:rsidRPr="003838D9" w:rsidRDefault="000124D5" w:rsidP="009C1E1F">
            <w:pPr>
              <w:spacing w:after="0" w:line="240" w:lineRule="auto"/>
              <w:rPr>
                <w:rFonts w:ascii="Times New Roman" w:eastAsia="Times New Roman" w:hAnsi="Times New Roman" w:cs="Times New Roman"/>
                <w:b/>
                <w:bCs/>
                <w:color w:val="000000"/>
                <w:lang w:eastAsia="pt-BR"/>
              </w:rPr>
            </w:pPr>
            <w:r w:rsidRPr="003838D9">
              <w:rPr>
                <w:rFonts w:ascii="Times New Roman" w:eastAsia="Times New Roman" w:hAnsi="Times New Roman" w:cs="Times New Roman"/>
                <w:b/>
                <w:bCs/>
                <w:color w:val="000000"/>
                <w:lang w:eastAsia="pt-BR"/>
              </w:rPr>
              <w:t>30-34</w:t>
            </w:r>
            <w:r w:rsidRPr="003E6737">
              <w:rPr>
                <w:rFonts w:ascii="Times New Roman" w:eastAsia="Times New Roman" w:hAnsi="Times New Roman" w:cs="Times New Roman"/>
                <w:b/>
                <w:bCs/>
                <w:color w:val="000000"/>
                <w:lang w:eastAsia="pt-BR"/>
              </w:rPr>
              <w:t>y</w:t>
            </w:r>
          </w:p>
        </w:tc>
        <w:tc>
          <w:tcPr>
            <w:tcW w:w="1336" w:type="dxa"/>
            <w:tcBorders>
              <w:top w:val="nil"/>
            </w:tcBorders>
            <w:shd w:val="clear" w:color="auto" w:fill="auto"/>
            <w:noWrap/>
            <w:vAlign w:val="bottom"/>
            <w:hideMark/>
          </w:tcPr>
          <w:p w14:paraId="5F99F7E6" w14:textId="77777777" w:rsidR="000124D5" w:rsidRPr="003838D9" w:rsidRDefault="000124D5" w:rsidP="009C1E1F">
            <w:pPr>
              <w:spacing w:after="0" w:line="240" w:lineRule="auto"/>
              <w:jc w:val="center"/>
              <w:rPr>
                <w:rFonts w:ascii="Times New Roman" w:eastAsia="Times New Roman" w:hAnsi="Times New Roman" w:cs="Times New Roman"/>
                <w:color w:val="000000"/>
                <w:lang w:eastAsia="pt-BR"/>
              </w:rPr>
            </w:pPr>
            <w:r w:rsidRPr="003838D9">
              <w:rPr>
                <w:rFonts w:ascii="Times New Roman" w:eastAsia="Times New Roman" w:hAnsi="Times New Roman" w:cs="Times New Roman"/>
                <w:color w:val="000000"/>
                <w:lang w:eastAsia="pt-BR"/>
              </w:rPr>
              <w:t>8</w:t>
            </w:r>
            <w:r w:rsidRPr="003E6737">
              <w:rPr>
                <w:rFonts w:ascii="Times New Roman" w:eastAsia="Times New Roman" w:hAnsi="Times New Roman" w:cs="Times New Roman"/>
                <w:color w:val="000000"/>
                <w:lang w:eastAsia="pt-BR"/>
              </w:rPr>
              <w:t>,</w:t>
            </w:r>
            <w:r w:rsidRPr="003838D9">
              <w:rPr>
                <w:rFonts w:ascii="Times New Roman" w:eastAsia="Times New Roman" w:hAnsi="Times New Roman" w:cs="Times New Roman"/>
                <w:color w:val="000000"/>
                <w:lang w:eastAsia="pt-BR"/>
              </w:rPr>
              <w:t>821</w:t>
            </w:r>
            <w:r w:rsidRPr="003E6737">
              <w:rPr>
                <w:rFonts w:ascii="Times New Roman" w:eastAsia="Times New Roman" w:hAnsi="Times New Roman" w:cs="Times New Roman"/>
                <w:color w:val="000000"/>
                <w:lang w:eastAsia="pt-BR"/>
              </w:rPr>
              <w:t>,</w:t>
            </w:r>
            <w:r w:rsidRPr="003838D9">
              <w:rPr>
                <w:rFonts w:ascii="Times New Roman" w:eastAsia="Times New Roman" w:hAnsi="Times New Roman" w:cs="Times New Roman"/>
                <w:color w:val="000000"/>
                <w:lang w:eastAsia="pt-BR"/>
              </w:rPr>
              <w:t>067</w:t>
            </w:r>
          </w:p>
        </w:tc>
        <w:tc>
          <w:tcPr>
            <w:tcW w:w="1951" w:type="dxa"/>
            <w:gridSpan w:val="2"/>
            <w:tcBorders>
              <w:top w:val="nil"/>
            </w:tcBorders>
            <w:vAlign w:val="bottom"/>
          </w:tcPr>
          <w:p w14:paraId="30C8201A" w14:textId="77777777" w:rsidR="000124D5" w:rsidRPr="003E6737" w:rsidRDefault="000124D5" w:rsidP="009C1E1F">
            <w:pPr>
              <w:spacing w:after="0" w:line="240" w:lineRule="auto"/>
              <w:jc w:val="center"/>
              <w:rPr>
                <w:rFonts w:ascii="Times New Roman" w:eastAsia="Times New Roman" w:hAnsi="Times New Roman" w:cs="Times New Roman"/>
                <w:color w:val="000000"/>
                <w:lang w:eastAsia="pt-BR"/>
              </w:rPr>
            </w:pPr>
            <w:r w:rsidRPr="00272E9B">
              <w:rPr>
                <w:rFonts w:ascii="Times New Roman" w:eastAsia="Times New Roman" w:hAnsi="Times New Roman" w:cs="Times New Roman"/>
                <w:color w:val="000000"/>
                <w:lang w:eastAsia="pt-BR"/>
              </w:rPr>
              <w:t>449</w:t>
            </w:r>
          </w:p>
        </w:tc>
        <w:tc>
          <w:tcPr>
            <w:tcW w:w="1527" w:type="dxa"/>
            <w:tcBorders>
              <w:top w:val="nil"/>
            </w:tcBorders>
            <w:shd w:val="clear" w:color="auto" w:fill="auto"/>
            <w:noWrap/>
            <w:vAlign w:val="bottom"/>
            <w:hideMark/>
          </w:tcPr>
          <w:p w14:paraId="08844E5B" w14:textId="77777777" w:rsidR="000124D5" w:rsidRPr="003838D9" w:rsidRDefault="000124D5" w:rsidP="009C1E1F">
            <w:pPr>
              <w:spacing w:after="0" w:line="240" w:lineRule="auto"/>
              <w:jc w:val="center"/>
              <w:rPr>
                <w:rFonts w:ascii="Times New Roman" w:eastAsia="Times New Roman" w:hAnsi="Times New Roman" w:cs="Times New Roman"/>
                <w:color w:val="000000"/>
                <w:lang w:eastAsia="pt-BR"/>
              </w:rPr>
            </w:pPr>
            <w:r w:rsidRPr="003838D9">
              <w:rPr>
                <w:rFonts w:ascii="Times New Roman" w:eastAsia="Times New Roman" w:hAnsi="Times New Roman" w:cs="Times New Roman"/>
                <w:color w:val="000000"/>
                <w:lang w:eastAsia="pt-BR"/>
              </w:rPr>
              <w:t>20</w:t>
            </w:r>
            <w:r w:rsidRPr="003E6737">
              <w:rPr>
                <w:rFonts w:ascii="Times New Roman" w:eastAsia="Times New Roman" w:hAnsi="Times New Roman" w:cs="Times New Roman"/>
                <w:color w:val="000000"/>
                <w:lang w:eastAsia="pt-BR"/>
              </w:rPr>
              <w:t>.</w:t>
            </w:r>
            <w:r w:rsidRPr="003838D9">
              <w:rPr>
                <w:rFonts w:ascii="Times New Roman" w:eastAsia="Times New Roman" w:hAnsi="Times New Roman" w:cs="Times New Roman"/>
                <w:color w:val="000000"/>
                <w:lang w:eastAsia="pt-BR"/>
              </w:rPr>
              <w:t>96</w:t>
            </w:r>
          </w:p>
        </w:tc>
        <w:tc>
          <w:tcPr>
            <w:tcW w:w="771" w:type="dxa"/>
            <w:tcBorders>
              <w:top w:val="nil"/>
            </w:tcBorders>
            <w:shd w:val="clear" w:color="auto" w:fill="auto"/>
            <w:noWrap/>
            <w:vAlign w:val="bottom"/>
            <w:hideMark/>
          </w:tcPr>
          <w:p w14:paraId="56BEA26B" w14:textId="77777777" w:rsidR="000124D5" w:rsidRPr="003838D9" w:rsidRDefault="000124D5" w:rsidP="009C1E1F">
            <w:pPr>
              <w:spacing w:after="0" w:line="240" w:lineRule="auto"/>
              <w:jc w:val="center"/>
              <w:rPr>
                <w:rFonts w:ascii="Times New Roman" w:eastAsia="Times New Roman" w:hAnsi="Times New Roman" w:cs="Times New Roman"/>
                <w:color w:val="000000"/>
                <w:lang w:eastAsia="pt-BR"/>
              </w:rPr>
            </w:pPr>
            <w:r w:rsidRPr="003838D9">
              <w:rPr>
                <w:rFonts w:ascii="Times New Roman" w:eastAsia="Times New Roman" w:hAnsi="Times New Roman" w:cs="Times New Roman"/>
                <w:color w:val="000000"/>
                <w:lang w:eastAsia="pt-BR"/>
              </w:rPr>
              <w:t>8</w:t>
            </w:r>
            <w:r w:rsidRPr="003E6737">
              <w:rPr>
                <w:rFonts w:ascii="Times New Roman" w:eastAsia="Times New Roman" w:hAnsi="Times New Roman" w:cs="Times New Roman"/>
                <w:color w:val="000000"/>
                <w:lang w:eastAsia="pt-BR"/>
              </w:rPr>
              <w:t>.</w:t>
            </w:r>
            <w:r w:rsidRPr="003838D9">
              <w:rPr>
                <w:rFonts w:ascii="Times New Roman" w:eastAsia="Times New Roman" w:hAnsi="Times New Roman" w:cs="Times New Roman"/>
                <w:color w:val="000000"/>
                <w:lang w:eastAsia="pt-BR"/>
              </w:rPr>
              <w:t>71</w:t>
            </w:r>
          </w:p>
        </w:tc>
        <w:tc>
          <w:tcPr>
            <w:tcW w:w="1256" w:type="dxa"/>
            <w:tcBorders>
              <w:top w:val="nil"/>
            </w:tcBorders>
            <w:shd w:val="clear" w:color="auto" w:fill="auto"/>
            <w:noWrap/>
            <w:vAlign w:val="bottom"/>
            <w:hideMark/>
          </w:tcPr>
          <w:p w14:paraId="6A69C6E6" w14:textId="77777777" w:rsidR="000124D5" w:rsidRPr="003838D9" w:rsidRDefault="000124D5" w:rsidP="009C1E1F">
            <w:pPr>
              <w:spacing w:after="0" w:line="240" w:lineRule="auto"/>
              <w:jc w:val="center"/>
              <w:rPr>
                <w:rFonts w:ascii="Times New Roman" w:eastAsia="Times New Roman" w:hAnsi="Times New Roman" w:cs="Times New Roman"/>
                <w:color w:val="000000"/>
                <w:lang w:eastAsia="pt-BR"/>
              </w:rPr>
            </w:pPr>
            <w:r w:rsidRPr="003838D9">
              <w:rPr>
                <w:rFonts w:ascii="Times New Roman" w:eastAsia="Times New Roman" w:hAnsi="Times New Roman" w:cs="Times New Roman"/>
                <w:color w:val="000000"/>
                <w:lang w:eastAsia="pt-BR"/>
              </w:rPr>
              <w:t>19</w:t>
            </w:r>
            <w:r w:rsidRPr="003E6737">
              <w:rPr>
                <w:rFonts w:ascii="Times New Roman" w:eastAsia="Times New Roman" w:hAnsi="Times New Roman" w:cs="Times New Roman"/>
                <w:color w:val="000000"/>
                <w:lang w:eastAsia="pt-BR"/>
              </w:rPr>
              <w:t>.</w:t>
            </w:r>
            <w:r w:rsidRPr="003838D9">
              <w:rPr>
                <w:rFonts w:ascii="Times New Roman" w:eastAsia="Times New Roman" w:hAnsi="Times New Roman" w:cs="Times New Roman"/>
                <w:color w:val="000000"/>
                <w:lang w:eastAsia="pt-BR"/>
              </w:rPr>
              <w:t>26</w:t>
            </w:r>
          </w:p>
        </w:tc>
        <w:tc>
          <w:tcPr>
            <w:tcW w:w="1042" w:type="dxa"/>
            <w:tcBorders>
              <w:top w:val="nil"/>
            </w:tcBorders>
            <w:shd w:val="clear" w:color="auto" w:fill="auto"/>
            <w:noWrap/>
            <w:vAlign w:val="bottom"/>
            <w:hideMark/>
          </w:tcPr>
          <w:p w14:paraId="77005233" w14:textId="77777777" w:rsidR="000124D5" w:rsidRPr="003838D9" w:rsidRDefault="000124D5" w:rsidP="009C1E1F">
            <w:pPr>
              <w:spacing w:after="0" w:line="240" w:lineRule="auto"/>
              <w:jc w:val="center"/>
              <w:rPr>
                <w:rFonts w:ascii="Times New Roman" w:eastAsia="Times New Roman" w:hAnsi="Times New Roman" w:cs="Times New Roman"/>
                <w:color w:val="000000"/>
                <w:lang w:eastAsia="pt-BR"/>
              </w:rPr>
            </w:pPr>
            <w:r w:rsidRPr="003838D9">
              <w:rPr>
                <w:rFonts w:ascii="Times New Roman" w:eastAsia="Times New Roman" w:hAnsi="Times New Roman" w:cs="Times New Roman"/>
                <w:color w:val="000000"/>
                <w:lang w:eastAsia="pt-BR"/>
              </w:rPr>
              <w:t>22</w:t>
            </w:r>
            <w:r w:rsidRPr="003E6737">
              <w:rPr>
                <w:rFonts w:ascii="Times New Roman" w:eastAsia="Times New Roman" w:hAnsi="Times New Roman" w:cs="Times New Roman"/>
                <w:color w:val="000000"/>
                <w:lang w:eastAsia="pt-BR"/>
              </w:rPr>
              <w:t>.</w:t>
            </w:r>
            <w:r w:rsidRPr="003838D9">
              <w:rPr>
                <w:rFonts w:ascii="Times New Roman" w:eastAsia="Times New Roman" w:hAnsi="Times New Roman" w:cs="Times New Roman"/>
                <w:color w:val="000000"/>
                <w:lang w:eastAsia="pt-BR"/>
              </w:rPr>
              <w:t>66</w:t>
            </w:r>
          </w:p>
        </w:tc>
      </w:tr>
      <w:tr w:rsidR="000124D5" w:rsidRPr="003838D9" w14:paraId="12CFD323" w14:textId="77777777" w:rsidTr="009C1E1F">
        <w:trPr>
          <w:gridAfter w:val="1"/>
          <w:wAfter w:w="7" w:type="dxa"/>
          <w:trHeight w:val="290"/>
        </w:trPr>
        <w:tc>
          <w:tcPr>
            <w:tcW w:w="791" w:type="dxa"/>
            <w:tcBorders>
              <w:top w:val="nil"/>
            </w:tcBorders>
            <w:shd w:val="clear" w:color="auto" w:fill="auto"/>
            <w:noWrap/>
            <w:vAlign w:val="bottom"/>
            <w:hideMark/>
          </w:tcPr>
          <w:p w14:paraId="5838B6CE" w14:textId="77777777" w:rsidR="000124D5" w:rsidRPr="003838D9" w:rsidRDefault="000124D5" w:rsidP="009C1E1F">
            <w:pPr>
              <w:spacing w:after="0" w:line="240" w:lineRule="auto"/>
              <w:rPr>
                <w:rFonts w:ascii="Times New Roman" w:eastAsia="Times New Roman" w:hAnsi="Times New Roman" w:cs="Times New Roman"/>
                <w:b/>
                <w:bCs/>
                <w:color w:val="000000"/>
                <w:lang w:eastAsia="pt-BR"/>
              </w:rPr>
            </w:pPr>
            <w:r w:rsidRPr="003838D9">
              <w:rPr>
                <w:rFonts w:ascii="Times New Roman" w:eastAsia="Times New Roman" w:hAnsi="Times New Roman" w:cs="Times New Roman"/>
                <w:b/>
                <w:bCs/>
                <w:color w:val="000000"/>
                <w:lang w:eastAsia="pt-BR"/>
              </w:rPr>
              <w:t>35-39</w:t>
            </w:r>
            <w:r w:rsidRPr="003E6737">
              <w:rPr>
                <w:rFonts w:ascii="Times New Roman" w:eastAsia="Times New Roman" w:hAnsi="Times New Roman" w:cs="Times New Roman"/>
                <w:b/>
                <w:bCs/>
                <w:color w:val="000000"/>
                <w:lang w:eastAsia="pt-BR"/>
              </w:rPr>
              <w:t>y</w:t>
            </w:r>
          </w:p>
        </w:tc>
        <w:tc>
          <w:tcPr>
            <w:tcW w:w="1336" w:type="dxa"/>
            <w:tcBorders>
              <w:top w:val="nil"/>
            </w:tcBorders>
            <w:shd w:val="clear" w:color="auto" w:fill="auto"/>
            <w:noWrap/>
            <w:vAlign w:val="bottom"/>
            <w:hideMark/>
          </w:tcPr>
          <w:p w14:paraId="12C9E357" w14:textId="77777777" w:rsidR="000124D5" w:rsidRPr="003838D9" w:rsidRDefault="000124D5" w:rsidP="009C1E1F">
            <w:pPr>
              <w:spacing w:after="0" w:line="240" w:lineRule="auto"/>
              <w:jc w:val="center"/>
              <w:rPr>
                <w:rFonts w:ascii="Times New Roman" w:eastAsia="Times New Roman" w:hAnsi="Times New Roman" w:cs="Times New Roman"/>
                <w:color w:val="000000"/>
                <w:lang w:eastAsia="pt-BR"/>
              </w:rPr>
            </w:pPr>
            <w:r w:rsidRPr="003838D9">
              <w:rPr>
                <w:rFonts w:ascii="Times New Roman" w:eastAsia="Times New Roman" w:hAnsi="Times New Roman" w:cs="Times New Roman"/>
                <w:color w:val="000000"/>
                <w:lang w:eastAsia="pt-BR"/>
              </w:rPr>
              <w:t>7</w:t>
            </w:r>
            <w:r w:rsidRPr="003E6737">
              <w:rPr>
                <w:rFonts w:ascii="Times New Roman" w:eastAsia="Times New Roman" w:hAnsi="Times New Roman" w:cs="Times New Roman"/>
                <w:color w:val="000000"/>
                <w:lang w:eastAsia="pt-BR"/>
              </w:rPr>
              <w:t>,</w:t>
            </w:r>
            <w:r w:rsidRPr="003838D9">
              <w:rPr>
                <w:rFonts w:ascii="Times New Roman" w:eastAsia="Times New Roman" w:hAnsi="Times New Roman" w:cs="Times New Roman"/>
                <w:color w:val="000000"/>
                <w:lang w:eastAsia="pt-BR"/>
              </w:rPr>
              <w:t>976</w:t>
            </w:r>
            <w:r w:rsidRPr="003E6737">
              <w:rPr>
                <w:rFonts w:ascii="Times New Roman" w:eastAsia="Times New Roman" w:hAnsi="Times New Roman" w:cs="Times New Roman"/>
                <w:color w:val="000000"/>
                <w:lang w:eastAsia="pt-BR"/>
              </w:rPr>
              <w:t>,</w:t>
            </w:r>
            <w:r w:rsidRPr="003838D9">
              <w:rPr>
                <w:rFonts w:ascii="Times New Roman" w:eastAsia="Times New Roman" w:hAnsi="Times New Roman" w:cs="Times New Roman"/>
                <w:color w:val="000000"/>
                <w:lang w:eastAsia="pt-BR"/>
              </w:rPr>
              <w:t>620</w:t>
            </w:r>
          </w:p>
        </w:tc>
        <w:tc>
          <w:tcPr>
            <w:tcW w:w="1951" w:type="dxa"/>
            <w:gridSpan w:val="2"/>
            <w:tcBorders>
              <w:top w:val="nil"/>
            </w:tcBorders>
            <w:vAlign w:val="bottom"/>
          </w:tcPr>
          <w:p w14:paraId="662346A9" w14:textId="77777777" w:rsidR="000124D5" w:rsidRPr="003E6737" w:rsidRDefault="000124D5" w:rsidP="009C1E1F">
            <w:pPr>
              <w:spacing w:after="0" w:line="240" w:lineRule="auto"/>
              <w:jc w:val="center"/>
              <w:rPr>
                <w:rFonts w:ascii="Times New Roman" w:eastAsia="Times New Roman" w:hAnsi="Times New Roman" w:cs="Times New Roman"/>
                <w:color w:val="000000"/>
                <w:lang w:eastAsia="pt-BR"/>
              </w:rPr>
            </w:pPr>
            <w:r w:rsidRPr="00272E9B">
              <w:rPr>
                <w:rFonts w:ascii="Times New Roman" w:eastAsia="Times New Roman" w:hAnsi="Times New Roman" w:cs="Times New Roman"/>
                <w:color w:val="000000"/>
                <w:lang w:eastAsia="pt-BR"/>
              </w:rPr>
              <w:t>907</w:t>
            </w:r>
          </w:p>
        </w:tc>
        <w:tc>
          <w:tcPr>
            <w:tcW w:w="1527" w:type="dxa"/>
            <w:tcBorders>
              <w:top w:val="nil"/>
            </w:tcBorders>
            <w:shd w:val="clear" w:color="auto" w:fill="auto"/>
            <w:noWrap/>
            <w:vAlign w:val="bottom"/>
            <w:hideMark/>
          </w:tcPr>
          <w:p w14:paraId="725ABB3A" w14:textId="77777777" w:rsidR="000124D5" w:rsidRPr="003838D9" w:rsidRDefault="000124D5" w:rsidP="009C1E1F">
            <w:pPr>
              <w:spacing w:after="0" w:line="240" w:lineRule="auto"/>
              <w:jc w:val="center"/>
              <w:rPr>
                <w:rFonts w:ascii="Times New Roman" w:eastAsia="Times New Roman" w:hAnsi="Times New Roman" w:cs="Times New Roman"/>
                <w:color w:val="000000"/>
                <w:lang w:eastAsia="pt-BR"/>
              </w:rPr>
            </w:pPr>
            <w:r w:rsidRPr="003838D9">
              <w:rPr>
                <w:rFonts w:ascii="Times New Roman" w:eastAsia="Times New Roman" w:hAnsi="Times New Roman" w:cs="Times New Roman"/>
                <w:color w:val="000000"/>
                <w:lang w:eastAsia="pt-BR"/>
              </w:rPr>
              <w:t>18</w:t>
            </w:r>
            <w:r w:rsidRPr="003E6737">
              <w:rPr>
                <w:rFonts w:ascii="Times New Roman" w:eastAsia="Times New Roman" w:hAnsi="Times New Roman" w:cs="Times New Roman"/>
                <w:color w:val="000000"/>
                <w:lang w:eastAsia="pt-BR"/>
              </w:rPr>
              <w:t>.</w:t>
            </w:r>
            <w:r w:rsidRPr="003838D9">
              <w:rPr>
                <w:rFonts w:ascii="Times New Roman" w:eastAsia="Times New Roman" w:hAnsi="Times New Roman" w:cs="Times New Roman"/>
                <w:color w:val="000000"/>
                <w:lang w:eastAsia="pt-BR"/>
              </w:rPr>
              <w:t>97</w:t>
            </w:r>
          </w:p>
        </w:tc>
        <w:tc>
          <w:tcPr>
            <w:tcW w:w="771" w:type="dxa"/>
            <w:tcBorders>
              <w:top w:val="nil"/>
            </w:tcBorders>
            <w:shd w:val="clear" w:color="auto" w:fill="auto"/>
            <w:noWrap/>
            <w:vAlign w:val="bottom"/>
            <w:hideMark/>
          </w:tcPr>
          <w:p w14:paraId="1DCD8740" w14:textId="77777777" w:rsidR="000124D5" w:rsidRPr="003838D9" w:rsidRDefault="000124D5" w:rsidP="009C1E1F">
            <w:pPr>
              <w:spacing w:after="0" w:line="240" w:lineRule="auto"/>
              <w:jc w:val="center"/>
              <w:rPr>
                <w:rFonts w:ascii="Times New Roman" w:eastAsia="Times New Roman" w:hAnsi="Times New Roman" w:cs="Times New Roman"/>
                <w:color w:val="000000"/>
                <w:lang w:eastAsia="pt-BR"/>
              </w:rPr>
            </w:pPr>
            <w:r w:rsidRPr="003838D9">
              <w:rPr>
                <w:rFonts w:ascii="Times New Roman" w:eastAsia="Times New Roman" w:hAnsi="Times New Roman" w:cs="Times New Roman"/>
                <w:color w:val="000000"/>
                <w:lang w:eastAsia="pt-BR"/>
              </w:rPr>
              <w:t>7</w:t>
            </w:r>
            <w:r w:rsidRPr="003E6737">
              <w:rPr>
                <w:rFonts w:ascii="Times New Roman" w:eastAsia="Times New Roman" w:hAnsi="Times New Roman" w:cs="Times New Roman"/>
                <w:color w:val="000000"/>
                <w:lang w:eastAsia="pt-BR"/>
              </w:rPr>
              <w:t>.</w:t>
            </w:r>
            <w:r w:rsidRPr="003838D9">
              <w:rPr>
                <w:rFonts w:ascii="Times New Roman" w:eastAsia="Times New Roman" w:hAnsi="Times New Roman" w:cs="Times New Roman"/>
                <w:color w:val="000000"/>
                <w:lang w:eastAsia="pt-BR"/>
              </w:rPr>
              <w:t>65</w:t>
            </w:r>
          </w:p>
        </w:tc>
        <w:tc>
          <w:tcPr>
            <w:tcW w:w="1256" w:type="dxa"/>
            <w:tcBorders>
              <w:top w:val="nil"/>
            </w:tcBorders>
            <w:shd w:val="clear" w:color="auto" w:fill="auto"/>
            <w:noWrap/>
            <w:vAlign w:val="bottom"/>
            <w:hideMark/>
          </w:tcPr>
          <w:p w14:paraId="70CA5A5E" w14:textId="77777777" w:rsidR="000124D5" w:rsidRPr="003838D9" w:rsidRDefault="000124D5" w:rsidP="009C1E1F">
            <w:pPr>
              <w:spacing w:after="0" w:line="240" w:lineRule="auto"/>
              <w:jc w:val="center"/>
              <w:rPr>
                <w:rFonts w:ascii="Times New Roman" w:eastAsia="Times New Roman" w:hAnsi="Times New Roman" w:cs="Times New Roman"/>
                <w:color w:val="000000"/>
                <w:lang w:eastAsia="pt-BR"/>
              </w:rPr>
            </w:pPr>
            <w:r w:rsidRPr="003838D9">
              <w:rPr>
                <w:rFonts w:ascii="Times New Roman" w:eastAsia="Times New Roman" w:hAnsi="Times New Roman" w:cs="Times New Roman"/>
                <w:color w:val="000000"/>
                <w:lang w:eastAsia="pt-BR"/>
              </w:rPr>
              <w:t>17</w:t>
            </w:r>
            <w:r w:rsidRPr="003E6737">
              <w:rPr>
                <w:rFonts w:ascii="Times New Roman" w:eastAsia="Times New Roman" w:hAnsi="Times New Roman" w:cs="Times New Roman"/>
                <w:color w:val="000000"/>
                <w:lang w:eastAsia="pt-BR"/>
              </w:rPr>
              <w:t>.</w:t>
            </w:r>
            <w:r w:rsidRPr="003838D9">
              <w:rPr>
                <w:rFonts w:ascii="Times New Roman" w:eastAsia="Times New Roman" w:hAnsi="Times New Roman" w:cs="Times New Roman"/>
                <w:color w:val="000000"/>
                <w:lang w:eastAsia="pt-BR"/>
              </w:rPr>
              <w:t>87</w:t>
            </w:r>
          </w:p>
        </w:tc>
        <w:tc>
          <w:tcPr>
            <w:tcW w:w="1042" w:type="dxa"/>
            <w:tcBorders>
              <w:top w:val="nil"/>
            </w:tcBorders>
            <w:shd w:val="clear" w:color="auto" w:fill="auto"/>
            <w:noWrap/>
            <w:vAlign w:val="bottom"/>
            <w:hideMark/>
          </w:tcPr>
          <w:p w14:paraId="1DF9CA3A" w14:textId="77777777" w:rsidR="000124D5" w:rsidRPr="003838D9" w:rsidRDefault="000124D5" w:rsidP="009C1E1F">
            <w:pPr>
              <w:spacing w:after="0" w:line="240" w:lineRule="auto"/>
              <w:jc w:val="center"/>
              <w:rPr>
                <w:rFonts w:ascii="Times New Roman" w:eastAsia="Times New Roman" w:hAnsi="Times New Roman" w:cs="Times New Roman"/>
                <w:color w:val="000000"/>
                <w:lang w:eastAsia="pt-BR"/>
              </w:rPr>
            </w:pPr>
            <w:r w:rsidRPr="003838D9">
              <w:rPr>
                <w:rFonts w:ascii="Times New Roman" w:eastAsia="Times New Roman" w:hAnsi="Times New Roman" w:cs="Times New Roman"/>
                <w:color w:val="000000"/>
                <w:lang w:eastAsia="pt-BR"/>
              </w:rPr>
              <w:t>20</w:t>
            </w:r>
            <w:r w:rsidRPr="003E6737">
              <w:rPr>
                <w:rFonts w:ascii="Times New Roman" w:eastAsia="Times New Roman" w:hAnsi="Times New Roman" w:cs="Times New Roman"/>
                <w:color w:val="000000"/>
                <w:lang w:eastAsia="pt-BR"/>
              </w:rPr>
              <w:t>.</w:t>
            </w:r>
            <w:r w:rsidRPr="003838D9">
              <w:rPr>
                <w:rFonts w:ascii="Times New Roman" w:eastAsia="Times New Roman" w:hAnsi="Times New Roman" w:cs="Times New Roman"/>
                <w:color w:val="000000"/>
                <w:lang w:eastAsia="pt-BR"/>
              </w:rPr>
              <w:t>06</w:t>
            </w:r>
          </w:p>
        </w:tc>
      </w:tr>
      <w:tr w:rsidR="000124D5" w:rsidRPr="003838D9" w14:paraId="09DF9083" w14:textId="77777777" w:rsidTr="009C1E1F">
        <w:trPr>
          <w:gridAfter w:val="1"/>
          <w:wAfter w:w="7" w:type="dxa"/>
          <w:trHeight w:val="290"/>
        </w:trPr>
        <w:tc>
          <w:tcPr>
            <w:tcW w:w="791" w:type="dxa"/>
            <w:tcBorders>
              <w:top w:val="nil"/>
            </w:tcBorders>
            <w:shd w:val="clear" w:color="auto" w:fill="auto"/>
            <w:noWrap/>
            <w:vAlign w:val="bottom"/>
            <w:hideMark/>
          </w:tcPr>
          <w:p w14:paraId="49E3A4CE" w14:textId="77777777" w:rsidR="000124D5" w:rsidRPr="003838D9" w:rsidRDefault="000124D5" w:rsidP="009C1E1F">
            <w:pPr>
              <w:spacing w:after="0" w:line="240" w:lineRule="auto"/>
              <w:rPr>
                <w:rFonts w:ascii="Times New Roman" w:eastAsia="Times New Roman" w:hAnsi="Times New Roman" w:cs="Times New Roman"/>
                <w:b/>
                <w:bCs/>
                <w:color w:val="000000"/>
                <w:lang w:eastAsia="pt-BR"/>
              </w:rPr>
            </w:pPr>
            <w:r w:rsidRPr="003838D9">
              <w:rPr>
                <w:rFonts w:ascii="Times New Roman" w:eastAsia="Times New Roman" w:hAnsi="Times New Roman" w:cs="Times New Roman"/>
                <w:b/>
                <w:bCs/>
                <w:color w:val="000000"/>
                <w:lang w:eastAsia="pt-BR"/>
              </w:rPr>
              <w:t>40-44</w:t>
            </w:r>
            <w:r w:rsidRPr="003E6737">
              <w:rPr>
                <w:rFonts w:ascii="Times New Roman" w:eastAsia="Times New Roman" w:hAnsi="Times New Roman" w:cs="Times New Roman"/>
                <w:b/>
                <w:bCs/>
                <w:color w:val="000000"/>
                <w:lang w:eastAsia="pt-BR"/>
              </w:rPr>
              <w:t>y</w:t>
            </w:r>
          </w:p>
        </w:tc>
        <w:tc>
          <w:tcPr>
            <w:tcW w:w="1336" w:type="dxa"/>
            <w:tcBorders>
              <w:top w:val="nil"/>
            </w:tcBorders>
            <w:shd w:val="clear" w:color="auto" w:fill="auto"/>
            <w:noWrap/>
            <w:vAlign w:val="bottom"/>
            <w:hideMark/>
          </w:tcPr>
          <w:p w14:paraId="3D364A6D" w14:textId="77777777" w:rsidR="000124D5" w:rsidRPr="003838D9" w:rsidRDefault="000124D5" w:rsidP="009C1E1F">
            <w:pPr>
              <w:spacing w:after="0" w:line="240" w:lineRule="auto"/>
              <w:jc w:val="center"/>
              <w:rPr>
                <w:rFonts w:ascii="Times New Roman" w:eastAsia="Times New Roman" w:hAnsi="Times New Roman" w:cs="Times New Roman"/>
                <w:color w:val="000000"/>
                <w:lang w:eastAsia="pt-BR"/>
              </w:rPr>
            </w:pPr>
            <w:r w:rsidRPr="003838D9">
              <w:rPr>
                <w:rFonts w:ascii="Times New Roman" w:eastAsia="Times New Roman" w:hAnsi="Times New Roman" w:cs="Times New Roman"/>
                <w:color w:val="000000"/>
                <w:lang w:eastAsia="pt-BR"/>
              </w:rPr>
              <w:t>7</w:t>
            </w:r>
            <w:r w:rsidRPr="003E6737">
              <w:rPr>
                <w:rFonts w:ascii="Times New Roman" w:eastAsia="Times New Roman" w:hAnsi="Times New Roman" w:cs="Times New Roman"/>
                <w:color w:val="000000"/>
                <w:lang w:eastAsia="pt-BR"/>
              </w:rPr>
              <w:t>,</w:t>
            </w:r>
            <w:r w:rsidRPr="003838D9">
              <w:rPr>
                <w:rFonts w:ascii="Times New Roman" w:eastAsia="Times New Roman" w:hAnsi="Times New Roman" w:cs="Times New Roman"/>
                <w:color w:val="000000"/>
                <w:lang w:eastAsia="pt-BR"/>
              </w:rPr>
              <w:t>062</w:t>
            </w:r>
            <w:r w:rsidRPr="003E6737">
              <w:rPr>
                <w:rFonts w:ascii="Times New Roman" w:eastAsia="Times New Roman" w:hAnsi="Times New Roman" w:cs="Times New Roman"/>
                <w:color w:val="000000"/>
                <w:lang w:eastAsia="pt-BR"/>
              </w:rPr>
              <w:t>,</w:t>
            </w:r>
            <w:r w:rsidRPr="003838D9">
              <w:rPr>
                <w:rFonts w:ascii="Times New Roman" w:eastAsia="Times New Roman" w:hAnsi="Times New Roman" w:cs="Times New Roman"/>
                <w:color w:val="000000"/>
                <w:lang w:eastAsia="pt-BR"/>
              </w:rPr>
              <w:t>001</w:t>
            </w:r>
          </w:p>
        </w:tc>
        <w:tc>
          <w:tcPr>
            <w:tcW w:w="1951" w:type="dxa"/>
            <w:gridSpan w:val="2"/>
            <w:tcBorders>
              <w:top w:val="nil"/>
            </w:tcBorders>
            <w:vAlign w:val="bottom"/>
          </w:tcPr>
          <w:p w14:paraId="66D21E66" w14:textId="77777777" w:rsidR="000124D5" w:rsidRPr="003E6737" w:rsidRDefault="000124D5" w:rsidP="009C1E1F">
            <w:pPr>
              <w:spacing w:after="0" w:line="240" w:lineRule="auto"/>
              <w:jc w:val="center"/>
              <w:rPr>
                <w:rFonts w:ascii="Times New Roman" w:eastAsia="Times New Roman" w:hAnsi="Times New Roman" w:cs="Times New Roman"/>
                <w:color w:val="000000"/>
                <w:lang w:eastAsia="pt-BR"/>
              </w:rPr>
            </w:pPr>
            <w:r w:rsidRPr="00272E9B">
              <w:rPr>
                <w:rFonts w:ascii="Times New Roman" w:eastAsia="Times New Roman" w:hAnsi="Times New Roman" w:cs="Times New Roman"/>
                <w:color w:val="000000"/>
                <w:lang w:eastAsia="pt-BR"/>
              </w:rPr>
              <w:t>1</w:t>
            </w:r>
            <w:r>
              <w:rPr>
                <w:rFonts w:ascii="Times New Roman" w:eastAsia="Times New Roman" w:hAnsi="Times New Roman" w:cs="Times New Roman"/>
                <w:color w:val="000000"/>
                <w:lang w:eastAsia="pt-BR"/>
              </w:rPr>
              <w:t>,</w:t>
            </w:r>
            <w:r w:rsidRPr="00272E9B">
              <w:rPr>
                <w:rFonts w:ascii="Times New Roman" w:eastAsia="Times New Roman" w:hAnsi="Times New Roman" w:cs="Times New Roman"/>
                <w:color w:val="000000"/>
                <w:lang w:eastAsia="pt-BR"/>
              </w:rPr>
              <w:t>615</w:t>
            </w:r>
          </w:p>
        </w:tc>
        <w:tc>
          <w:tcPr>
            <w:tcW w:w="1527" w:type="dxa"/>
            <w:tcBorders>
              <w:top w:val="nil"/>
            </w:tcBorders>
            <w:shd w:val="clear" w:color="auto" w:fill="auto"/>
            <w:noWrap/>
            <w:vAlign w:val="bottom"/>
            <w:hideMark/>
          </w:tcPr>
          <w:p w14:paraId="25E510FD" w14:textId="77777777" w:rsidR="000124D5" w:rsidRPr="003838D9" w:rsidRDefault="000124D5" w:rsidP="009C1E1F">
            <w:pPr>
              <w:spacing w:after="0" w:line="240" w:lineRule="auto"/>
              <w:jc w:val="center"/>
              <w:rPr>
                <w:rFonts w:ascii="Times New Roman" w:eastAsia="Times New Roman" w:hAnsi="Times New Roman" w:cs="Times New Roman"/>
                <w:color w:val="000000"/>
                <w:lang w:eastAsia="pt-BR"/>
              </w:rPr>
            </w:pPr>
            <w:r w:rsidRPr="003838D9">
              <w:rPr>
                <w:rFonts w:ascii="Times New Roman" w:eastAsia="Times New Roman" w:hAnsi="Times New Roman" w:cs="Times New Roman"/>
                <w:color w:val="000000"/>
                <w:lang w:eastAsia="pt-BR"/>
              </w:rPr>
              <w:t>18</w:t>
            </w:r>
            <w:r w:rsidRPr="003E6737">
              <w:rPr>
                <w:rFonts w:ascii="Times New Roman" w:eastAsia="Times New Roman" w:hAnsi="Times New Roman" w:cs="Times New Roman"/>
                <w:color w:val="000000"/>
                <w:lang w:eastAsia="pt-BR"/>
              </w:rPr>
              <w:t>.</w:t>
            </w:r>
            <w:r w:rsidRPr="003838D9">
              <w:rPr>
                <w:rFonts w:ascii="Times New Roman" w:eastAsia="Times New Roman" w:hAnsi="Times New Roman" w:cs="Times New Roman"/>
                <w:color w:val="000000"/>
                <w:lang w:eastAsia="pt-BR"/>
              </w:rPr>
              <w:t>53</w:t>
            </w:r>
          </w:p>
        </w:tc>
        <w:tc>
          <w:tcPr>
            <w:tcW w:w="771" w:type="dxa"/>
            <w:tcBorders>
              <w:top w:val="nil"/>
            </w:tcBorders>
            <w:shd w:val="clear" w:color="auto" w:fill="auto"/>
            <w:noWrap/>
            <w:vAlign w:val="bottom"/>
            <w:hideMark/>
          </w:tcPr>
          <w:p w14:paraId="5FC97CE5" w14:textId="77777777" w:rsidR="000124D5" w:rsidRPr="003838D9" w:rsidRDefault="000124D5" w:rsidP="009C1E1F">
            <w:pPr>
              <w:spacing w:after="0" w:line="240" w:lineRule="auto"/>
              <w:jc w:val="center"/>
              <w:rPr>
                <w:rFonts w:ascii="Times New Roman" w:eastAsia="Times New Roman" w:hAnsi="Times New Roman" w:cs="Times New Roman"/>
                <w:color w:val="000000"/>
                <w:lang w:eastAsia="pt-BR"/>
              </w:rPr>
            </w:pPr>
            <w:r w:rsidRPr="003838D9">
              <w:rPr>
                <w:rFonts w:ascii="Times New Roman" w:eastAsia="Times New Roman" w:hAnsi="Times New Roman" w:cs="Times New Roman"/>
                <w:color w:val="000000"/>
                <w:lang w:eastAsia="pt-BR"/>
              </w:rPr>
              <w:t>7</w:t>
            </w:r>
            <w:r w:rsidRPr="003E6737">
              <w:rPr>
                <w:rFonts w:ascii="Times New Roman" w:eastAsia="Times New Roman" w:hAnsi="Times New Roman" w:cs="Times New Roman"/>
                <w:color w:val="000000"/>
                <w:lang w:eastAsia="pt-BR"/>
              </w:rPr>
              <w:t>.</w:t>
            </w:r>
            <w:r w:rsidRPr="003838D9">
              <w:rPr>
                <w:rFonts w:ascii="Times New Roman" w:eastAsia="Times New Roman" w:hAnsi="Times New Roman" w:cs="Times New Roman"/>
                <w:color w:val="000000"/>
                <w:lang w:eastAsia="pt-BR"/>
              </w:rPr>
              <w:t>78</w:t>
            </w:r>
          </w:p>
        </w:tc>
        <w:tc>
          <w:tcPr>
            <w:tcW w:w="1256" w:type="dxa"/>
            <w:tcBorders>
              <w:top w:val="nil"/>
            </w:tcBorders>
            <w:shd w:val="clear" w:color="auto" w:fill="auto"/>
            <w:noWrap/>
            <w:vAlign w:val="bottom"/>
            <w:hideMark/>
          </w:tcPr>
          <w:p w14:paraId="4FC945DE" w14:textId="77777777" w:rsidR="000124D5" w:rsidRPr="003838D9" w:rsidRDefault="000124D5" w:rsidP="009C1E1F">
            <w:pPr>
              <w:spacing w:after="0" w:line="240" w:lineRule="auto"/>
              <w:jc w:val="center"/>
              <w:rPr>
                <w:rFonts w:ascii="Times New Roman" w:eastAsia="Times New Roman" w:hAnsi="Times New Roman" w:cs="Times New Roman"/>
                <w:color w:val="000000"/>
                <w:lang w:eastAsia="pt-BR"/>
              </w:rPr>
            </w:pPr>
            <w:r w:rsidRPr="003838D9">
              <w:rPr>
                <w:rFonts w:ascii="Times New Roman" w:eastAsia="Times New Roman" w:hAnsi="Times New Roman" w:cs="Times New Roman"/>
                <w:color w:val="000000"/>
                <w:lang w:eastAsia="pt-BR"/>
              </w:rPr>
              <w:t>17</w:t>
            </w:r>
            <w:r w:rsidRPr="003E6737">
              <w:rPr>
                <w:rFonts w:ascii="Times New Roman" w:eastAsia="Times New Roman" w:hAnsi="Times New Roman" w:cs="Times New Roman"/>
                <w:color w:val="000000"/>
                <w:lang w:eastAsia="pt-BR"/>
              </w:rPr>
              <w:t>.</w:t>
            </w:r>
            <w:r w:rsidRPr="003838D9">
              <w:rPr>
                <w:rFonts w:ascii="Times New Roman" w:eastAsia="Times New Roman" w:hAnsi="Times New Roman" w:cs="Times New Roman"/>
                <w:color w:val="000000"/>
                <w:lang w:eastAsia="pt-BR"/>
              </w:rPr>
              <w:t>33</w:t>
            </w:r>
          </w:p>
        </w:tc>
        <w:tc>
          <w:tcPr>
            <w:tcW w:w="1042" w:type="dxa"/>
            <w:tcBorders>
              <w:top w:val="nil"/>
            </w:tcBorders>
            <w:shd w:val="clear" w:color="auto" w:fill="auto"/>
            <w:noWrap/>
            <w:vAlign w:val="bottom"/>
            <w:hideMark/>
          </w:tcPr>
          <w:p w14:paraId="778A25F8" w14:textId="77777777" w:rsidR="000124D5" w:rsidRPr="003838D9" w:rsidRDefault="000124D5" w:rsidP="009C1E1F">
            <w:pPr>
              <w:spacing w:after="0" w:line="240" w:lineRule="auto"/>
              <w:jc w:val="center"/>
              <w:rPr>
                <w:rFonts w:ascii="Times New Roman" w:eastAsia="Times New Roman" w:hAnsi="Times New Roman" w:cs="Times New Roman"/>
                <w:color w:val="000000"/>
                <w:lang w:eastAsia="pt-BR"/>
              </w:rPr>
            </w:pPr>
            <w:r w:rsidRPr="003838D9">
              <w:rPr>
                <w:rFonts w:ascii="Times New Roman" w:eastAsia="Times New Roman" w:hAnsi="Times New Roman" w:cs="Times New Roman"/>
                <w:color w:val="000000"/>
                <w:lang w:eastAsia="pt-BR"/>
              </w:rPr>
              <w:t>19</w:t>
            </w:r>
            <w:r w:rsidRPr="003E6737">
              <w:rPr>
                <w:rFonts w:ascii="Times New Roman" w:eastAsia="Times New Roman" w:hAnsi="Times New Roman" w:cs="Times New Roman"/>
                <w:color w:val="000000"/>
                <w:lang w:eastAsia="pt-BR"/>
              </w:rPr>
              <w:t>.</w:t>
            </w:r>
            <w:r w:rsidRPr="003838D9">
              <w:rPr>
                <w:rFonts w:ascii="Times New Roman" w:eastAsia="Times New Roman" w:hAnsi="Times New Roman" w:cs="Times New Roman"/>
                <w:color w:val="000000"/>
                <w:lang w:eastAsia="pt-BR"/>
              </w:rPr>
              <w:t>72</w:t>
            </w:r>
          </w:p>
        </w:tc>
      </w:tr>
      <w:tr w:rsidR="000124D5" w:rsidRPr="003838D9" w14:paraId="1D8ED0A1" w14:textId="77777777" w:rsidTr="009C1E1F">
        <w:trPr>
          <w:gridAfter w:val="1"/>
          <w:wAfter w:w="7" w:type="dxa"/>
          <w:trHeight w:val="290"/>
        </w:trPr>
        <w:tc>
          <w:tcPr>
            <w:tcW w:w="791" w:type="dxa"/>
            <w:tcBorders>
              <w:top w:val="nil"/>
            </w:tcBorders>
            <w:shd w:val="clear" w:color="auto" w:fill="auto"/>
            <w:noWrap/>
            <w:vAlign w:val="bottom"/>
            <w:hideMark/>
          </w:tcPr>
          <w:p w14:paraId="60B796FA" w14:textId="77777777" w:rsidR="000124D5" w:rsidRPr="003838D9" w:rsidRDefault="000124D5" w:rsidP="009C1E1F">
            <w:pPr>
              <w:spacing w:after="0" w:line="240" w:lineRule="auto"/>
              <w:rPr>
                <w:rFonts w:ascii="Times New Roman" w:eastAsia="Times New Roman" w:hAnsi="Times New Roman" w:cs="Times New Roman"/>
                <w:b/>
                <w:bCs/>
                <w:color w:val="000000"/>
                <w:lang w:eastAsia="pt-BR"/>
              </w:rPr>
            </w:pPr>
            <w:r w:rsidRPr="003838D9">
              <w:rPr>
                <w:rFonts w:ascii="Times New Roman" w:eastAsia="Times New Roman" w:hAnsi="Times New Roman" w:cs="Times New Roman"/>
                <w:b/>
                <w:bCs/>
                <w:color w:val="000000"/>
                <w:lang w:eastAsia="pt-BR"/>
              </w:rPr>
              <w:t>45-49</w:t>
            </w:r>
            <w:r w:rsidRPr="003E6737">
              <w:rPr>
                <w:rFonts w:ascii="Times New Roman" w:eastAsia="Times New Roman" w:hAnsi="Times New Roman" w:cs="Times New Roman"/>
                <w:b/>
                <w:bCs/>
                <w:color w:val="000000"/>
                <w:lang w:eastAsia="pt-BR"/>
              </w:rPr>
              <w:t>y</w:t>
            </w:r>
          </w:p>
        </w:tc>
        <w:tc>
          <w:tcPr>
            <w:tcW w:w="1336" w:type="dxa"/>
            <w:tcBorders>
              <w:top w:val="nil"/>
            </w:tcBorders>
            <w:shd w:val="clear" w:color="auto" w:fill="auto"/>
            <w:noWrap/>
            <w:vAlign w:val="bottom"/>
            <w:hideMark/>
          </w:tcPr>
          <w:p w14:paraId="7E27E728" w14:textId="77777777" w:rsidR="000124D5" w:rsidRPr="003838D9" w:rsidRDefault="000124D5" w:rsidP="009C1E1F">
            <w:pPr>
              <w:spacing w:after="0" w:line="240" w:lineRule="auto"/>
              <w:jc w:val="center"/>
              <w:rPr>
                <w:rFonts w:ascii="Times New Roman" w:eastAsia="Times New Roman" w:hAnsi="Times New Roman" w:cs="Times New Roman"/>
                <w:color w:val="000000"/>
                <w:lang w:eastAsia="pt-BR"/>
              </w:rPr>
            </w:pPr>
            <w:r w:rsidRPr="003838D9">
              <w:rPr>
                <w:rFonts w:ascii="Times New Roman" w:eastAsia="Times New Roman" w:hAnsi="Times New Roman" w:cs="Times New Roman"/>
                <w:color w:val="000000"/>
                <w:lang w:eastAsia="pt-BR"/>
              </w:rPr>
              <w:t>6</w:t>
            </w:r>
            <w:r w:rsidRPr="003E6737">
              <w:rPr>
                <w:rFonts w:ascii="Times New Roman" w:eastAsia="Times New Roman" w:hAnsi="Times New Roman" w:cs="Times New Roman"/>
                <w:color w:val="000000"/>
                <w:lang w:eastAsia="pt-BR"/>
              </w:rPr>
              <w:t>,</w:t>
            </w:r>
            <w:r w:rsidRPr="003838D9">
              <w:rPr>
                <w:rFonts w:ascii="Times New Roman" w:eastAsia="Times New Roman" w:hAnsi="Times New Roman" w:cs="Times New Roman"/>
                <w:color w:val="000000"/>
                <w:lang w:eastAsia="pt-BR"/>
              </w:rPr>
              <w:t>536</w:t>
            </w:r>
            <w:r w:rsidRPr="003E6737">
              <w:rPr>
                <w:rFonts w:ascii="Times New Roman" w:eastAsia="Times New Roman" w:hAnsi="Times New Roman" w:cs="Times New Roman"/>
                <w:color w:val="000000"/>
                <w:lang w:eastAsia="pt-BR"/>
              </w:rPr>
              <w:t>,</w:t>
            </w:r>
            <w:r w:rsidRPr="003838D9">
              <w:rPr>
                <w:rFonts w:ascii="Times New Roman" w:eastAsia="Times New Roman" w:hAnsi="Times New Roman" w:cs="Times New Roman"/>
                <w:color w:val="000000"/>
                <w:lang w:eastAsia="pt-BR"/>
              </w:rPr>
              <w:t>311</w:t>
            </w:r>
          </w:p>
        </w:tc>
        <w:tc>
          <w:tcPr>
            <w:tcW w:w="1951" w:type="dxa"/>
            <w:gridSpan w:val="2"/>
            <w:tcBorders>
              <w:top w:val="nil"/>
            </w:tcBorders>
            <w:vAlign w:val="bottom"/>
          </w:tcPr>
          <w:p w14:paraId="5BDBF0C7" w14:textId="77777777" w:rsidR="000124D5" w:rsidRPr="003E6737" w:rsidRDefault="000124D5" w:rsidP="009C1E1F">
            <w:pPr>
              <w:spacing w:after="0" w:line="240" w:lineRule="auto"/>
              <w:jc w:val="center"/>
              <w:rPr>
                <w:rFonts w:ascii="Times New Roman" w:eastAsia="Times New Roman" w:hAnsi="Times New Roman" w:cs="Times New Roman"/>
                <w:color w:val="000000"/>
                <w:lang w:eastAsia="pt-BR"/>
              </w:rPr>
            </w:pPr>
            <w:r w:rsidRPr="00272E9B">
              <w:rPr>
                <w:rFonts w:ascii="Times New Roman" w:eastAsia="Times New Roman" w:hAnsi="Times New Roman" w:cs="Times New Roman"/>
                <w:color w:val="000000"/>
                <w:lang w:eastAsia="pt-BR"/>
              </w:rPr>
              <w:t>2</w:t>
            </w:r>
            <w:r>
              <w:rPr>
                <w:rFonts w:ascii="Times New Roman" w:eastAsia="Times New Roman" w:hAnsi="Times New Roman" w:cs="Times New Roman"/>
                <w:color w:val="000000"/>
                <w:lang w:eastAsia="pt-BR"/>
              </w:rPr>
              <w:t>,</w:t>
            </w:r>
            <w:r w:rsidRPr="00272E9B">
              <w:rPr>
                <w:rFonts w:ascii="Times New Roman" w:eastAsia="Times New Roman" w:hAnsi="Times New Roman" w:cs="Times New Roman"/>
                <w:color w:val="000000"/>
                <w:lang w:eastAsia="pt-BR"/>
              </w:rPr>
              <w:t>677</w:t>
            </w:r>
          </w:p>
        </w:tc>
        <w:tc>
          <w:tcPr>
            <w:tcW w:w="1527" w:type="dxa"/>
            <w:tcBorders>
              <w:top w:val="nil"/>
            </w:tcBorders>
            <w:shd w:val="clear" w:color="auto" w:fill="auto"/>
            <w:noWrap/>
            <w:vAlign w:val="bottom"/>
            <w:hideMark/>
          </w:tcPr>
          <w:p w14:paraId="1FB0D6E4" w14:textId="77777777" w:rsidR="000124D5" w:rsidRPr="003838D9" w:rsidRDefault="000124D5" w:rsidP="009C1E1F">
            <w:pPr>
              <w:spacing w:after="0" w:line="240" w:lineRule="auto"/>
              <w:jc w:val="center"/>
              <w:rPr>
                <w:rFonts w:ascii="Times New Roman" w:eastAsia="Times New Roman" w:hAnsi="Times New Roman" w:cs="Times New Roman"/>
                <w:color w:val="000000"/>
                <w:lang w:eastAsia="pt-BR"/>
              </w:rPr>
            </w:pPr>
            <w:r w:rsidRPr="003838D9">
              <w:rPr>
                <w:rFonts w:ascii="Times New Roman" w:eastAsia="Times New Roman" w:hAnsi="Times New Roman" w:cs="Times New Roman"/>
                <w:color w:val="000000"/>
                <w:lang w:eastAsia="pt-BR"/>
              </w:rPr>
              <w:t>18</w:t>
            </w:r>
            <w:r w:rsidRPr="003E6737">
              <w:rPr>
                <w:rFonts w:ascii="Times New Roman" w:eastAsia="Times New Roman" w:hAnsi="Times New Roman" w:cs="Times New Roman"/>
                <w:color w:val="000000"/>
                <w:lang w:eastAsia="pt-BR"/>
              </w:rPr>
              <w:t>.</w:t>
            </w:r>
            <w:r w:rsidRPr="003838D9">
              <w:rPr>
                <w:rFonts w:ascii="Times New Roman" w:eastAsia="Times New Roman" w:hAnsi="Times New Roman" w:cs="Times New Roman"/>
                <w:color w:val="000000"/>
                <w:lang w:eastAsia="pt-BR"/>
              </w:rPr>
              <w:t>41</w:t>
            </w:r>
          </w:p>
        </w:tc>
        <w:tc>
          <w:tcPr>
            <w:tcW w:w="771" w:type="dxa"/>
            <w:tcBorders>
              <w:top w:val="nil"/>
            </w:tcBorders>
            <w:shd w:val="clear" w:color="auto" w:fill="auto"/>
            <w:noWrap/>
            <w:vAlign w:val="bottom"/>
            <w:hideMark/>
          </w:tcPr>
          <w:p w14:paraId="5E309F13" w14:textId="77777777" w:rsidR="000124D5" w:rsidRPr="003838D9" w:rsidRDefault="000124D5" w:rsidP="009C1E1F">
            <w:pPr>
              <w:spacing w:after="0" w:line="240" w:lineRule="auto"/>
              <w:jc w:val="center"/>
              <w:rPr>
                <w:rFonts w:ascii="Times New Roman" w:eastAsia="Times New Roman" w:hAnsi="Times New Roman" w:cs="Times New Roman"/>
                <w:color w:val="000000"/>
                <w:lang w:eastAsia="pt-BR"/>
              </w:rPr>
            </w:pPr>
            <w:r w:rsidRPr="003838D9">
              <w:rPr>
                <w:rFonts w:ascii="Times New Roman" w:eastAsia="Times New Roman" w:hAnsi="Times New Roman" w:cs="Times New Roman"/>
                <w:color w:val="000000"/>
                <w:lang w:eastAsia="pt-BR"/>
              </w:rPr>
              <w:t>7</w:t>
            </w:r>
            <w:r w:rsidRPr="003E6737">
              <w:rPr>
                <w:rFonts w:ascii="Times New Roman" w:eastAsia="Times New Roman" w:hAnsi="Times New Roman" w:cs="Times New Roman"/>
                <w:color w:val="000000"/>
                <w:lang w:eastAsia="pt-BR"/>
              </w:rPr>
              <w:t>.</w:t>
            </w:r>
            <w:r w:rsidRPr="003838D9">
              <w:rPr>
                <w:rFonts w:ascii="Times New Roman" w:eastAsia="Times New Roman" w:hAnsi="Times New Roman" w:cs="Times New Roman"/>
                <w:color w:val="000000"/>
                <w:lang w:eastAsia="pt-BR"/>
              </w:rPr>
              <w:t>44</w:t>
            </w:r>
          </w:p>
        </w:tc>
        <w:tc>
          <w:tcPr>
            <w:tcW w:w="1256" w:type="dxa"/>
            <w:tcBorders>
              <w:top w:val="nil"/>
            </w:tcBorders>
            <w:shd w:val="clear" w:color="auto" w:fill="auto"/>
            <w:noWrap/>
            <w:vAlign w:val="bottom"/>
            <w:hideMark/>
          </w:tcPr>
          <w:p w14:paraId="0A53893A" w14:textId="77777777" w:rsidR="000124D5" w:rsidRPr="003838D9" w:rsidRDefault="000124D5" w:rsidP="009C1E1F">
            <w:pPr>
              <w:spacing w:after="0" w:line="240" w:lineRule="auto"/>
              <w:jc w:val="center"/>
              <w:rPr>
                <w:rFonts w:ascii="Times New Roman" w:eastAsia="Times New Roman" w:hAnsi="Times New Roman" w:cs="Times New Roman"/>
                <w:color w:val="000000"/>
                <w:lang w:eastAsia="pt-BR"/>
              </w:rPr>
            </w:pPr>
            <w:r w:rsidRPr="003838D9">
              <w:rPr>
                <w:rFonts w:ascii="Times New Roman" w:eastAsia="Times New Roman" w:hAnsi="Times New Roman" w:cs="Times New Roman"/>
                <w:color w:val="000000"/>
                <w:lang w:eastAsia="pt-BR"/>
              </w:rPr>
              <w:t>17</w:t>
            </w:r>
            <w:r w:rsidRPr="003E6737">
              <w:rPr>
                <w:rFonts w:ascii="Times New Roman" w:eastAsia="Times New Roman" w:hAnsi="Times New Roman" w:cs="Times New Roman"/>
                <w:color w:val="000000"/>
                <w:lang w:eastAsia="pt-BR"/>
              </w:rPr>
              <w:t>.</w:t>
            </w:r>
            <w:r w:rsidRPr="003838D9">
              <w:rPr>
                <w:rFonts w:ascii="Times New Roman" w:eastAsia="Times New Roman" w:hAnsi="Times New Roman" w:cs="Times New Roman"/>
                <w:color w:val="000000"/>
                <w:lang w:eastAsia="pt-BR"/>
              </w:rPr>
              <w:t>04</w:t>
            </w:r>
          </w:p>
        </w:tc>
        <w:tc>
          <w:tcPr>
            <w:tcW w:w="1042" w:type="dxa"/>
            <w:tcBorders>
              <w:top w:val="nil"/>
            </w:tcBorders>
            <w:shd w:val="clear" w:color="auto" w:fill="auto"/>
            <w:noWrap/>
            <w:vAlign w:val="bottom"/>
            <w:hideMark/>
          </w:tcPr>
          <w:p w14:paraId="41C42A12" w14:textId="77777777" w:rsidR="000124D5" w:rsidRPr="003838D9" w:rsidRDefault="000124D5" w:rsidP="009C1E1F">
            <w:pPr>
              <w:spacing w:after="0" w:line="240" w:lineRule="auto"/>
              <w:jc w:val="center"/>
              <w:rPr>
                <w:rFonts w:ascii="Times New Roman" w:eastAsia="Times New Roman" w:hAnsi="Times New Roman" w:cs="Times New Roman"/>
                <w:color w:val="000000"/>
                <w:lang w:eastAsia="pt-BR"/>
              </w:rPr>
            </w:pPr>
            <w:r w:rsidRPr="003838D9">
              <w:rPr>
                <w:rFonts w:ascii="Times New Roman" w:eastAsia="Times New Roman" w:hAnsi="Times New Roman" w:cs="Times New Roman"/>
                <w:color w:val="000000"/>
                <w:lang w:eastAsia="pt-BR"/>
              </w:rPr>
              <w:t>19</w:t>
            </w:r>
            <w:r w:rsidRPr="003E6737">
              <w:rPr>
                <w:rFonts w:ascii="Times New Roman" w:eastAsia="Times New Roman" w:hAnsi="Times New Roman" w:cs="Times New Roman"/>
                <w:color w:val="000000"/>
                <w:lang w:eastAsia="pt-BR"/>
              </w:rPr>
              <w:t>.</w:t>
            </w:r>
            <w:r w:rsidRPr="003838D9">
              <w:rPr>
                <w:rFonts w:ascii="Times New Roman" w:eastAsia="Times New Roman" w:hAnsi="Times New Roman" w:cs="Times New Roman"/>
                <w:color w:val="000000"/>
                <w:lang w:eastAsia="pt-BR"/>
              </w:rPr>
              <w:t>78</w:t>
            </w:r>
          </w:p>
        </w:tc>
      </w:tr>
      <w:tr w:rsidR="000124D5" w:rsidRPr="003838D9" w14:paraId="5C9B353B" w14:textId="77777777" w:rsidTr="009C1E1F">
        <w:trPr>
          <w:gridAfter w:val="1"/>
          <w:wAfter w:w="7" w:type="dxa"/>
          <w:trHeight w:val="290"/>
        </w:trPr>
        <w:tc>
          <w:tcPr>
            <w:tcW w:w="791" w:type="dxa"/>
            <w:tcBorders>
              <w:top w:val="nil"/>
            </w:tcBorders>
            <w:shd w:val="clear" w:color="auto" w:fill="auto"/>
            <w:noWrap/>
            <w:vAlign w:val="bottom"/>
            <w:hideMark/>
          </w:tcPr>
          <w:p w14:paraId="0AE66D09" w14:textId="77777777" w:rsidR="000124D5" w:rsidRPr="003838D9" w:rsidRDefault="000124D5" w:rsidP="009C1E1F">
            <w:pPr>
              <w:spacing w:after="0" w:line="240" w:lineRule="auto"/>
              <w:rPr>
                <w:rFonts w:ascii="Times New Roman" w:eastAsia="Times New Roman" w:hAnsi="Times New Roman" w:cs="Times New Roman"/>
                <w:b/>
                <w:bCs/>
                <w:color w:val="000000"/>
                <w:lang w:eastAsia="pt-BR"/>
              </w:rPr>
            </w:pPr>
            <w:r w:rsidRPr="003838D9">
              <w:rPr>
                <w:rFonts w:ascii="Times New Roman" w:eastAsia="Times New Roman" w:hAnsi="Times New Roman" w:cs="Times New Roman"/>
                <w:b/>
                <w:bCs/>
                <w:color w:val="000000"/>
                <w:lang w:eastAsia="pt-BR"/>
              </w:rPr>
              <w:t>50-54</w:t>
            </w:r>
            <w:r w:rsidRPr="003E6737">
              <w:rPr>
                <w:rFonts w:ascii="Times New Roman" w:eastAsia="Times New Roman" w:hAnsi="Times New Roman" w:cs="Times New Roman"/>
                <w:b/>
                <w:bCs/>
                <w:color w:val="000000"/>
                <w:lang w:eastAsia="pt-BR"/>
              </w:rPr>
              <w:t>y</w:t>
            </w:r>
          </w:p>
        </w:tc>
        <w:tc>
          <w:tcPr>
            <w:tcW w:w="1336" w:type="dxa"/>
            <w:tcBorders>
              <w:top w:val="nil"/>
            </w:tcBorders>
            <w:shd w:val="clear" w:color="auto" w:fill="auto"/>
            <w:noWrap/>
            <w:vAlign w:val="bottom"/>
            <w:hideMark/>
          </w:tcPr>
          <w:p w14:paraId="44F19CC1" w14:textId="77777777" w:rsidR="000124D5" w:rsidRPr="003838D9" w:rsidRDefault="000124D5" w:rsidP="009C1E1F">
            <w:pPr>
              <w:spacing w:after="0" w:line="240" w:lineRule="auto"/>
              <w:jc w:val="center"/>
              <w:rPr>
                <w:rFonts w:ascii="Times New Roman" w:eastAsia="Times New Roman" w:hAnsi="Times New Roman" w:cs="Times New Roman"/>
                <w:color w:val="000000"/>
                <w:lang w:eastAsia="pt-BR"/>
              </w:rPr>
            </w:pPr>
            <w:r w:rsidRPr="003838D9">
              <w:rPr>
                <w:rFonts w:ascii="Times New Roman" w:eastAsia="Times New Roman" w:hAnsi="Times New Roman" w:cs="Times New Roman"/>
                <w:color w:val="000000"/>
                <w:lang w:eastAsia="pt-BR"/>
              </w:rPr>
              <w:t>6</w:t>
            </w:r>
            <w:r w:rsidRPr="003E6737">
              <w:rPr>
                <w:rFonts w:ascii="Times New Roman" w:eastAsia="Times New Roman" w:hAnsi="Times New Roman" w:cs="Times New Roman"/>
                <w:color w:val="000000"/>
                <w:lang w:eastAsia="pt-BR"/>
              </w:rPr>
              <w:t>,</w:t>
            </w:r>
            <w:r w:rsidRPr="003838D9">
              <w:rPr>
                <w:rFonts w:ascii="Times New Roman" w:eastAsia="Times New Roman" w:hAnsi="Times New Roman" w:cs="Times New Roman"/>
                <w:color w:val="000000"/>
                <w:lang w:eastAsia="pt-BR"/>
              </w:rPr>
              <w:t>027</w:t>
            </w:r>
            <w:r w:rsidRPr="003E6737">
              <w:rPr>
                <w:rFonts w:ascii="Times New Roman" w:eastAsia="Times New Roman" w:hAnsi="Times New Roman" w:cs="Times New Roman"/>
                <w:color w:val="000000"/>
                <w:lang w:eastAsia="pt-BR"/>
              </w:rPr>
              <w:t>,</w:t>
            </w:r>
            <w:r w:rsidRPr="003838D9">
              <w:rPr>
                <w:rFonts w:ascii="Times New Roman" w:eastAsia="Times New Roman" w:hAnsi="Times New Roman" w:cs="Times New Roman"/>
                <w:color w:val="000000"/>
                <w:lang w:eastAsia="pt-BR"/>
              </w:rPr>
              <w:t>703</w:t>
            </w:r>
          </w:p>
        </w:tc>
        <w:tc>
          <w:tcPr>
            <w:tcW w:w="1951" w:type="dxa"/>
            <w:gridSpan w:val="2"/>
            <w:tcBorders>
              <w:top w:val="nil"/>
            </w:tcBorders>
            <w:vAlign w:val="bottom"/>
          </w:tcPr>
          <w:p w14:paraId="04177195" w14:textId="77777777" w:rsidR="000124D5" w:rsidRPr="003E6737" w:rsidRDefault="000124D5" w:rsidP="009C1E1F">
            <w:pPr>
              <w:spacing w:after="0" w:line="240" w:lineRule="auto"/>
              <w:jc w:val="center"/>
              <w:rPr>
                <w:rFonts w:ascii="Times New Roman" w:eastAsia="Times New Roman" w:hAnsi="Times New Roman" w:cs="Times New Roman"/>
                <w:color w:val="000000"/>
                <w:lang w:eastAsia="pt-BR"/>
              </w:rPr>
            </w:pPr>
            <w:r w:rsidRPr="00272E9B">
              <w:rPr>
                <w:rFonts w:ascii="Times New Roman" w:eastAsia="Times New Roman" w:hAnsi="Times New Roman" w:cs="Times New Roman"/>
                <w:color w:val="000000"/>
                <w:lang w:eastAsia="pt-BR"/>
              </w:rPr>
              <w:t>3</w:t>
            </w:r>
            <w:r>
              <w:rPr>
                <w:rFonts w:ascii="Times New Roman" w:eastAsia="Times New Roman" w:hAnsi="Times New Roman" w:cs="Times New Roman"/>
                <w:color w:val="000000"/>
                <w:lang w:eastAsia="pt-BR"/>
              </w:rPr>
              <w:t>,</w:t>
            </w:r>
            <w:r w:rsidRPr="00272E9B">
              <w:rPr>
                <w:rFonts w:ascii="Times New Roman" w:eastAsia="Times New Roman" w:hAnsi="Times New Roman" w:cs="Times New Roman"/>
                <w:color w:val="000000"/>
                <w:lang w:eastAsia="pt-BR"/>
              </w:rPr>
              <w:t>916</w:t>
            </w:r>
          </w:p>
        </w:tc>
        <w:tc>
          <w:tcPr>
            <w:tcW w:w="1527" w:type="dxa"/>
            <w:tcBorders>
              <w:top w:val="nil"/>
            </w:tcBorders>
            <w:shd w:val="clear" w:color="auto" w:fill="auto"/>
            <w:noWrap/>
            <w:vAlign w:val="bottom"/>
            <w:hideMark/>
          </w:tcPr>
          <w:p w14:paraId="126D0FF6" w14:textId="77777777" w:rsidR="000124D5" w:rsidRPr="003838D9" w:rsidRDefault="000124D5" w:rsidP="009C1E1F">
            <w:pPr>
              <w:spacing w:after="0" w:line="240" w:lineRule="auto"/>
              <w:jc w:val="center"/>
              <w:rPr>
                <w:rFonts w:ascii="Times New Roman" w:eastAsia="Times New Roman" w:hAnsi="Times New Roman" w:cs="Times New Roman"/>
                <w:color w:val="000000"/>
                <w:lang w:eastAsia="pt-BR"/>
              </w:rPr>
            </w:pPr>
            <w:r w:rsidRPr="003838D9">
              <w:rPr>
                <w:rFonts w:ascii="Times New Roman" w:eastAsia="Times New Roman" w:hAnsi="Times New Roman" w:cs="Times New Roman"/>
                <w:color w:val="000000"/>
                <w:lang w:eastAsia="pt-BR"/>
              </w:rPr>
              <w:t>17</w:t>
            </w:r>
            <w:r w:rsidRPr="003E6737">
              <w:rPr>
                <w:rFonts w:ascii="Times New Roman" w:eastAsia="Times New Roman" w:hAnsi="Times New Roman" w:cs="Times New Roman"/>
                <w:color w:val="000000"/>
                <w:lang w:eastAsia="pt-BR"/>
              </w:rPr>
              <w:t>.</w:t>
            </w:r>
            <w:r w:rsidRPr="003838D9">
              <w:rPr>
                <w:rFonts w:ascii="Times New Roman" w:eastAsia="Times New Roman" w:hAnsi="Times New Roman" w:cs="Times New Roman"/>
                <w:color w:val="000000"/>
                <w:lang w:eastAsia="pt-BR"/>
              </w:rPr>
              <w:t>36</w:t>
            </w:r>
          </w:p>
        </w:tc>
        <w:tc>
          <w:tcPr>
            <w:tcW w:w="771" w:type="dxa"/>
            <w:tcBorders>
              <w:top w:val="nil"/>
            </w:tcBorders>
            <w:shd w:val="clear" w:color="auto" w:fill="auto"/>
            <w:noWrap/>
            <w:vAlign w:val="bottom"/>
            <w:hideMark/>
          </w:tcPr>
          <w:p w14:paraId="7D0A17FF" w14:textId="77777777" w:rsidR="000124D5" w:rsidRPr="003838D9" w:rsidRDefault="000124D5" w:rsidP="009C1E1F">
            <w:pPr>
              <w:spacing w:after="0" w:line="240" w:lineRule="auto"/>
              <w:jc w:val="center"/>
              <w:rPr>
                <w:rFonts w:ascii="Times New Roman" w:eastAsia="Times New Roman" w:hAnsi="Times New Roman" w:cs="Times New Roman"/>
                <w:color w:val="000000"/>
                <w:lang w:eastAsia="pt-BR"/>
              </w:rPr>
            </w:pPr>
            <w:r w:rsidRPr="003838D9">
              <w:rPr>
                <w:rFonts w:ascii="Times New Roman" w:eastAsia="Times New Roman" w:hAnsi="Times New Roman" w:cs="Times New Roman"/>
                <w:color w:val="000000"/>
                <w:lang w:eastAsia="pt-BR"/>
              </w:rPr>
              <w:t>7</w:t>
            </w:r>
            <w:r w:rsidRPr="003E6737">
              <w:rPr>
                <w:rFonts w:ascii="Times New Roman" w:eastAsia="Times New Roman" w:hAnsi="Times New Roman" w:cs="Times New Roman"/>
                <w:color w:val="000000"/>
                <w:lang w:eastAsia="pt-BR"/>
              </w:rPr>
              <w:t>.</w:t>
            </w:r>
            <w:r w:rsidRPr="003838D9">
              <w:rPr>
                <w:rFonts w:ascii="Times New Roman" w:eastAsia="Times New Roman" w:hAnsi="Times New Roman" w:cs="Times New Roman"/>
                <w:color w:val="000000"/>
                <w:lang w:eastAsia="pt-BR"/>
              </w:rPr>
              <w:t>02</w:t>
            </w:r>
          </w:p>
        </w:tc>
        <w:tc>
          <w:tcPr>
            <w:tcW w:w="1256" w:type="dxa"/>
            <w:tcBorders>
              <w:top w:val="nil"/>
            </w:tcBorders>
            <w:shd w:val="clear" w:color="auto" w:fill="auto"/>
            <w:noWrap/>
            <w:vAlign w:val="bottom"/>
            <w:hideMark/>
          </w:tcPr>
          <w:p w14:paraId="0747845B" w14:textId="77777777" w:rsidR="000124D5" w:rsidRPr="003838D9" w:rsidRDefault="000124D5" w:rsidP="009C1E1F">
            <w:pPr>
              <w:spacing w:after="0" w:line="240" w:lineRule="auto"/>
              <w:jc w:val="center"/>
              <w:rPr>
                <w:rFonts w:ascii="Times New Roman" w:eastAsia="Times New Roman" w:hAnsi="Times New Roman" w:cs="Times New Roman"/>
                <w:color w:val="000000"/>
                <w:lang w:eastAsia="pt-BR"/>
              </w:rPr>
            </w:pPr>
            <w:r w:rsidRPr="003838D9">
              <w:rPr>
                <w:rFonts w:ascii="Times New Roman" w:eastAsia="Times New Roman" w:hAnsi="Times New Roman" w:cs="Times New Roman"/>
                <w:color w:val="000000"/>
                <w:lang w:eastAsia="pt-BR"/>
              </w:rPr>
              <w:t>15</w:t>
            </w:r>
            <w:r w:rsidRPr="003E6737">
              <w:rPr>
                <w:rFonts w:ascii="Times New Roman" w:eastAsia="Times New Roman" w:hAnsi="Times New Roman" w:cs="Times New Roman"/>
                <w:color w:val="000000"/>
                <w:lang w:eastAsia="pt-BR"/>
              </w:rPr>
              <w:t>.</w:t>
            </w:r>
            <w:r w:rsidRPr="003838D9">
              <w:rPr>
                <w:rFonts w:ascii="Times New Roman" w:eastAsia="Times New Roman" w:hAnsi="Times New Roman" w:cs="Times New Roman"/>
                <w:color w:val="000000"/>
                <w:lang w:eastAsia="pt-BR"/>
              </w:rPr>
              <w:t>93</w:t>
            </w:r>
          </w:p>
        </w:tc>
        <w:tc>
          <w:tcPr>
            <w:tcW w:w="1042" w:type="dxa"/>
            <w:tcBorders>
              <w:top w:val="nil"/>
            </w:tcBorders>
            <w:shd w:val="clear" w:color="auto" w:fill="auto"/>
            <w:noWrap/>
            <w:vAlign w:val="bottom"/>
            <w:hideMark/>
          </w:tcPr>
          <w:p w14:paraId="5DAD4E21" w14:textId="77777777" w:rsidR="000124D5" w:rsidRPr="003838D9" w:rsidRDefault="000124D5" w:rsidP="009C1E1F">
            <w:pPr>
              <w:spacing w:after="0" w:line="240" w:lineRule="auto"/>
              <w:jc w:val="center"/>
              <w:rPr>
                <w:rFonts w:ascii="Times New Roman" w:eastAsia="Times New Roman" w:hAnsi="Times New Roman" w:cs="Times New Roman"/>
                <w:color w:val="000000"/>
                <w:lang w:eastAsia="pt-BR"/>
              </w:rPr>
            </w:pPr>
            <w:r w:rsidRPr="003838D9">
              <w:rPr>
                <w:rFonts w:ascii="Times New Roman" w:eastAsia="Times New Roman" w:hAnsi="Times New Roman" w:cs="Times New Roman"/>
                <w:color w:val="000000"/>
                <w:lang w:eastAsia="pt-BR"/>
              </w:rPr>
              <w:t>18</w:t>
            </w:r>
            <w:r w:rsidRPr="003E6737">
              <w:rPr>
                <w:rFonts w:ascii="Times New Roman" w:eastAsia="Times New Roman" w:hAnsi="Times New Roman" w:cs="Times New Roman"/>
                <w:color w:val="000000"/>
                <w:lang w:eastAsia="pt-BR"/>
              </w:rPr>
              <w:t>.</w:t>
            </w:r>
            <w:r w:rsidRPr="003838D9">
              <w:rPr>
                <w:rFonts w:ascii="Times New Roman" w:eastAsia="Times New Roman" w:hAnsi="Times New Roman" w:cs="Times New Roman"/>
                <w:color w:val="000000"/>
                <w:lang w:eastAsia="pt-BR"/>
              </w:rPr>
              <w:t>79</w:t>
            </w:r>
          </w:p>
        </w:tc>
      </w:tr>
      <w:tr w:rsidR="000124D5" w:rsidRPr="003838D9" w14:paraId="2B6F08CC" w14:textId="77777777" w:rsidTr="009C1E1F">
        <w:trPr>
          <w:gridAfter w:val="1"/>
          <w:wAfter w:w="7" w:type="dxa"/>
          <w:trHeight w:val="290"/>
        </w:trPr>
        <w:tc>
          <w:tcPr>
            <w:tcW w:w="791" w:type="dxa"/>
            <w:tcBorders>
              <w:top w:val="nil"/>
            </w:tcBorders>
            <w:shd w:val="clear" w:color="auto" w:fill="auto"/>
            <w:noWrap/>
            <w:vAlign w:val="bottom"/>
            <w:hideMark/>
          </w:tcPr>
          <w:p w14:paraId="49561231" w14:textId="77777777" w:rsidR="000124D5" w:rsidRPr="003838D9" w:rsidRDefault="000124D5" w:rsidP="009C1E1F">
            <w:pPr>
              <w:spacing w:after="0" w:line="240" w:lineRule="auto"/>
              <w:rPr>
                <w:rFonts w:ascii="Times New Roman" w:eastAsia="Times New Roman" w:hAnsi="Times New Roman" w:cs="Times New Roman"/>
                <w:b/>
                <w:bCs/>
                <w:color w:val="000000"/>
                <w:lang w:eastAsia="pt-BR"/>
              </w:rPr>
            </w:pPr>
            <w:r w:rsidRPr="003838D9">
              <w:rPr>
                <w:rFonts w:ascii="Times New Roman" w:eastAsia="Times New Roman" w:hAnsi="Times New Roman" w:cs="Times New Roman"/>
                <w:b/>
                <w:bCs/>
                <w:color w:val="000000"/>
                <w:lang w:eastAsia="pt-BR"/>
              </w:rPr>
              <w:t>55-59</w:t>
            </w:r>
            <w:r w:rsidRPr="003E6737">
              <w:rPr>
                <w:rFonts w:ascii="Times New Roman" w:eastAsia="Times New Roman" w:hAnsi="Times New Roman" w:cs="Times New Roman"/>
                <w:b/>
                <w:bCs/>
                <w:color w:val="000000"/>
                <w:lang w:eastAsia="pt-BR"/>
              </w:rPr>
              <w:t>y</w:t>
            </w:r>
          </w:p>
        </w:tc>
        <w:tc>
          <w:tcPr>
            <w:tcW w:w="1336" w:type="dxa"/>
            <w:tcBorders>
              <w:top w:val="nil"/>
            </w:tcBorders>
            <w:shd w:val="clear" w:color="auto" w:fill="auto"/>
            <w:noWrap/>
            <w:vAlign w:val="bottom"/>
            <w:hideMark/>
          </w:tcPr>
          <w:p w14:paraId="0604C203" w14:textId="77777777" w:rsidR="000124D5" w:rsidRPr="003838D9" w:rsidRDefault="000124D5" w:rsidP="009C1E1F">
            <w:pPr>
              <w:spacing w:after="0" w:line="240" w:lineRule="auto"/>
              <w:jc w:val="center"/>
              <w:rPr>
                <w:rFonts w:ascii="Times New Roman" w:eastAsia="Times New Roman" w:hAnsi="Times New Roman" w:cs="Times New Roman"/>
                <w:color w:val="000000"/>
                <w:lang w:eastAsia="pt-BR"/>
              </w:rPr>
            </w:pPr>
            <w:r w:rsidRPr="003838D9">
              <w:rPr>
                <w:rFonts w:ascii="Times New Roman" w:eastAsia="Times New Roman" w:hAnsi="Times New Roman" w:cs="Times New Roman"/>
                <w:color w:val="000000"/>
                <w:lang w:eastAsia="pt-BR"/>
              </w:rPr>
              <w:t>5</w:t>
            </w:r>
            <w:r w:rsidRPr="003E6737">
              <w:rPr>
                <w:rFonts w:ascii="Times New Roman" w:eastAsia="Times New Roman" w:hAnsi="Times New Roman" w:cs="Times New Roman"/>
                <w:color w:val="000000"/>
                <w:lang w:eastAsia="pt-BR"/>
              </w:rPr>
              <w:t>,</w:t>
            </w:r>
            <w:r w:rsidRPr="003838D9">
              <w:rPr>
                <w:rFonts w:ascii="Times New Roman" w:eastAsia="Times New Roman" w:hAnsi="Times New Roman" w:cs="Times New Roman"/>
                <w:color w:val="000000"/>
                <w:lang w:eastAsia="pt-BR"/>
              </w:rPr>
              <w:t>120</w:t>
            </w:r>
            <w:r w:rsidRPr="003E6737">
              <w:rPr>
                <w:rFonts w:ascii="Times New Roman" w:eastAsia="Times New Roman" w:hAnsi="Times New Roman" w:cs="Times New Roman"/>
                <w:color w:val="000000"/>
                <w:lang w:eastAsia="pt-BR"/>
              </w:rPr>
              <w:t>,</w:t>
            </w:r>
            <w:r w:rsidRPr="003838D9">
              <w:rPr>
                <w:rFonts w:ascii="Times New Roman" w:eastAsia="Times New Roman" w:hAnsi="Times New Roman" w:cs="Times New Roman"/>
                <w:color w:val="000000"/>
                <w:lang w:eastAsia="pt-BR"/>
              </w:rPr>
              <w:t>890</w:t>
            </w:r>
          </w:p>
        </w:tc>
        <w:tc>
          <w:tcPr>
            <w:tcW w:w="1951" w:type="dxa"/>
            <w:gridSpan w:val="2"/>
            <w:tcBorders>
              <w:top w:val="nil"/>
            </w:tcBorders>
            <w:vAlign w:val="bottom"/>
          </w:tcPr>
          <w:p w14:paraId="7F93A941" w14:textId="77777777" w:rsidR="000124D5" w:rsidRPr="003E6737" w:rsidRDefault="000124D5" w:rsidP="009C1E1F">
            <w:pPr>
              <w:spacing w:after="0" w:line="240" w:lineRule="auto"/>
              <w:jc w:val="center"/>
              <w:rPr>
                <w:rFonts w:ascii="Times New Roman" w:eastAsia="Times New Roman" w:hAnsi="Times New Roman" w:cs="Times New Roman"/>
                <w:color w:val="000000"/>
                <w:lang w:eastAsia="pt-BR"/>
              </w:rPr>
            </w:pPr>
            <w:r w:rsidRPr="00272E9B">
              <w:rPr>
                <w:rFonts w:ascii="Times New Roman" w:eastAsia="Times New Roman" w:hAnsi="Times New Roman" w:cs="Times New Roman"/>
                <w:color w:val="000000"/>
                <w:lang w:eastAsia="pt-BR"/>
              </w:rPr>
              <w:t>5</w:t>
            </w:r>
            <w:r>
              <w:rPr>
                <w:rFonts w:ascii="Times New Roman" w:eastAsia="Times New Roman" w:hAnsi="Times New Roman" w:cs="Times New Roman"/>
                <w:color w:val="000000"/>
                <w:lang w:eastAsia="pt-BR"/>
              </w:rPr>
              <w:t>,</w:t>
            </w:r>
            <w:r w:rsidRPr="00272E9B">
              <w:rPr>
                <w:rFonts w:ascii="Times New Roman" w:eastAsia="Times New Roman" w:hAnsi="Times New Roman" w:cs="Times New Roman"/>
                <w:color w:val="000000"/>
                <w:lang w:eastAsia="pt-BR"/>
              </w:rPr>
              <w:t>487</w:t>
            </w:r>
          </w:p>
        </w:tc>
        <w:tc>
          <w:tcPr>
            <w:tcW w:w="1527" w:type="dxa"/>
            <w:tcBorders>
              <w:top w:val="nil"/>
            </w:tcBorders>
            <w:shd w:val="clear" w:color="auto" w:fill="auto"/>
            <w:noWrap/>
            <w:vAlign w:val="bottom"/>
            <w:hideMark/>
          </w:tcPr>
          <w:p w14:paraId="5ED11D58" w14:textId="77777777" w:rsidR="000124D5" w:rsidRPr="003838D9" w:rsidRDefault="000124D5" w:rsidP="009C1E1F">
            <w:pPr>
              <w:spacing w:after="0" w:line="240" w:lineRule="auto"/>
              <w:jc w:val="center"/>
              <w:rPr>
                <w:rFonts w:ascii="Times New Roman" w:eastAsia="Times New Roman" w:hAnsi="Times New Roman" w:cs="Times New Roman"/>
                <w:color w:val="000000"/>
                <w:lang w:eastAsia="pt-BR"/>
              </w:rPr>
            </w:pPr>
            <w:r w:rsidRPr="003838D9">
              <w:rPr>
                <w:rFonts w:ascii="Times New Roman" w:eastAsia="Times New Roman" w:hAnsi="Times New Roman" w:cs="Times New Roman"/>
                <w:color w:val="000000"/>
                <w:lang w:eastAsia="pt-BR"/>
              </w:rPr>
              <w:t>16</w:t>
            </w:r>
            <w:r w:rsidRPr="003E6737">
              <w:rPr>
                <w:rFonts w:ascii="Times New Roman" w:eastAsia="Times New Roman" w:hAnsi="Times New Roman" w:cs="Times New Roman"/>
                <w:color w:val="000000"/>
                <w:lang w:eastAsia="pt-BR"/>
              </w:rPr>
              <w:t>.</w:t>
            </w:r>
            <w:r w:rsidRPr="003838D9">
              <w:rPr>
                <w:rFonts w:ascii="Times New Roman" w:eastAsia="Times New Roman" w:hAnsi="Times New Roman" w:cs="Times New Roman"/>
                <w:color w:val="000000"/>
                <w:lang w:eastAsia="pt-BR"/>
              </w:rPr>
              <w:t>24</w:t>
            </w:r>
          </w:p>
        </w:tc>
        <w:tc>
          <w:tcPr>
            <w:tcW w:w="771" w:type="dxa"/>
            <w:tcBorders>
              <w:top w:val="nil"/>
            </w:tcBorders>
            <w:shd w:val="clear" w:color="auto" w:fill="auto"/>
            <w:noWrap/>
            <w:vAlign w:val="bottom"/>
            <w:hideMark/>
          </w:tcPr>
          <w:p w14:paraId="175FA731" w14:textId="77777777" w:rsidR="000124D5" w:rsidRPr="003838D9" w:rsidRDefault="000124D5" w:rsidP="009C1E1F">
            <w:pPr>
              <w:spacing w:after="0" w:line="240" w:lineRule="auto"/>
              <w:jc w:val="center"/>
              <w:rPr>
                <w:rFonts w:ascii="Times New Roman" w:eastAsia="Times New Roman" w:hAnsi="Times New Roman" w:cs="Times New Roman"/>
                <w:color w:val="000000"/>
                <w:lang w:eastAsia="pt-BR"/>
              </w:rPr>
            </w:pPr>
            <w:r w:rsidRPr="003838D9">
              <w:rPr>
                <w:rFonts w:ascii="Times New Roman" w:eastAsia="Times New Roman" w:hAnsi="Times New Roman" w:cs="Times New Roman"/>
                <w:color w:val="000000"/>
                <w:lang w:eastAsia="pt-BR"/>
              </w:rPr>
              <w:t>6</w:t>
            </w:r>
            <w:r w:rsidRPr="003E6737">
              <w:rPr>
                <w:rFonts w:ascii="Times New Roman" w:eastAsia="Times New Roman" w:hAnsi="Times New Roman" w:cs="Times New Roman"/>
                <w:color w:val="000000"/>
                <w:lang w:eastAsia="pt-BR"/>
              </w:rPr>
              <w:t>.</w:t>
            </w:r>
            <w:r w:rsidRPr="003838D9">
              <w:rPr>
                <w:rFonts w:ascii="Times New Roman" w:eastAsia="Times New Roman" w:hAnsi="Times New Roman" w:cs="Times New Roman"/>
                <w:color w:val="000000"/>
                <w:lang w:eastAsia="pt-BR"/>
              </w:rPr>
              <w:t>26</w:t>
            </w:r>
          </w:p>
        </w:tc>
        <w:tc>
          <w:tcPr>
            <w:tcW w:w="1256" w:type="dxa"/>
            <w:tcBorders>
              <w:top w:val="nil"/>
            </w:tcBorders>
            <w:shd w:val="clear" w:color="auto" w:fill="auto"/>
            <w:noWrap/>
            <w:vAlign w:val="bottom"/>
            <w:hideMark/>
          </w:tcPr>
          <w:p w14:paraId="4B9DBDB2" w14:textId="77777777" w:rsidR="000124D5" w:rsidRPr="003838D9" w:rsidRDefault="000124D5" w:rsidP="009C1E1F">
            <w:pPr>
              <w:spacing w:after="0" w:line="240" w:lineRule="auto"/>
              <w:jc w:val="center"/>
              <w:rPr>
                <w:rFonts w:ascii="Times New Roman" w:eastAsia="Times New Roman" w:hAnsi="Times New Roman" w:cs="Times New Roman"/>
                <w:color w:val="000000"/>
                <w:lang w:eastAsia="pt-BR"/>
              </w:rPr>
            </w:pPr>
            <w:r w:rsidRPr="003838D9">
              <w:rPr>
                <w:rFonts w:ascii="Times New Roman" w:eastAsia="Times New Roman" w:hAnsi="Times New Roman" w:cs="Times New Roman"/>
                <w:color w:val="000000"/>
                <w:lang w:eastAsia="pt-BR"/>
              </w:rPr>
              <w:t>15</w:t>
            </w:r>
            <w:r w:rsidRPr="003E6737">
              <w:rPr>
                <w:rFonts w:ascii="Times New Roman" w:eastAsia="Times New Roman" w:hAnsi="Times New Roman" w:cs="Times New Roman"/>
                <w:color w:val="000000"/>
                <w:lang w:eastAsia="pt-BR"/>
              </w:rPr>
              <w:t>.</w:t>
            </w:r>
            <w:r w:rsidRPr="003838D9">
              <w:rPr>
                <w:rFonts w:ascii="Times New Roman" w:eastAsia="Times New Roman" w:hAnsi="Times New Roman" w:cs="Times New Roman"/>
                <w:color w:val="000000"/>
                <w:lang w:eastAsia="pt-BR"/>
              </w:rPr>
              <w:t>18</w:t>
            </w:r>
          </w:p>
        </w:tc>
        <w:tc>
          <w:tcPr>
            <w:tcW w:w="1042" w:type="dxa"/>
            <w:tcBorders>
              <w:top w:val="nil"/>
            </w:tcBorders>
            <w:shd w:val="clear" w:color="auto" w:fill="auto"/>
            <w:noWrap/>
            <w:vAlign w:val="bottom"/>
            <w:hideMark/>
          </w:tcPr>
          <w:p w14:paraId="7D8326A8" w14:textId="77777777" w:rsidR="000124D5" w:rsidRPr="003838D9" w:rsidRDefault="000124D5" w:rsidP="009C1E1F">
            <w:pPr>
              <w:spacing w:after="0" w:line="240" w:lineRule="auto"/>
              <w:jc w:val="center"/>
              <w:rPr>
                <w:rFonts w:ascii="Times New Roman" w:eastAsia="Times New Roman" w:hAnsi="Times New Roman" w:cs="Times New Roman"/>
                <w:color w:val="000000"/>
                <w:lang w:eastAsia="pt-BR"/>
              </w:rPr>
            </w:pPr>
            <w:r w:rsidRPr="003838D9">
              <w:rPr>
                <w:rFonts w:ascii="Times New Roman" w:eastAsia="Times New Roman" w:hAnsi="Times New Roman" w:cs="Times New Roman"/>
                <w:color w:val="000000"/>
                <w:lang w:eastAsia="pt-BR"/>
              </w:rPr>
              <w:t>17</w:t>
            </w:r>
            <w:r w:rsidRPr="003E6737">
              <w:rPr>
                <w:rFonts w:ascii="Times New Roman" w:eastAsia="Times New Roman" w:hAnsi="Times New Roman" w:cs="Times New Roman"/>
                <w:color w:val="000000"/>
                <w:lang w:eastAsia="pt-BR"/>
              </w:rPr>
              <w:t>.</w:t>
            </w:r>
            <w:r w:rsidRPr="003838D9">
              <w:rPr>
                <w:rFonts w:ascii="Times New Roman" w:eastAsia="Times New Roman" w:hAnsi="Times New Roman" w:cs="Times New Roman"/>
                <w:color w:val="000000"/>
                <w:lang w:eastAsia="pt-BR"/>
              </w:rPr>
              <w:t>29</w:t>
            </w:r>
          </w:p>
        </w:tc>
      </w:tr>
      <w:tr w:rsidR="000124D5" w:rsidRPr="003838D9" w14:paraId="3EFCB5EF" w14:textId="77777777" w:rsidTr="009C1E1F">
        <w:trPr>
          <w:gridAfter w:val="1"/>
          <w:wAfter w:w="7" w:type="dxa"/>
          <w:trHeight w:val="290"/>
        </w:trPr>
        <w:tc>
          <w:tcPr>
            <w:tcW w:w="791" w:type="dxa"/>
            <w:tcBorders>
              <w:top w:val="nil"/>
            </w:tcBorders>
            <w:shd w:val="clear" w:color="auto" w:fill="auto"/>
            <w:noWrap/>
            <w:vAlign w:val="bottom"/>
            <w:hideMark/>
          </w:tcPr>
          <w:p w14:paraId="5DB1470F" w14:textId="77777777" w:rsidR="000124D5" w:rsidRPr="003838D9" w:rsidRDefault="000124D5" w:rsidP="009C1E1F">
            <w:pPr>
              <w:spacing w:after="0" w:line="240" w:lineRule="auto"/>
              <w:rPr>
                <w:rFonts w:ascii="Times New Roman" w:eastAsia="Times New Roman" w:hAnsi="Times New Roman" w:cs="Times New Roman"/>
                <w:b/>
                <w:bCs/>
                <w:color w:val="000000"/>
                <w:lang w:eastAsia="pt-BR"/>
              </w:rPr>
            </w:pPr>
            <w:r w:rsidRPr="003838D9">
              <w:rPr>
                <w:rFonts w:ascii="Times New Roman" w:eastAsia="Times New Roman" w:hAnsi="Times New Roman" w:cs="Times New Roman"/>
                <w:b/>
                <w:bCs/>
                <w:color w:val="000000"/>
                <w:lang w:eastAsia="pt-BR"/>
              </w:rPr>
              <w:t>60-64</w:t>
            </w:r>
            <w:r w:rsidRPr="003E6737">
              <w:rPr>
                <w:rFonts w:ascii="Times New Roman" w:eastAsia="Times New Roman" w:hAnsi="Times New Roman" w:cs="Times New Roman"/>
                <w:b/>
                <w:bCs/>
                <w:color w:val="000000"/>
                <w:lang w:eastAsia="pt-BR"/>
              </w:rPr>
              <w:t>y</w:t>
            </w:r>
          </w:p>
        </w:tc>
        <w:tc>
          <w:tcPr>
            <w:tcW w:w="1336" w:type="dxa"/>
            <w:tcBorders>
              <w:top w:val="nil"/>
            </w:tcBorders>
            <w:shd w:val="clear" w:color="auto" w:fill="auto"/>
            <w:noWrap/>
            <w:vAlign w:val="bottom"/>
            <w:hideMark/>
          </w:tcPr>
          <w:p w14:paraId="74FFF931" w14:textId="77777777" w:rsidR="000124D5" w:rsidRPr="003838D9" w:rsidRDefault="000124D5" w:rsidP="009C1E1F">
            <w:pPr>
              <w:spacing w:after="0" w:line="240" w:lineRule="auto"/>
              <w:jc w:val="center"/>
              <w:rPr>
                <w:rFonts w:ascii="Times New Roman" w:eastAsia="Times New Roman" w:hAnsi="Times New Roman" w:cs="Times New Roman"/>
                <w:color w:val="000000"/>
                <w:lang w:eastAsia="pt-BR"/>
              </w:rPr>
            </w:pPr>
            <w:r w:rsidRPr="003838D9">
              <w:rPr>
                <w:rFonts w:ascii="Times New Roman" w:eastAsia="Times New Roman" w:hAnsi="Times New Roman" w:cs="Times New Roman"/>
                <w:color w:val="000000"/>
                <w:lang w:eastAsia="pt-BR"/>
              </w:rPr>
              <w:t>4</w:t>
            </w:r>
            <w:r w:rsidRPr="003E6737">
              <w:rPr>
                <w:rFonts w:ascii="Times New Roman" w:eastAsia="Times New Roman" w:hAnsi="Times New Roman" w:cs="Times New Roman"/>
                <w:color w:val="000000"/>
                <w:lang w:eastAsia="pt-BR"/>
              </w:rPr>
              <w:t>,</w:t>
            </w:r>
            <w:r w:rsidRPr="003838D9">
              <w:rPr>
                <w:rFonts w:ascii="Times New Roman" w:eastAsia="Times New Roman" w:hAnsi="Times New Roman" w:cs="Times New Roman"/>
                <w:color w:val="000000"/>
                <w:lang w:eastAsia="pt-BR"/>
              </w:rPr>
              <w:t>141</w:t>
            </w:r>
            <w:r w:rsidRPr="003E6737">
              <w:rPr>
                <w:rFonts w:ascii="Times New Roman" w:eastAsia="Times New Roman" w:hAnsi="Times New Roman" w:cs="Times New Roman"/>
                <w:color w:val="000000"/>
                <w:lang w:eastAsia="pt-BR"/>
              </w:rPr>
              <w:t>,</w:t>
            </w:r>
            <w:r w:rsidRPr="003838D9">
              <w:rPr>
                <w:rFonts w:ascii="Times New Roman" w:eastAsia="Times New Roman" w:hAnsi="Times New Roman" w:cs="Times New Roman"/>
                <w:color w:val="000000"/>
                <w:lang w:eastAsia="pt-BR"/>
              </w:rPr>
              <w:t>984</w:t>
            </w:r>
          </w:p>
        </w:tc>
        <w:tc>
          <w:tcPr>
            <w:tcW w:w="1951" w:type="dxa"/>
            <w:gridSpan w:val="2"/>
            <w:tcBorders>
              <w:top w:val="nil"/>
            </w:tcBorders>
            <w:vAlign w:val="bottom"/>
          </w:tcPr>
          <w:p w14:paraId="1B07B87A" w14:textId="77777777" w:rsidR="000124D5" w:rsidRPr="003E6737" w:rsidRDefault="000124D5" w:rsidP="009C1E1F">
            <w:pPr>
              <w:spacing w:after="0" w:line="240" w:lineRule="auto"/>
              <w:jc w:val="center"/>
              <w:rPr>
                <w:rFonts w:ascii="Times New Roman" w:eastAsia="Times New Roman" w:hAnsi="Times New Roman" w:cs="Times New Roman"/>
                <w:color w:val="000000"/>
                <w:lang w:eastAsia="pt-BR"/>
              </w:rPr>
            </w:pPr>
            <w:r w:rsidRPr="00272E9B">
              <w:rPr>
                <w:rFonts w:ascii="Times New Roman" w:eastAsia="Times New Roman" w:hAnsi="Times New Roman" w:cs="Times New Roman"/>
                <w:color w:val="000000"/>
                <w:lang w:eastAsia="pt-BR"/>
              </w:rPr>
              <w:t>7</w:t>
            </w:r>
            <w:r>
              <w:rPr>
                <w:rFonts w:ascii="Times New Roman" w:eastAsia="Times New Roman" w:hAnsi="Times New Roman" w:cs="Times New Roman"/>
                <w:color w:val="000000"/>
                <w:lang w:eastAsia="pt-BR"/>
              </w:rPr>
              <w:t>,</w:t>
            </w:r>
            <w:r w:rsidRPr="00272E9B">
              <w:rPr>
                <w:rFonts w:ascii="Times New Roman" w:eastAsia="Times New Roman" w:hAnsi="Times New Roman" w:cs="Times New Roman"/>
                <w:color w:val="000000"/>
                <w:lang w:eastAsia="pt-BR"/>
              </w:rPr>
              <w:t>697</w:t>
            </w:r>
          </w:p>
        </w:tc>
        <w:tc>
          <w:tcPr>
            <w:tcW w:w="1527" w:type="dxa"/>
            <w:tcBorders>
              <w:top w:val="nil"/>
            </w:tcBorders>
            <w:shd w:val="clear" w:color="auto" w:fill="auto"/>
            <w:noWrap/>
            <w:vAlign w:val="bottom"/>
            <w:hideMark/>
          </w:tcPr>
          <w:p w14:paraId="123CD48C" w14:textId="77777777" w:rsidR="000124D5" w:rsidRPr="003838D9" w:rsidRDefault="000124D5" w:rsidP="009C1E1F">
            <w:pPr>
              <w:spacing w:after="0" w:line="240" w:lineRule="auto"/>
              <w:jc w:val="center"/>
              <w:rPr>
                <w:rFonts w:ascii="Times New Roman" w:eastAsia="Times New Roman" w:hAnsi="Times New Roman" w:cs="Times New Roman"/>
                <w:color w:val="000000"/>
                <w:lang w:eastAsia="pt-BR"/>
              </w:rPr>
            </w:pPr>
            <w:r w:rsidRPr="003838D9">
              <w:rPr>
                <w:rFonts w:ascii="Times New Roman" w:eastAsia="Times New Roman" w:hAnsi="Times New Roman" w:cs="Times New Roman"/>
                <w:color w:val="000000"/>
                <w:lang w:eastAsia="pt-BR"/>
              </w:rPr>
              <w:t>16</w:t>
            </w:r>
            <w:r w:rsidRPr="003E6737">
              <w:rPr>
                <w:rFonts w:ascii="Times New Roman" w:eastAsia="Times New Roman" w:hAnsi="Times New Roman" w:cs="Times New Roman"/>
                <w:color w:val="000000"/>
                <w:lang w:eastAsia="pt-BR"/>
              </w:rPr>
              <w:t>.</w:t>
            </w:r>
            <w:r w:rsidRPr="003838D9">
              <w:rPr>
                <w:rFonts w:ascii="Times New Roman" w:eastAsia="Times New Roman" w:hAnsi="Times New Roman" w:cs="Times New Roman"/>
                <w:color w:val="000000"/>
                <w:lang w:eastAsia="pt-BR"/>
              </w:rPr>
              <w:t>29</w:t>
            </w:r>
          </w:p>
        </w:tc>
        <w:tc>
          <w:tcPr>
            <w:tcW w:w="771" w:type="dxa"/>
            <w:tcBorders>
              <w:top w:val="nil"/>
            </w:tcBorders>
            <w:shd w:val="clear" w:color="auto" w:fill="auto"/>
            <w:noWrap/>
            <w:vAlign w:val="bottom"/>
            <w:hideMark/>
          </w:tcPr>
          <w:p w14:paraId="42B2C97D" w14:textId="77777777" w:rsidR="000124D5" w:rsidRPr="003838D9" w:rsidRDefault="000124D5" w:rsidP="009C1E1F">
            <w:pPr>
              <w:spacing w:after="0" w:line="240" w:lineRule="auto"/>
              <w:jc w:val="center"/>
              <w:rPr>
                <w:rFonts w:ascii="Times New Roman" w:eastAsia="Times New Roman" w:hAnsi="Times New Roman" w:cs="Times New Roman"/>
                <w:color w:val="000000"/>
                <w:lang w:eastAsia="pt-BR"/>
              </w:rPr>
            </w:pPr>
            <w:r w:rsidRPr="003838D9">
              <w:rPr>
                <w:rFonts w:ascii="Times New Roman" w:eastAsia="Times New Roman" w:hAnsi="Times New Roman" w:cs="Times New Roman"/>
                <w:color w:val="000000"/>
                <w:lang w:eastAsia="pt-BR"/>
              </w:rPr>
              <w:t>6</w:t>
            </w:r>
            <w:r w:rsidRPr="003E6737">
              <w:rPr>
                <w:rFonts w:ascii="Times New Roman" w:eastAsia="Times New Roman" w:hAnsi="Times New Roman" w:cs="Times New Roman"/>
                <w:color w:val="000000"/>
                <w:lang w:eastAsia="pt-BR"/>
              </w:rPr>
              <w:t>.</w:t>
            </w:r>
            <w:r w:rsidRPr="003838D9">
              <w:rPr>
                <w:rFonts w:ascii="Times New Roman" w:eastAsia="Times New Roman" w:hAnsi="Times New Roman" w:cs="Times New Roman"/>
                <w:color w:val="000000"/>
                <w:lang w:eastAsia="pt-BR"/>
              </w:rPr>
              <w:t>60</w:t>
            </w:r>
          </w:p>
        </w:tc>
        <w:tc>
          <w:tcPr>
            <w:tcW w:w="1256" w:type="dxa"/>
            <w:tcBorders>
              <w:top w:val="nil"/>
            </w:tcBorders>
            <w:shd w:val="clear" w:color="auto" w:fill="auto"/>
            <w:noWrap/>
            <w:vAlign w:val="bottom"/>
            <w:hideMark/>
          </w:tcPr>
          <w:p w14:paraId="5FE896F3" w14:textId="77777777" w:rsidR="000124D5" w:rsidRPr="003838D9" w:rsidRDefault="000124D5" w:rsidP="009C1E1F">
            <w:pPr>
              <w:spacing w:after="0" w:line="240" w:lineRule="auto"/>
              <w:jc w:val="center"/>
              <w:rPr>
                <w:rFonts w:ascii="Times New Roman" w:eastAsia="Times New Roman" w:hAnsi="Times New Roman" w:cs="Times New Roman"/>
                <w:color w:val="000000"/>
                <w:lang w:eastAsia="pt-BR"/>
              </w:rPr>
            </w:pPr>
            <w:r w:rsidRPr="003838D9">
              <w:rPr>
                <w:rFonts w:ascii="Times New Roman" w:eastAsia="Times New Roman" w:hAnsi="Times New Roman" w:cs="Times New Roman"/>
                <w:color w:val="000000"/>
                <w:lang w:eastAsia="pt-BR"/>
              </w:rPr>
              <w:t>15</w:t>
            </w:r>
            <w:r w:rsidRPr="003E6737">
              <w:rPr>
                <w:rFonts w:ascii="Times New Roman" w:eastAsia="Times New Roman" w:hAnsi="Times New Roman" w:cs="Times New Roman"/>
                <w:color w:val="000000"/>
                <w:lang w:eastAsia="pt-BR"/>
              </w:rPr>
              <w:t>.</w:t>
            </w:r>
            <w:r w:rsidRPr="003838D9">
              <w:rPr>
                <w:rFonts w:ascii="Times New Roman" w:eastAsia="Times New Roman" w:hAnsi="Times New Roman" w:cs="Times New Roman"/>
                <w:color w:val="000000"/>
                <w:lang w:eastAsia="pt-BR"/>
              </w:rPr>
              <w:t>17</w:t>
            </w:r>
          </w:p>
        </w:tc>
        <w:tc>
          <w:tcPr>
            <w:tcW w:w="1042" w:type="dxa"/>
            <w:tcBorders>
              <w:top w:val="nil"/>
            </w:tcBorders>
            <w:shd w:val="clear" w:color="auto" w:fill="auto"/>
            <w:noWrap/>
            <w:vAlign w:val="bottom"/>
            <w:hideMark/>
          </w:tcPr>
          <w:p w14:paraId="78F3E09C" w14:textId="77777777" w:rsidR="000124D5" w:rsidRPr="003838D9" w:rsidRDefault="000124D5" w:rsidP="009C1E1F">
            <w:pPr>
              <w:spacing w:after="0" w:line="240" w:lineRule="auto"/>
              <w:jc w:val="center"/>
              <w:rPr>
                <w:rFonts w:ascii="Times New Roman" w:eastAsia="Times New Roman" w:hAnsi="Times New Roman" w:cs="Times New Roman"/>
                <w:color w:val="000000"/>
                <w:lang w:eastAsia="pt-BR"/>
              </w:rPr>
            </w:pPr>
            <w:r w:rsidRPr="003838D9">
              <w:rPr>
                <w:rFonts w:ascii="Times New Roman" w:eastAsia="Times New Roman" w:hAnsi="Times New Roman" w:cs="Times New Roman"/>
                <w:color w:val="000000"/>
                <w:lang w:eastAsia="pt-BR"/>
              </w:rPr>
              <w:t>17</w:t>
            </w:r>
            <w:r w:rsidRPr="003E6737">
              <w:rPr>
                <w:rFonts w:ascii="Times New Roman" w:eastAsia="Times New Roman" w:hAnsi="Times New Roman" w:cs="Times New Roman"/>
                <w:color w:val="000000"/>
                <w:lang w:eastAsia="pt-BR"/>
              </w:rPr>
              <w:t>.</w:t>
            </w:r>
            <w:r w:rsidRPr="003838D9">
              <w:rPr>
                <w:rFonts w:ascii="Times New Roman" w:eastAsia="Times New Roman" w:hAnsi="Times New Roman" w:cs="Times New Roman"/>
                <w:color w:val="000000"/>
                <w:lang w:eastAsia="pt-BR"/>
              </w:rPr>
              <w:t>41</w:t>
            </w:r>
          </w:p>
        </w:tc>
      </w:tr>
      <w:tr w:rsidR="000124D5" w:rsidRPr="003838D9" w14:paraId="61B1AFD0" w14:textId="77777777" w:rsidTr="009C1E1F">
        <w:trPr>
          <w:gridAfter w:val="1"/>
          <w:wAfter w:w="7" w:type="dxa"/>
          <w:trHeight w:val="290"/>
        </w:trPr>
        <w:tc>
          <w:tcPr>
            <w:tcW w:w="791" w:type="dxa"/>
            <w:tcBorders>
              <w:top w:val="nil"/>
            </w:tcBorders>
            <w:shd w:val="clear" w:color="auto" w:fill="auto"/>
            <w:noWrap/>
            <w:vAlign w:val="bottom"/>
            <w:hideMark/>
          </w:tcPr>
          <w:p w14:paraId="7FDC7600" w14:textId="77777777" w:rsidR="000124D5" w:rsidRPr="003838D9" w:rsidRDefault="000124D5" w:rsidP="009C1E1F">
            <w:pPr>
              <w:spacing w:after="0" w:line="240" w:lineRule="auto"/>
              <w:rPr>
                <w:rFonts w:ascii="Times New Roman" w:eastAsia="Times New Roman" w:hAnsi="Times New Roman" w:cs="Times New Roman"/>
                <w:b/>
                <w:bCs/>
                <w:color w:val="000000"/>
                <w:lang w:eastAsia="pt-BR"/>
              </w:rPr>
            </w:pPr>
            <w:r w:rsidRPr="003838D9">
              <w:rPr>
                <w:rFonts w:ascii="Times New Roman" w:eastAsia="Times New Roman" w:hAnsi="Times New Roman" w:cs="Times New Roman"/>
                <w:b/>
                <w:bCs/>
                <w:color w:val="000000"/>
                <w:lang w:eastAsia="pt-BR"/>
              </w:rPr>
              <w:t>65-69</w:t>
            </w:r>
            <w:r w:rsidRPr="003E6737">
              <w:rPr>
                <w:rFonts w:ascii="Times New Roman" w:eastAsia="Times New Roman" w:hAnsi="Times New Roman" w:cs="Times New Roman"/>
                <w:b/>
                <w:bCs/>
                <w:color w:val="000000"/>
                <w:lang w:eastAsia="pt-BR"/>
              </w:rPr>
              <w:t>y</w:t>
            </w:r>
          </w:p>
        </w:tc>
        <w:tc>
          <w:tcPr>
            <w:tcW w:w="1336" w:type="dxa"/>
            <w:tcBorders>
              <w:top w:val="nil"/>
            </w:tcBorders>
            <w:shd w:val="clear" w:color="auto" w:fill="auto"/>
            <w:noWrap/>
            <w:vAlign w:val="bottom"/>
            <w:hideMark/>
          </w:tcPr>
          <w:p w14:paraId="47A7D895" w14:textId="77777777" w:rsidR="000124D5" w:rsidRPr="003838D9" w:rsidRDefault="000124D5" w:rsidP="009C1E1F">
            <w:pPr>
              <w:spacing w:after="0" w:line="240" w:lineRule="auto"/>
              <w:jc w:val="center"/>
              <w:rPr>
                <w:rFonts w:ascii="Times New Roman" w:eastAsia="Times New Roman" w:hAnsi="Times New Roman" w:cs="Times New Roman"/>
                <w:color w:val="000000"/>
                <w:lang w:eastAsia="pt-BR"/>
              </w:rPr>
            </w:pPr>
            <w:r w:rsidRPr="003838D9">
              <w:rPr>
                <w:rFonts w:ascii="Times New Roman" w:eastAsia="Times New Roman" w:hAnsi="Times New Roman" w:cs="Times New Roman"/>
                <w:color w:val="000000"/>
                <w:lang w:eastAsia="pt-BR"/>
              </w:rPr>
              <w:t>3</w:t>
            </w:r>
            <w:r w:rsidRPr="003E6737">
              <w:rPr>
                <w:rFonts w:ascii="Times New Roman" w:eastAsia="Times New Roman" w:hAnsi="Times New Roman" w:cs="Times New Roman"/>
                <w:color w:val="000000"/>
                <w:lang w:eastAsia="pt-BR"/>
              </w:rPr>
              <w:t>,</w:t>
            </w:r>
            <w:r w:rsidRPr="003838D9">
              <w:rPr>
                <w:rFonts w:ascii="Times New Roman" w:eastAsia="Times New Roman" w:hAnsi="Times New Roman" w:cs="Times New Roman"/>
                <w:color w:val="000000"/>
                <w:lang w:eastAsia="pt-BR"/>
              </w:rPr>
              <w:t>172</w:t>
            </w:r>
            <w:r w:rsidRPr="003E6737">
              <w:rPr>
                <w:rFonts w:ascii="Times New Roman" w:eastAsia="Times New Roman" w:hAnsi="Times New Roman" w:cs="Times New Roman"/>
                <w:color w:val="000000"/>
                <w:lang w:eastAsia="pt-BR"/>
              </w:rPr>
              <w:t>,</w:t>
            </w:r>
            <w:r w:rsidRPr="003838D9">
              <w:rPr>
                <w:rFonts w:ascii="Times New Roman" w:eastAsia="Times New Roman" w:hAnsi="Times New Roman" w:cs="Times New Roman"/>
                <w:color w:val="000000"/>
                <w:lang w:eastAsia="pt-BR"/>
              </w:rPr>
              <w:t>657</w:t>
            </w:r>
          </w:p>
        </w:tc>
        <w:tc>
          <w:tcPr>
            <w:tcW w:w="1951" w:type="dxa"/>
            <w:gridSpan w:val="2"/>
            <w:tcBorders>
              <w:top w:val="nil"/>
            </w:tcBorders>
            <w:vAlign w:val="bottom"/>
          </w:tcPr>
          <w:p w14:paraId="0D2CAC44" w14:textId="77777777" w:rsidR="000124D5" w:rsidRPr="003E6737" w:rsidRDefault="000124D5" w:rsidP="009C1E1F">
            <w:pPr>
              <w:spacing w:after="0" w:line="240" w:lineRule="auto"/>
              <w:jc w:val="center"/>
              <w:rPr>
                <w:rFonts w:ascii="Times New Roman" w:eastAsia="Times New Roman" w:hAnsi="Times New Roman" w:cs="Times New Roman"/>
                <w:color w:val="000000"/>
                <w:lang w:eastAsia="pt-BR"/>
              </w:rPr>
            </w:pPr>
            <w:r w:rsidRPr="00272E9B">
              <w:rPr>
                <w:rFonts w:ascii="Times New Roman" w:eastAsia="Times New Roman" w:hAnsi="Times New Roman" w:cs="Times New Roman"/>
                <w:color w:val="000000"/>
                <w:lang w:eastAsia="pt-BR"/>
              </w:rPr>
              <w:t>9</w:t>
            </w:r>
            <w:r>
              <w:rPr>
                <w:rFonts w:ascii="Times New Roman" w:eastAsia="Times New Roman" w:hAnsi="Times New Roman" w:cs="Times New Roman"/>
                <w:color w:val="000000"/>
                <w:lang w:eastAsia="pt-BR"/>
              </w:rPr>
              <w:t>,</w:t>
            </w:r>
            <w:r w:rsidRPr="00272E9B">
              <w:rPr>
                <w:rFonts w:ascii="Times New Roman" w:eastAsia="Times New Roman" w:hAnsi="Times New Roman" w:cs="Times New Roman"/>
                <w:color w:val="000000"/>
                <w:lang w:eastAsia="pt-BR"/>
              </w:rPr>
              <w:t>746</w:t>
            </w:r>
          </w:p>
        </w:tc>
        <w:tc>
          <w:tcPr>
            <w:tcW w:w="1527" w:type="dxa"/>
            <w:tcBorders>
              <w:top w:val="nil"/>
            </w:tcBorders>
            <w:shd w:val="clear" w:color="auto" w:fill="auto"/>
            <w:noWrap/>
            <w:vAlign w:val="bottom"/>
            <w:hideMark/>
          </w:tcPr>
          <w:p w14:paraId="05D961E8" w14:textId="77777777" w:rsidR="000124D5" w:rsidRPr="003838D9" w:rsidRDefault="000124D5" w:rsidP="009C1E1F">
            <w:pPr>
              <w:spacing w:after="0" w:line="240" w:lineRule="auto"/>
              <w:jc w:val="center"/>
              <w:rPr>
                <w:rFonts w:ascii="Times New Roman" w:eastAsia="Times New Roman" w:hAnsi="Times New Roman" w:cs="Times New Roman"/>
                <w:color w:val="000000"/>
                <w:lang w:eastAsia="pt-BR"/>
              </w:rPr>
            </w:pPr>
            <w:r w:rsidRPr="003838D9">
              <w:rPr>
                <w:rFonts w:ascii="Times New Roman" w:eastAsia="Times New Roman" w:hAnsi="Times New Roman" w:cs="Times New Roman"/>
                <w:color w:val="000000"/>
                <w:lang w:eastAsia="pt-BR"/>
              </w:rPr>
              <w:t>16</w:t>
            </w:r>
            <w:r w:rsidRPr="003E6737">
              <w:rPr>
                <w:rFonts w:ascii="Times New Roman" w:eastAsia="Times New Roman" w:hAnsi="Times New Roman" w:cs="Times New Roman"/>
                <w:color w:val="000000"/>
                <w:lang w:eastAsia="pt-BR"/>
              </w:rPr>
              <w:t>.</w:t>
            </w:r>
            <w:r w:rsidRPr="003838D9">
              <w:rPr>
                <w:rFonts w:ascii="Times New Roman" w:eastAsia="Times New Roman" w:hAnsi="Times New Roman" w:cs="Times New Roman"/>
                <w:color w:val="000000"/>
                <w:lang w:eastAsia="pt-BR"/>
              </w:rPr>
              <w:t>00</w:t>
            </w:r>
          </w:p>
        </w:tc>
        <w:tc>
          <w:tcPr>
            <w:tcW w:w="771" w:type="dxa"/>
            <w:tcBorders>
              <w:top w:val="nil"/>
            </w:tcBorders>
            <w:shd w:val="clear" w:color="auto" w:fill="auto"/>
            <w:noWrap/>
            <w:vAlign w:val="bottom"/>
            <w:hideMark/>
          </w:tcPr>
          <w:p w14:paraId="7F8DB368" w14:textId="77777777" w:rsidR="000124D5" w:rsidRPr="003838D9" w:rsidRDefault="000124D5" w:rsidP="009C1E1F">
            <w:pPr>
              <w:spacing w:after="0" w:line="240" w:lineRule="auto"/>
              <w:jc w:val="center"/>
              <w:rPr>
                <w:rFonts w:ascii="Times New Roman" w:eastAsia="Times New Roman" w:hAnsi="Times New Roman" w:cs="Times New Roman"/>
                <w:color w:val="000000"/>
                <w:lang w:eastAsia="pt-BR"/>
              </w:rPr>
            </w:pPr>
            <w:r w:rsidRPr="003838D9">
              <w:rPr>
                <w:rFonts w:ascii="Times New Roman" w:eastAsia="Times New Roman" w:hAnsi="Times New Roman" w:cs="Times New Roman"/>
                <w:color w:val="000000"/>
                <w:lang w:eastAsia="pt-BR"/>
              </w:rPr>
              <w:t>6</w:t>
            </w:r>
            <w:r w:rsidRPr="003E6737">
              <w:rPr>
                <w:rFonts w:ascii="Times New Roman" w:eastAsia="Times New Roman" w:hAnsi="Times New Roman" w:cs="Times New Roman"/>
                <w:color w:val="000000"/>
                <w:lang w:eastAsia="pt-BR"/>
              </w:rPr>
              <w:t>.</w:t>
            </w:r>
            <w:r w:rsidRPr="003838D9">
              <w:rPr>
                <w:rFonts w:ascii="Times New Roman" w:eastAsia="Times New Roman" w:hAnsi="Times New Roman" w:cs="Times New Roman"/>
                <w:color w:val="000000"/>
                <w:lang w:eastAsia="pt-BR"/>
              </w:rPr>
              <w:t>43</w:t>
            </w:r>
          </w:p>
        </w:tc>
        <w:tc>
          <w:tcPr>
            <w:tcW w:w="1256" w:type="dxa"/>
            <w:tcBorders>
              <w:top w:val="nil"/>
            </w:tcBorders>
            <w:shd w:val="clear" w:color="auto" w:fill="auto"/>
            <w:noWrap/>
            <w:vAlign w:val="bottom"/>
            <w:hideMark/>
          </w:tcPr>
          <w:p w14:paraId="7A288A79" w14:textId="77777777" w:rsidR="000124D5" w:rsidRPr="003838D9" w:rsidRDefault="000124D5" w:rsidP="009C1E1F">
            <w:pPr>
              <w:spacing w:after="0" w:line="240" w:lineRule="auto"/>
              <w:jc w:val="center"/>
              <w:rPr>
                <w:rFonts w:ascii="Times New Roman" w:eastAsia="Times New Roman" w:hAnsi="Times New Roman" w:cs="Times New Roman"/>
                <w:color w:val="000000"/>
                <w:lang w:eastAsia="pt-BR"/>
              </w:rPr>
            </w:pPr>
            <w:r w:rsidRPr="003838D9">
              <w:rPr>
                <w:rFonts w:ascii="Times New Roman" w:eastAsia="Times New Roman" w:hAnsi="Times New Roman" w:cs="Times New Roman"/>
                <w:color w:val="000000"/>
                <w:lang w:eastAsia="pt-BR"/>
              </w:rPr>
              <w:t>14</w:t>
            </w:r>
            <w:r w:rsidRPr="003E6737">
              <w:rPr>
                <w:rFonts w:ascii="Times New Roman" w:eastAsia="Times New Roman" w:hAnsi="Times New Roman" w:cs="Times New Roman"/>
                <w:color w:val="000000"/>
                <w:lang w:eastAsia="pt-BR"/>
              </w:rPr>
              <w:t>.</w:t>
            </w:r>
            <w:r w:rsidRPr="003838D9">
              <w:rPr>
                <w:rFonts w:ascii="Times New Roman" w:eastAsia="Times New Roman" w:hAnsi="Times New Roman" w:cs="Times New Roman"/>
                <w:color w:val="000000"/>
                <w:lang w:eastAsia="pt-BR"/>
              </w:rPr>
              <w:t>51</w:t>
            </w:r>
          </w:p>
        </w:tc>
        <w:tc>
          <w:tcPr>
            <w:tcW w:w="1042" w:type="dxa"/>
            <w:tcBorders>
              <w:top w:val="nil"/>
            </w:tcBorders>
            <w:shd w:val="clear" w:color="auto" w:fill="auto"/>
            <w:noWrap/>
            <w:vAlign w:val="bottom"/>
            <w:hideMark/>
          </w:tcPr>
          <w:p w14:paraId="0055412B" w14:textId="77777777" w:rsidR="000124D5" w:rsidRPr="003838D9" w:rsidRDefault="000124D5" w:rsidP="009C1E1F">
            <w:pPr>
              <w:spacing w:after="0" w:line="240" w:lineRule="auto"/>
              <w:jc w:val="center"/>
              <w:rPr>
                <w:rFonts w:ascii="Times New Roman" w:eastAsia="Times New Roman" w:hAnsi="Times New Roman" w:cs="Times New Roman"/>
                <w:color w:val="000000"/>
                <w:lang w:eastAsia="pt-BR"/>
              </w:rPr>
            </w:pPr>
            <w:r w:rsidRPr="003838D9">
              <w:rPr>
                <w:rFonts w:ascii="Times New Roman" w:eastAsia="Times New Roman" w:hAnsi="Times New Roman" w:cs="Times New Roman"/>
                <w:color w:val="000000"/>
                <w:lang w:eastAsia="pt-BR"/>
              </w:rPr>
              <w:t>17</w:t>
            </w:r>
            <w:r w:rsidRPr="003E6737">
              <w:rPr>
                <w:rFonts w:ascii="Times New Roman" w:eastAsia="Times New Roman" w:hAnsi="Times New Roman" w:cs="Times New Roman"/>
                <w:color w:val="000000"/>
                <w:lang w:eastAsia="pt-BR"/>
              </w:rPr>
              <w:t>.</w:t>
            </w:r>
            <w:r w:rsidRPr="003838D9">
              <w:rPr>
                <w:rFonts w:ascii="Times New Roman" w:eastAsia="Times New Roman" w:hAnsi="Times New Roman" w:cs="Times New Roman"/>
                <w:color w:val="000000"/>
                <w:lang w:eastAsia="pt-BR"/>
              </w:rPr>
              <w:t>49</w:t>
            </w:r>
          </w:p>
        </w:tc>
      </w:tr>
      <w:tr w:rsidR="000124D5" w:rsidRPr="003838D9" w14:paraId="42581F69" w14:textId="77777777" w:rsidTr="009C1E1F">
        <w:trPr>
          <w:gridAfter w:val="1"/>
          <w:wAfter w:w="7" w:type="dxa"/>
          <w:trHeight w:val="290"/>
        </w:trPr>
        <w:tc>
          <w:tcPr>
            <w:tcW w:w="791" w:type="dxa"/>
            <w:tcBorders>
              <w:top w:val="nil"/>
            </w:tcBorders>
            <w:shd w:val="clear" w:color="auto" w:fill="auto"/>
            <w:noWrap/>
            <w:vAlign w:val="bottom"/>
            <w:hideMark/>
          </w:tcPr>
          <w:p w14:paraId="78B2AA4F" w14:textId="77777777" w:rsidR="000124D5" w:rsidRPr="003838D9" w:rsidRDefault="000124D5" w:rsidP="009C1E1F">
            <w:pPr>
              <w:spacing w:after="0" w:line="240" w:lineRule="auto"/>
              <w:rPr>
                <w:rFonts w:ascii="Times New Roman" w:eastAsia="Times New Roman" w:hAnsi="Times New Roman" w:cs="Times New Roman"/>
                <w:b/>
                <w:bCs/>
                <w:color w:val="000000"/>
                <w:lang w:eastAsia="pt-BR"/>
              </w:rPr>
            </w:pPr>
            <w:r w:rsidRPr="003838D9">
              <w:rPr>
                <w:rFonts w:ascii="Times New Roman" w:eastAsia="Times New Roman" w:hAnsi="Times New Roman" w:cs="Times New Roman"/>
                <w:b/>
                <w:bCs/>
                <w:color w:val="000000"/>
                <w:lang w:eastAsia="pt-BR"/>
              </w:rPr>
              <w:t>70-74</w:t>
            </w:r>
            <w:r w:rsidRPr="003E6737">
              <w:rPr>
                <w:rFonts w:ascii="Times New Roman" w:eastAsia="Times New Roman" w:hAnsi="Times New Roman" w:cs="Times New Roman"/>
                <w:b/>
                <w:bCs/>
                <w:color w:val="000000"/>
                <w:lang w:eastAsia="pt-BR"/>
              </w:rPr>
              <w:t>y</w:t>
            </w:r>
          </w:p>
        </w:tc>
        <w:tc>
          <w:tcPr>
            <w:tcW w:w="1336" w:type="dxa"/>
            <w:tcBorders>
              <w:top w:val="nil"/>
            </w:tcBorders>
            <w:shd w:val="clear" w:color="auto" w:fill="auto"/>
            <w:noWrap/>
            <w:vAlign w:val="bottom"/>
            <w:hideMark/>
          </w:tcPr>
          <w:p w14:paraId="793C8890" w14:textId="77777777" w:rsidR="000124D5" w:rsidRPr="003838D9" w:rsidRDefault="000124D5" w:rsidP="009C1E1F">
            <w:pPr>
              <w:spacing w:after="0" w:line="240" w:lineRule="auto"/>
              <w:jc w:val="center"/>
              <w:rPr>
                <w:rFonts w:ascii="Times New Roman" w:eastAsia="Times New Roman" w:hAnsi="Times New Roman" w:cs="Times New Roman"/>
                <w:color w:val="000000"/>
                <w:lang w:eastAsia="pt-BR"/>
              </w:rPr>
            </w:pPr>
            <w:r w:rsidRPr="003838D9">
              <w:rPr>
                <w:rFonts w:ascii="Times New Roman" w:eastAsia="Times New Roman" w:hAnsi="Times New Roman" w:cs="Times New Roman"/>
                <w:color w:val="000000"/>
                <w:lang w:eastAsia="pt-BR"/>
              </w:rPr>
              <w:t>2</w:t>
            </w:r>
            <w:r w:rsidRPr="003E6737">
              <w:rPr>
                <w:rFonts w:ascii="Times New Roman" w:eastAsia="Times New Roman" w:hAnsi="Times New Roman" w:cs="Times New Roman"/>
                <w:color w:val="000000"/>
                <w:lang w:eastAsia="pt-BR"/>
              </w:rPr>
              <w:t>,</w:t>
            </w:r>
            <w:r w:rsidRPr="003838D9">
              <w:rPr>
                <w:rFonts w:ascii="Times New Roman" w:eastAsia="Times New Roman" w:hAnsi="Times New Roman" w:cs="Times New Roman"/>
                <w:color w:val="000000"/>
                <w:lang w:eastAsia="pt-BR"/>
              </w:rPr>
              <w:t>283</w:t>
            </w:r>
            <w:r w:rsidRPr="003E6737">
              <w:rPr>
                <w:rFonts w:ascii="Times New Roman" w:eastAsia="Times New Roman" w:hAnsi="Times New Roman" w:cs="Times New Roman"/>
                <w:color w:val="000000"/>
                <w:lang w:eastAsia="pt-BR"/>
              </w:rPr>
              <w:t>,</w:t>
            </w:r>
            <w:r w:rsidRPr="003838D9">
              <w:rPr>
                <w:rFonts w:ascii="Times New Roman" w:eastAsia="Times New Roman" w:hAnsi="Times New Roman" w:cs="Times New Roman"/>
                <w:color w:val="000000"/>
                <w:lang w:eastAsia="pt-BR"/>
              </w:rPr>
              <w:t>021</w:t>
            </w:r>
          </w:p>
        </w:tc>
        <w:tc>
          <w:tcPr>
            <w:tcW w:w="1951" w:type="dxa"/>
            <w:gridSpan w:val="2"/>
            <w:tcBorders>
              <w:top w:val="nil"/>
            </w:tcBorders>
            <w:vAlign w:val="bottom"/>
          </w:tcPr>
          <w:p w14:paraId="225003DC" w14:textId="77777777" w:rsidR="000124D5" w:rsidRPr="003E6737" w:rsidRDefault="000124D5" w:rsidP="009C1E1F">
            <w:pPr>
              <w:spacing w:after="0" w:line="240" w:lineRule="auto"/>
              <w:jc w:val="center"/>
              <w:rPr>
                <w:rFonts w:ascii="Times New Roman" w:eastAsia="Times New Roman" w:hAnsi="Times New Roman" w:cs="Times New Roman"/>
                <w:color w:val="000000"/>
                <w:lang w:eastAsia="pt-BR"/>
              </w:rPr>
            </w:pPr>
            <w:r w:rsidRPr="00272E9B">
              <w:rPr>
                <w:rFonts w:ascii="Times New Roman" w:eastAsia="Times New Roman" w:hAnsi="Times New Roman" w:cs="Times New Roman"/>
                <w:color w:val="000000"/>
                <w:lang w:eastAsia="pt-BR"/>
              </w:rPr>
              <w:t>11</w:t>
            </w:r>
            <w:r>
              <w:rPr>
                <w:rFonts w:ascii="Times New Roman" w:eastAsia="Times New Roman" w:hAnsi="Times New Roman" w:cs="Times New Roman"/>
                <w:color w:val="000000"/>
                <w:lang w:eastAsia="pt-BR"/>
              </w:rPr>
              <w:t>,</w:t>
            </w:r>
            <w:r w:rsidRPr="00272E9B">
              <w:rPr>
                <w:rFonts w:ascii="Times New Roman" w:eastAsia="Times New Roman" w:hAnsi="Times New Roman" w:cs="Times New Roman"/>
                <w:color w:val="000000"/>
                <w:lang w:eastAsia="pt-BR"/>
              </w:rPr>
              <w:t>338</w:t>
            </w:r>
          </w:p>
        </w:tc>
        <w:tc>
          <w:tcPr>
            <w:tcW w:w="1527" w:type="dxa"/>
            <w:tcBorders>
              <w:top w:val="nil"/>
            </w:tcBorders>
            <w:shd w:val="clear" w:color="auto" w:fill="auto"/>
            <w:noWrap/>
            <w:vAlign w:val="bottom"/>
            <w:hideMark/>
          </w:tcPr>
          <w:p w14:paraId="72B0D906" w14:textId="77777777" w:rsidR="000124D5" w:rsidRPr="003838D9" w:rsidRDefault="000124D5" w:rsidP="009C1E1F">
            <w:pPr>
              <w:spacing w:after="0" w:line="240" w:lineRule="auto"/>
              <w:jc w:val="center"/>
              <w:rPr>
                <w:rFonts w:ascii="Times New Roman" w:eastAsia="Times New Roman" w:hAnsi="Times New Roman" w:cs="Times New Roman"/>
                <w:color w:val="000000"/>
                <w:lang w:eastAsia="pt-BR"/>
              </w:rPr>
            </w:pPr>
            <w:r w:rsidRPr="003838D9">
              <w:rPr>
                <w:rFonts w:ascii="Times New Roman" w:eastAsia="Times New Roman" w:hAnsi="Times New Roman" w:cs="Times New Roman"/>
                <w:color w:val="000000"/>
                <w:lang w:eastAsia="pt-BR"/>
              </w:rPr>
              <w:t>16</w:t>
            </w:r>
            <w:r w:rsidRPr="003E6737">
              <w:rPr>
                <w:rFonts w:ascii="Times New Roman" w:eastAsia="Times New Roman" w:hAnsi="Times New Roman" w:cs="Times New Roman"/>
                <w:color w:val="000000"/>
                <w:lang w:eastAsia="pt-BR"/>
              </w:rPr>
              <w:t>.</w:t>
            </w:r>
            <w:r w:rsidRPr="003838D9">
              <w:rPr>
                <w:rFonts w:ascii="Times New Roman" w:eastAsia="Times New Roman" w:hAnsi="Times New Roman" w:cs="Times New Roman"/>
                <w:color w:val="000000"/>
                <w:lang w:eastAsia="pt-BR"/>
              </w:rPr>
              <w:t>20</w:t>
            </w:r>
          </w:p>
        </w:tc>
        <w:tc>
          <w:tcPr>
            <w:tcW w:w="771" w:type="dxa"/>
            <w:tcBorders>
              <w:top w:val="nil"/>
            </w:tcBorders>
            <w:shd w:val="clear" w:color="auto" w:fill="auto"/>
            <w:noWrap/>
            <w:vAlign w:val="bottom"/>
            <w:hideMark/>
          </w:tcPr>
          <w:p w14:paraId="0582ADAD" w14:textId="77777777" w:rsidR="000124D5" w:rsidRPr="003838D9" w:rsidRDefault="000124D5" w:rsidP="009C1E1F">
            <w:pPr>
              <w:spacing w:after="0" w:line="240" w:lineRule="auto"/>
              <w:jc w:val="center"/>
              <w:rPr>
                <w:rFonts w:ascii="Times New Roman" w:eastAsia="Times New Roman" w:hAnsi="Times New Roman" w:cs="Times New Roman"/>
                <w:color w:val="000000"/>
                <w:lang w:eastAsia="pt-BR"/>
              </w:rPr>
            </w:pPr>
            <w:r w:rsidRPr="003838D9">
              <w:rPr>
                <w:rFonts w:ascii="Times New Roman" w:eastAsia="Times New Roman" w:hAnsi="Times New Roman" w:cs="Times New Roman"/>
                <w:color w:val="000000"/>
                <w:lang w:eastAsia="pt-BR"/>
              </w:rPr>
              <w:t>6</w:t>
            </w:r>
            <w:r w:rsidRPr="003E6737">
              <w:rPr>
                <w:rFonts w:ascii="Times New Roman" w:eastAsia="Times New Roman" w:hAnsi="Times New Roman" w:cs="Times New Roman"/>
                <w:color w:val="000000"/>
                <w:lang w:eastAsia="pt-BR"/>
              </w:rPr>
              <w:t>.</w:t>
            </w:r>
            <w:r w:rsidRPr="003838D9">
              <w:rPr>
                <w:rFonts w:ascii="Times New Roman" w:eastAsia="Times New Roman" w:hAnsi="Times New Roman" w:cs="Times New Roman"/>
                <w:color w:val="000000"/>
                <w:lang w:eastAsia="pt-BR"/>
              </w:rPr>
              <w:t>59</w:t>
            </w:r>
          </w:p>
        </w:tc>
        <w:tc>
          <w:tcPr>
            <w:tcW w:w="1256" w:type="dxa"/>
            <w:tcBorders>
              <w:top w:val="nil"/>
            </w:tcBorders>
            <w:shd w:val="clear" w:color="auto" w:fill="auto"/>
            <w:noWrap/>
            <w:vAlign w:val="bottom"/>
            <w:hideMark/>
          </w:tcPr>
          <w:p w14:paraId="014D67F2" w14:textId="77777777" w:rsidR="000124D5" w:rsidRPr="003838D9" w:rsidRDefault="000124D5" w:rsidP="009C1E1F">
            <w:pPr>
              <w:spacing w:after="0" w:line="240" w:lineRule="auto"/>
              <w:jc w:val="center"/>
              <w:rPr>
                <w:rFonts w:ascii="Times New Roman" w:eastAsia="Times New Roman" w:hAnsi="Times New Roman" w:cs="Times New Roman"/>
                <w:color w:val="000000"/>
                <w:lang w:eastAsia="pt-BR"/>
              </w:rPr>
            </w:pPr>
            <w:r w:rsidRPr="003838D9">
              <w:rPr>
                <w:rFonts w:ascii="Times New Roman" w:eastAsia="Times New Roman" w:hAnsi="Times New Roman" w:cs="Times New Roman"/>
                <w:color w:val="000000"/>
                <w:lang w:eastAsia="pt-BR"/>
              </w:rPr>
              <w:t>14</w:t>
            </w:r>
            <w:r w:rsidRPr="003E6737">
              <w:rPr>
                <w:rFonts w:ascii="Times New Roman" w:eastAsia="Times New Roman" w:hAnsi="Times New Roman" w:cs="Times New Roman"/>
                <w:color w:val="000000"/>
                <w:lang w:eastAsia="pt-BR"/>
              </w:rPr>
              <w:t>.</w:t>
            </w:r>
            <w:r w:rsidRPr="003838D9">
              <w:rPr>
                <w:rFonts w:ascii="Times New Roman" w:eastAsia="Times New Roman" w:hAnsi="Times New Roman" w:cs="Times New Roman"/>
                <w:color w:val="000000"/>
                <w:lang w:eastAsia="pt-BR"/>
              </w:rPr>
              <w:t>69</w:t>
            </w:r>
          </w:p>
        </w:tc>
        <w:tc>
          <w:tcPr>
            <w:tcW w:w="1042" w:type="dxa"/>
            <w:tcBorders>
              <w:top w:val="nil"/>
            </w:tcBorders>
            <w:shd w:val="clear" w:color="auto" w:fill="auto"/>
            <w:noWrap/>
            <w:vAlign w:val="bottom"/>
            <w:hideMark/>
          </w:tcPr>
          <w:p w14:paraId="119954D5" w14:textId="77777777" w:rsidR="000124D5" w:rsidRPr="003838D9" w:rsidRDefault="000124D5" w:rsidP="009C1E1F">
            <w:pPr>
              <w:spacing w:after="0" w:line="240" w:lineRule="auto"/>
              <w:jc w:val="center"/>
              <w:rPr>
                <w:rFonts w:ascii="Times New Roman" w:eastAsia="Times New Roman" w:hAnsi="Times New Roman" w:cs="Times New Roman"/>
                <w:color w:val="000000"/>
                <w:lang w:eastAsia="pt-BR"/>
              </w:rPr>
            </w:pPr>
            <w:r w:rsidRPr="003838D9">
              <w:rPr>
                <w:rFonts w:ascii="Times New Roman" w:eastAsia="Times New Roman" w:hAnsi="Times New Roman" w:cs="Times New Roman"/>
                <w:color w:val="000000"/>
                <w:lang w:eastAsia="pt-BR"/>
              </w:rPr>
              <w:t>17</w:t>
            </w:r>
            <w:r w:rsidRPr="003E6737">
              <w:rPr>
                <w:rFonts w:ascii="Times New Roman" w:eastAsia="Times New Roman" w:hAnsi="Times New Roman" w:cs="Times New Roman"/>
                <w:color w:val="000000"/>
                <w:lang w:eastAsia="pt-BR"/>
              </w:rPr>
              <w:t>.</w:t>
            </w:r>
            <w:r w:rsidRPr="003838D9">
              <w:rPr>
                <w:rFonts w:ascii="Times New Roman" w:eastAsia="Times New Roman" w:hAnsi="Times New Roman" w:cs="Times New Roman"/>
                <w:color w:val="000000"/>
                <w:lang w:eastAsia="pt-BR"/>
              </w:rPr>
              <w:t>72</w:t>
            </w:r>
          </w:p>
        </w:tc>
      </w:tr>
      <w:tr w:rsidR="000124D5" w:rsidRPr="003838D9" w14:paraId="10C0D0E1" w14:textId="77777777" w:rsidTr="009C1E1F">
        <w:trPr>
          <w:gridAfter w:val="1"/>
          <w:wAfter w:w="7" w:type="dxa"/>
          <w:trHeight w:val="290"/>
        </w:trPr>
        <w:tc>
          <w:tcPr>
            <w:tcW w:w="791" w:type="dxa"/>
            <w:tcBorders>
              <w:top w:val="nil"/>
            </w:tcBorders>
            <w:shd w:val="clear" w:color="auto" w:fill="auto"/>
            <w:noWrap/>
            <w:vAlign w:val="bottom"/>
            <w:hideMark/>
          </w:tcPr>
          <w:p w14:paraId="49B9CEAE" w14:textId="77777777" w:rsidR="000124D5" w:rsidRPr="003838D9" w:rsidRDefault="000124D5" w:rsidP="009C1E1F">
            <w:pPr>
              <w:spacing w:after="0" w:line="240" w:lineRule="auto"/>
              <w:rPr>
                <w:rFonts w:ascii="Times New Roman" w:eastAsia="Times New Roman" w:hAnsi="Times New Roman" w:cs="Times New Roman"/>
                <w:b/>
                <w:bCs/>
                <w:color w:val="000000"/>
                <w:lang w:eastAsia="pt-BR"/>
              </w:rPr>
            </w:pPr>
            <w:r w:rsidRPr="003838D9">
              <w:rPr>
                <w:rFonts w:ascii="Times New Roman" w:eastAsia="Times New Roman" w:hAnsi="Times New Roman" w:cs="Times New Roman"/>
                <w:b/>
                <w:bCs/>
                <w:color w:val="000000"/>
                <w:lang w:eastAsia="pt-BR"/>
              </w:rPr>
              <w:t>75-79</w:t>
            </w:r>
            <w:r w:rsidRPr="003E6737">
              <w:rPr>
                <w:rFonts w:ascii="Times New Roman" w:eastAsia="Times New Roman" w:hAnsi="Times New Roman" w:cs="Times New Roman"/>
                <w:b/>
                <w:bCs/>
                <w:color w:val="000000"/>
                <w:lang w:eastAsia="pt-BR"/>
              </w:rPr>
              <w:t>y</w:t>
            </w:r>
          </w:p>
        </w:tc>
        <w:tc>
          <w:tcPr>
            <w:tcW w:w="1336" w:type="dxa"/>
            <w:tcBorders>
              <w:top w:val="nil"/>
            </w:tcBorders>
            <w:shd w:val="clear" w:color="auto" w:fill="auto"/>
            <w:noWrap/>
            <w:vAlign w:val="bottom"/>
            <w:hideMark/>
          </w:tcPr>
          <w:p w14:paraId="783ACEF6" w14:textId="77777777" w:rsidR="000124D5" w:rsidRPr="003838D9" w:rsidRDefault="000124D5" w:rsidP="009C1E1F">
            <w:pPr>
              <w:spacing w:after="0" w:line="240" w:lineRule="auto"/>
              <w:jc w:val="center"/>
              <w:rPr>
                <w:rFonts w:ascii="Times New Roman" w:eastAsia="Times New Roman" w:hAnsi="Times New Roman" w:cs="Times New Roman"/>
                <w:color w:val="000000"/>
                <w:lang w:eastAsia="pt-BR"/>
              </w:rPr>
            </w:pPr>
            <w:r w:rsidRPr="003838D9">
              <w:rPr>
                <w:rFonts w:ascii="Times New Roman" w:eastAsia="Times New Roman" w:hAnsi="Times New Roman" w:cs="Times New Roman"/>
                <w:color w:val="000000"/>
                <w:lang w:eastAsia="pt-BR"/>
              </w:rPr>
              <w:t>1</w:t>
            </w:r>
            <w:r w:rsidRPr="003E6737">
              <w:rPr>
                <w:rFonts w:ascii="Times New Roman" w:eastAsia="Times New Roman" w:hAnsi="Times New Roman" w:cs="Times New Roman"/>
                <w:color w:val="000000"/>
                <w:lang w:eastAsia="pt-BR"/>
              </w:rPr>
              <w:t>,</w:t>
            </w:r>
            <w:r w:rsidRPr="003838D9">
              <w:rPr>
                <w:rFonts w:ascii="Times New Roman" w:eastAsia="Times New Roman" w:hAnsi="Times New Roman" w:cs="Times New Roman"/>
                <w:color w:val="000000"/>
                <w:lang w:eastAsia="pt-BR"/>
              </w:rPr>
              <w:t>691</w:t>
            </w:r>
            <w:r w:rsidRPr="003E6737">
              <w:rPr>
                <w:rFonts w:ascii="Times New Roman" w:eastAsia="Times New Roman" w:hAnsi="Times New Roman" w:cs="Times New Roman"/>
                <w:color w:val="000000"/>
                <w:lang w:eastAsia="pt-BR"/>
              </w:rPr>
              <w:t>,</w:t>
            </w:r>
            <w:r w:rsidRPr="003838D9">
              <w:rPr>
                <w:rFonts w:ascii="Times New Roman" w:eastAsia="Times New Roman" w:hAnsi="Times New Roman" w:cs="Times New Roman"/>
                <w:color w:val="000000"/>
                <w:lang w:eastAsia="pt-BR"/>
              </w:rPr>
              <w:t>282</w:t>
            </w:r>
          </w:p>
        </w:tc>
        <w:tc>
          <w:tcPr>
            <w:tcW w:w="1951" w:type="dxa"/>
            <w:gridSpan w:val="2"/>
            <w:tcBorders>
              <w:top w:val="nil"/>
            </w:tcBorders>
            <w:vAlign w:val="bottom"/>
          </w:tcPr>
          <w:p w14:paraId="0322A6D6" w14:textId="77777777" w:rsidR="000124D5" w:rsidRPr="003E6737" w:rsidRDefault="000124D5" w:rsidP="009C1E1F">
            <w:pPr>
              <w:spacing w:after="0" w:line="240" w:lineRule="auto"/>
              <w:jc w:val="center"/>
              <w:rPr>
                <w:rFonts w:ascii="Times New Roman" w:eastAsia="Times New Roman" w:hAnsi="Times New Roman" w:cs="Times New Roman"/>
                <w:color w:val="000000"/>
                <w:lang w:eastAsia="pt-BR"/>
              </w:rPr>
            </w:pPr>
            <w:r w:rsidRPr="00272E9B">
              <w:rPr>
                <w:rFonts w:ascii="Times New Roman" w:eastAsia="Times New Roman" w:hAnsi="Times New Roman" w:cs="Times New Roman"/>
                <w:color w:val="000000"/>
                <w:lang w:eastAsia="pt-BR"/>
              </w:rPr>
              <w:t>13</w:t>
            </w:r>
            <w:r>
              <w:rPr>
                <w:rFonts w:ascii="Times New Roman" w:eastAsia="Times New Roman" w:hAnsi="Times New Roman" w:cs="Times New Roman"/>
                <w:color w:val="000000"/>
                <w:lang w:eastAsia="pt-BR"/>
              </w:rPr>
              <w:t>,</w:t>
            </w:r>
            <w:r w:rsidRPr="00272E9B">
              <w:rPr>
                <w:rFonts w:ascii="Times New Roman" w:eastAsia="Times New Roman" w:hAnsi="Times New Roman" w:cs="Times New Roman"/>
                <w:color w:val="000000"/>
                <w:lang w:eastAsia="pt-BR"/>
              </w:rPr>
              <w:t>467</w:t>
            </w:r>
          </w:p>
        </w:tc>
        <w:tc>
          <w:tcPr>
            <w:tcW w:w="1527" w:type="dxa"/>
            <w:tcBorders>
              <w:top w:val="nil"/>
            </w:tcBorders>
            <w:shd w:val="clear" w:color="auto" w:fill="auto"/>
            <w:noWrap/>
            <w:vAlign w:val="bottom"/>
            <w:hideMark/>
          </w:tcPr>
          <w:p w14:paraId="63670FC5" w14:textId="77777777" w:rsidR="000124D5" w:rsidRPr="003838D9" w:rsidRDefault="000124D5" w:rsidP="009C1E1F">
            <w:pPr>
              <w:spacing w:after="0" w:line="240" w:lineRule="auto"/>
              <w:jc w:val="center"/>
              <w:rPr>
                <w:rFonts w:ascii="Times New Roman" w:eastAsia="Times New Roman" w:hAnsi="Times New Roman" w:cs="Times New Roman"/>
                <w:color w:val="000000"/>
                <w:lang w:eastAsia="pt-BR"/>
              </w:rPr>
            </w:pPr>
            <w:r w:rsidRPr="003838D9">
              <w:rPr>
                <w:rFonts w:ascii="Times New Roman" w:eastAsia="Times New Roman" w:hAnsi="Times New Roman" w:cs="Times New Roman"/>
                <w:color w:val="000000"/>
                <w:lang w:eastAsia="pt-BR"/>
              </w:rPr>
              <w:t>15</w:t>
            </w:r>
            <w:r w:rsidRPr="003E6737">
              <w:rPr>
                <w:rFonts w:ascii="Times New Roman" w:eastAsia="Times New Roman" w:hAnsi="Times New Roman" w:cs="Times New Roman"/>
                <w:color w:val="000000"/>
                <w:lang w:eastAsia="pt-BR"/>
              </w:rPr>
              <w:t>.</w:t>
            </w:r>
            <w:r w:rsidRPr="003838D9">
              <w:rPr>
                <w:rFonts w:ascii="Times New Roman" w:eastAsia="Times New Roman" w:hAnsi="Times New Roman" w:cs="Times New Roman"/>
                <w:color w:val="000000"/>
                <w:lang w:eastAsia="pt-BR"/>
              </w:rPr>
              <w:t>08</w:t>
            </w:r>
          </w:p>
        </w:tc>
        <w:tc>
          <w:tcPr>
            <w:tcW w:w="771" w:type="dxa"/>
            <w:tcBorders>
              <w:top w:val="nil"/>
            </w:tcBorders>
            <w:shd w:val="clear" w:color="auto" w:fill="auto"/>
            <w:noWrap/>
            <w:vAlign w:val="bottom"/>
            <w:hideMark/>
          </w:tcPr>
          <w:p w14:paraId="03D4E2F9" w14:textId="77777777" w:rsidR="000124D5" w:rsidRPr="003838D9" w:rsidRDefault="000124D5" w:rsidP="009C1E1F">
            <w:pPr>
              <w:spacing w:after="0" w:line="240" w:lineRule="auto"/>
              <w:jc w:val="center"/>
              <w:rPr>
                <w:rFonts w:ascii="Times New Roman" w:eastAsia="Times New Roman" w:hAnsi="Times New Roman" w:cs="Times New Roman"/>
                <w:color w:val="000000"/>
                <w:lang w:eastAsia="pt-BR"/>
              </w:rPr>
            </w:pPr>
            <w:r w:rsidRPr="003838D9">
              <w:rPr>
                <w:rFonts w:ascii="Times New Roman" w:eastAsia="Times New Roman" w:hAnsi="Times New Roman" w:cs="Times New Roman"/>
                <w:color w:val="000000"/>
                <w:lang w:eastAsia="pt-BR"/>
              </w:rPr>
              <w:t>6</w:t>
            </w:r>
            <w:r w:rsidRPr="003E6737">
              <w:rPr>
                <w:rFonts w:ascii="Times New Roman" w:eastAsia="Times New Roman" w:hAnsi="Times New Roman" w:cs="Times New Roman"/>
                <w:color w:val="000000"/>
                <w:lang w:eastAsia="pt-BR"/>
              </w:rPr>
              <w:t>.</w:t>
            </w:r>
            <w:r w:rsidRPr="003838D9">
              <w:rPr>
                <w:rFonts w:ascii="Times New Roman" w:eastAsia="Times New Roman" w:hAnsi="Times New Roman" w:cs="Times New Roman"/>
                <w:color w:val="000000"/>
                <w:lang w:eastAsia="pt-BR"/>
              </w:rPr>
              <w:t>29</w:t>
            </w:r>
          </w:p>
        </w:tc>
        <w:tc>
          <w:tcPr>
            <w:tcW w:w="1256" w:type="dxa"/>
            <w:tcBorders>
              <w:top w:val="nil"/>
            </w:tcBorders>
            <w:shd w:val="clear" w:color="auto" w:fill="auto"/>
            <w:noWrap/>
            <w:vAlign w:val="bottom"/>
            <w:hideMark/>
          </w:tcPr>
          <w:p w14:paraId="19140BE1" w14:textId="77777777" w:rsidR="000124D5" w:rsidRPr="003838D9" w:rsidRDefault="000124D5" w:rsidP="009C1E1F">
            <w:pPr>
              <w:spacing w:after="0" w:line="240" w:lineRule="auto"/>
              <w:jc w:val="center"/>
              <w:rPr>
                <w:rFonts w:ascii="Times New Roman" w:eastAsia="Times New Roman" w:hAnsi="Times New Roman" w:cs="Times New Roman"/>
                <w:color w:val="000000"/>
                <w:lang w:eastAsia="pt-BR"/>
              </w:rPr>
            </w:pPr>
            <w:r w:rsidRPr="003838D9">
              <w:rPr>
                <w:rFonts w:ascii="Times New Roman" w:eastAsia="Times New Roman" w:hAnsi="Times New Roman" w:cs="Times New Roman"/>
                <w:color w:val="000000"/>
                <w:lang w:eastAsia="pt-BR"/>
              </w:rPr>
              <w:t>13</w:t>
            </w:r>
            <w:r w:rsidRPr="003E6737">
              <w:rPr>
                <w:rFonts w:ascii="Times New Roman" w:eastAsia="Times New Roman" w:hAnsi="Times New Roman" w:cs="Times New Roman"/>
                <w:color w:val="000000"/>
                <w:lang w:eastAsia="pt-BR"/>
              </w:rPr>
              <w:t>.</w:t>
            </w:r>
            <w:r w:rsidRPr="003838D9">
              <w:rPr>
                <w:rFonts w:ascii="Times New Roman" w:eastAsia="Times New Roman" w:hAnsi="Times New Roman" w:cs="Times New Roman"/>
                <w:color w:val="000000"/>
                <w:lang w:eastAsia="pt-BR"/>
              </w:rPr>
              <w:t>44</w:t>
            </w:r>
          </w:p>
        </w:tc>
        <w:tc>
          <w:tcPr>
            <w:tcW w:w="1042" w:type="dxa"/>
            <w:tcBorders>
              <w:top w:val="nil"/>
            </w:tcBorders>
            <w:shd w:val="clear" w:color="auto" w:fill="auto"/>
            <w:noWrap/>
            <w:vAlign w:val="bottom"/>
            <w:hideMark/>
          </w:tcPr>
          <w:p w14:paraId="31186AAA" w14:textId="77777777" w:rsidR="000124D5" w:rsidRPr="003838D9" w:rsidRDefault="000124D5" w:rsidP="009C1E1F">
            <w:pPr>
              <w:spacing w:after="0" w:line="240" w:lineRule="auto"/>
              <w:jc w:val="center"/>
              <w:rPr>
                <w:rFonts w:ascii="Times New Roman" w:eastAsia="Times New Roman" w:hAnsi="Times New Roman" w:cs="Times New Roman"/>
                <w:color w:val="000000"/>
                <w:lang w:eastAsia="pt-BR"/>
              </w:rPr>
            </w:pPr>
            <w:r w:rsidRPr="003838D9">
              <w:rPr>
                <w:rFonts w:ascii="Times New Roman" w:eastAsia="Times New Roman" w:hAnsi="Times New Roman" w:cs="Times New Roman"/>
                <w:color w:val="000000"/>
                <w:lang w:eastAsia="pt-BR"/>
              </w:rPr>
              <w:t>16</w:t>
            </w:r>
            <w:r w:rsidRPr="003E6737">
              <w:rPr>
                <w:rFonts w:ascii="Times New Roman" w:eastAsia="Times New Roman" w:hAnsi="Times New Roman" w:cs="Times New Roman"/>
                <w:color w:val="000000"/>
                <w:lang w:eastAsia="pt-BR"/>
              </w:rPr>
              <w:t>.</w:t>
            </w:r>
            <w:r w:rsidRPr="003838D9">
              <w:rPr>
                <w:rFonts w:ascii="Times New Roman" w:eastAsia="Times New Roman" w:hAnsi="Times New Roman" w:cs="Times New Roman"/>
                <w:color w:val="000000"/>
                <w:lang w:eastAsia="pt-BR"/>
              </w:rPr>
              <w:t>73</w:t>
            </w:r>
          </w:p>
        </w:tc>
      </w:tr>
      <w:tr w:rsidR="000124D5" w:rsidRPr="003838D9" w14:paraId="75DEA461" w14:textId="77777777" w:rsidTr="009C1E1F">
        <w:trPr>
          <w:gridAfter w:val="1"/>
          <w:wAfter w:w="7" w:type="dxa"/>
          <w:trHeight w:val="290"/>
        </w:trPr>
        <w:tc>
          <w:tcPr>
            <w:tcW w:w="791" w:type="dxa"/>
            <w:tcBorders>
              <w:top w:val="nil"/>
              <w:bottom w:val="single" w:sz="4" w:space="0" w:color="auto"/>
            </w:tcBorders>
            <w:shd w:val="clear" w:color="auto" w:fill="auto"/>
            <w:noWrap/>
            <w:vAlign w:val="bottom"/>
            <w:hideMark/>
          </w:tcPr>
          <w:p w14:paraId="501A0867" w14:textId="77777777" w:rsidR="000124D5" w:rsidRPr="003838D9" w:rsidRDefault="000124D5" w:rsidP="009C1E1F">
            <w:pPr>
              <w:spacing w:after="0" w:line="240" w:lineRule="auto"/>
              <w:rPr>
                <w:rFonts w:ascii="Times New Roman" w:eastAsia="Times New Roman" w:hAnsi="Times New Roman" w:cs="Times New Roman"/>
                <w:b/>
                <w:bCs/>
                <w:color w:val="000000"/>
                <w:lang w:eastAsia="pt-BR"/>
              </w:rPr>
            </w:pPr>
            <w:r w:rsidRPr="003838D9">
              <w:rPr>
                <w:rFonts w:ascii="Times New Roman" w:eastAsia="Times New Roman" w:hAnsi="Times New Roman" w:cs="Times New Roman"/>
                <w:b/>
                <w:bCs/>
                <w:color w:val="000000"/>
                <w:lang w:eastAsia="pt-BR"/>
              </w:rPr>
              <w:t>80</w:t>
            </w:r>
            <w:r w:rsidRPr="003E6737">
              <w:rPr>
                <w:rFonts w:ascii="Times New Roman" w:eastAsia="Times New Roman" w:hAnsi="Times New Roman" w:cs="Times New Roman"/>
                <w:b/>
                <w:bCs/>
                <w:color w:val="000000"/>
                <w:lang w:eastAsia="pt-BR"/>
              </w:rPr>
              <w:t>y</w:t>
            </w:r>
            <w:r w:rsidRPr="003838D9">
              <w:rPr>
                <w:rFonts w:ascii="Times New Roman" w:eastAsia="Times New Roman" w:hAnsi="Times New Roman" w:cs="Times New Roman"/>
                <w:b/>
                <w:bCs/>
                <w:color w:val="000000"/>
                <w:lang w:eastAsia="pt-BR"/>
              </w:rPr>
              <w:t>+</w:t>
            </w:r>
          </w:p>
        </w:tc>
        <w:tc>
          <w:tcPr>
            <w:tcW w:w="1336" w:type="dxa"/>
            <w:tcBorders>
              <w:top w:val="nil"/>
              <w:bottom w:val="single" w:sz="4" w:space="0" w:color="auto"/>
            </w:tcBorders>
            <w:shd w:val="clear" w:color="auto" w:fill="auto"/>
            <w:noWrap/>
            <w:vAlign w:val="bottom"/>
            <w:hideMark/>
          </w:tcPr>
          <w:p w14:paraId="11C127E5" w14:textId="77777777" w:rsidR="000124D5" w:rsidRPr="003838D9" w:rsidRDefault="000124D5" w:rsidP="009C1E1F">
            <w:pPr>
              <w:spacing w:after="0" w:line="240" w:lineRule="auto"/>
              <w:jc w:val="center"/>
              <w:rPr>
                <w:rFonts w:ascii="Times New Roman" w:eastAsia="Times New Roman" w:hAnsi="Times New Roman" w:cs="Times New Roman"/>
                <w:color w:val="000000"/>
                <w:lang w:eastAsia="pt-BR"/>
              </w:rPr>
            </w:pPr>
            <w:r w:rsidRPr="003838D9">
              <w:rPr>
                <w:rFonts w:ascii="Times New Roman" w:eastAsia="Times New Roman" w:hAnsi="Times New Roman" w:cs="Times New Roman"/>
                <w:color w:val="000000"/>
                <w:lang w:eastAsia="pt-BR"/>
              </w:rPr>
              <w:t>2</w:t>
            </w:r>
            <w:r w:rsidRPr="003E6737">
              <w:rPr>
                <w:rFonts w:ascii="Times New Roman" w:eastAsia="Times New Roman" w:hAnsi="Times New Roman" w:cs="Times New Roman"/>
                <w:color w:val="000000"/>
                <w:lang w:eastAsia="pt-BR"/>
              </w:rPr>
              <w:t>,</w:t>
            </w:r>
            <w:r w:rsidRPr="003838D9">
              <w:rPr>
                <w:rFonts w:ascii="Times New Roman" w:eastAsia="Times New Roman" w:hAnsi="Times New Roman" w:cs="Times New Roman"/>
                <w:color w:val="000000"/>
                <w:lang w:eastAsia="pt-BR"/>
              </w:rPr>
              <w:t>062</w:t>
            </w:r>
            <w:r w:rsidRPr="003E6737">
              <w:rPr>
                <w:rFonts w:ascii="Times New Roman" w:eastAsia="Times New Roman" w:hAnsi="Times New Roman" w:cs="Times New Roman"/>
                <w:color w:val="000000"/>
                <w:lang w:eastAsia="pt-BR"/>
              </w:rPr>
              <w:t>,</w:t>
            </w:r>
            <w:r w:rsidRPr="003838D9">
              <w:rPr>
                <w:rFonts w:ascii="Times New Roman" w:eastAsia="Times New Roman" w:hAnsi="Times New Roman" w:cs="Times New Roman"/>
                <w:color w:val="000000"/>
                <w:lang w:eastAsia="pt-BR"/>
              </w:rPr>
              <w:t>198</w:t>
            </w:r>
          </w:p>
        </w:tc>
        <w:tc>
          <w:tcPr>
            <w:tcW w:w="1951" w:type="dxa"/>
            <w:gridSpan w:val="2"/>
            <w:tcBorders>
              <w:top w:val="nil"/>
              <w:bottom w:val="single" w:sz="4" w:space="0" w:color="auto"/>
            </w:tcBorders>
            <w:vAlign w:val="bottom"/>
          </w:tcPr>
          <w:p w14:paraId="3A2432D1" w14:textId="77777777" w:rsidR="000124D5" w:rsidRPr="003E6737" w:rsidRDefault="000124D5" w:rsidP="009C1E1F">
            <w:pPr>
              <w:spacing w:after="0" w:line="240" w:lineRule="auto"/>
              <w:jc w:val="center"/>
              <w:rPr>
                <w:rFonts w:ascii="Times New Roman" w:eastAsia="Times New Roman" w:hAnsi="Times New Roman" w:cs="Times New Roman"/>
                <w:color w:val="000000"/>
                <w:lang w:eastAsia="pt-BR"/>
              </w:rPr>
            </w:pPr>
            <w:r w:rsidRPr="00272E9B">
              <w:rPr>
                <w:rFonts w:ascii="Times New Roman" w:eastAsia="Times New Roman" w:hAnsi="Times New Roman" w:cs="Times New Roman"/>
                <w:color w:val="000000"/>
                <w:lang w:eastAsia="pt-BR"/>
              </w:rPr>
              <w:t>40</w:t>
            </w:r>
            <w:r>
              <w:rPr>
                <w:rFonts w:ascii="Times New Roman" w:eastAsia="Times New Roman" w:hAnsi="Times New Roman" w:cs="Times New Roman"/>
                <w:color w:val="000000"/>
                <w:lang w:eastAsia="pt-BR"/>
              </w:rPr>
              <w:t>,</w:t>
            </w:r>
            <w:r w:rsidRPr="00272E9B">
              <w:rPr>
                <w:rFonts w:ascii="Times New Roman" w:eastAsia="Times New Roman" w:hAnsi="Times New Roman" w:cs="Times New Roman"/>
                <w:color w:val="000000"/>
                <w:lang w:eastAsia="pt-BR"/>
              </w:rPr>
              <w:t>165</w:t>
            </w:r>
          </w:p>
        </w:tc>
        <w:tc>
          <w:tcPr>
            <w:tcW w:w="1527" w:type="dxa"/>
            <w:tcBorders>
              <w:top w:val="nil"/>
              <w:bottom w:val="single" w:sz="4" w:space="0" w:color="auto"/>
            </w:tcBorders>
            <w:shd w:val="clear" w:color="auto" w:fill="auto"/>
            <w:noWrap/>
            <w:vAlign w:val="bottom"/>
            <w:hideMark/>
          </w:tcPr>
          <w:p w14:paraId="19BE3F5D" w14:textId="77777777" w:rsidR="000124D5" w:rsidRPr="003838D9" w:rsidRDefault="000124D5" w:rsidP="009C1E1F">
            <w:pPr>
              <w:spacing w:after="0" w:line="240" w:lineRule="auto"/>
              <w:jc w:val="center"/>
              <w:rPr>
                <w:rFonts w:ascii="Times New Roman" w:eastAsia="Times New Roman" w:hAnsi="Times New Roman" w:cs="Times New Roman"/>
                <w:color w:val="000000"/>
                <w:lang w:eastAsia="pt-BR"/>
              </w:rPr>
            </w:pPr>
            <w:r w:rsidRPr="003838D9">
              <w:rPr>
                <w:rFonts w:ascii="Times New Roman" w:eastAsia="Times New Roman" w:hAnsi="Times New Roman" w:cs="Times New Roman"/>
                <w:color w:val="000000"/>
                <w:lang w:eastAsia="pt-BR"/>
              </w:rPr>
              <w:t>17</w:t>
            </w:r>
            <w:r w:rsidRPr="003E6737">
              <w:rPr>
                <w:rFonts w:ascii="Times New Roman" w:eastAsia="Times New Roman" w:hAnsi="Times New Roman" w:cs="Times New Roman"/>
                <w:color w:val="000000"/>
                <w:lang w:eastAsia="pt-BR"/>
              </w:rPr>
              <w:t>.</w:t>
            </w:r>
            <w:r w:rsidRPr="003838D9">
              <w:rPr>
                <w:rFonts w:ascii="Times New Roman" w:eastAsia="Times New Roman" w:hAnsi="Times New Roman" w:cs="Times New Roman"/>
                <w:color w:val="000000"/>
                <w:lang w:eastAsia="pt-BR"/>
              </w:rPr>
              <w:t>86</w:t>
            </w:r>
          </w:p>
        </w:tc>
        <w:tc>
          <w:tcPr>
            <w:tcW w:w="771" w:type="dxa"/>
            <w:tcBorders>
              <w:top w:val="nil"/>
              <w:bottom w:val="single" w:sz="4" w:space="0" w:color="auto"/>
            </w:tcBorders>
            <w:shd w:val="clear" w:color="auto" w:fill="auto"/>
            <w:noWrap/>
            <w:vAlign w:val="bottom"/>
            <w:hideMark/>
          </w:tcPr>
          <w:p w14:paraId="3291988B" w14:textId="77777777" w:rsidR="000124D5" w:rsidRPr="003838D9" w:rsidRDefault="000124D5" w:rsidP="009C1E1F">
            <w:pPr>
              <w:spacing w:after="0" w:line="240" w:lineRule="auto"/>
              <w:jc w:val="center"/>
              <w:rPr>
                <w:rFonts w:ascii="Times New Roman" w:eastAsia="Times New Roman" w:hAnsi="Times New Roman" w:cs="Times New Roman"/>
                <w:color w:val="000000"/>
                <w:lang w:eastAsia="pt-BR"/>
              </w:rPr>
            </w:pPr>
            <w:r w:rsidRPr="003838D9">
              <w:rPr>
                <w:rFonts w:ascii="Times New Roman" w:eastAsia="Times New Roman" w:hAnsi="Times New Roman" w:cs="Times New Roman"/>
                <w:color w:val="000000"/>
                <w:lang w:eastAsia="pt-BR"/>
              </w:rPr>
              <w:t>7</w:t>
            </w:r>
            <w:r w:rsidRPr="003E6737">
              <w:rPr>
                <w:rFonts w:ascii="Times New Roman" w:eastAsia="Times New Roman" w:hAnsi="Times New Roman" w:cs="Times New Roman"/>
                <w:color w:val="000000"/>
                <w:lang w:eastAsia="pt-BR"/>
              </w:rPr>
              <w:t>.</w:t>
            </w:r>
            <w:r w:rsidRPr="003838D9">
              <w:rPr>
                <w:rFonts w:ascii="Times New Roman" w:eastAsia="Times New Roman" w:hAnsi="Times New Roman" w:cs="Times New Roman"/>
                <w:color w:val="000000"/>
                <w:lang w:eastAsia="pt-BR"/>
              </w:rPr>
              <w:t>15</w:t>
            </w:r>
          </w:p>
        </w:tc>
        <w:tc>
          <w:tcPr>
            <w:tcW w:w="1256" w:type="dxa"/>
            <w:tcBorders>
              <w:top w:val="nil"/>
              <w:bottom w:val="single" w:sz="4" w:space="0" w:color="auto"/>
            </w:tcBorders>
            <w:shd w:val="clear" w:color="auto" w:fill="auto"/>
            <w:noWrap/>
            <w:vAlign w:val="bottom"/>
            <w:hideMark/>
          </w:tcPr>
          <w:p w14:paraId="1695EA76" w14:textId="77777777" w:rsidR="000124D5" w:rsidRPr="003838D9" w:rsidRDefault="000124D5" w:rsidP="009C1E1F">
            <w:pPr>
              <w:spacing w:after="0" w:line="240" w:lineRule="auto"/>
              <w:jc w:val="center"/>
              <w:rPr>
                <w:rFonts w:ascii="Times New Roman" w:eastAsia="Times New Roman" w:hAnsi="Times New Roman" w:cs="Times New Roman"/>
                <w:color w:val="000000"/>
                <w:lang w:eastAsia="pt-BR"/>
              </w:rPr>
            </w:pPr>
            <w:r w:rsidRPr="003838D9">
              <w:rPr>
                <w:rFonts w:ascii="Times New Roman" w:eastAsia="Times New Roman" w:hAnsi="Times New Roman" w:cs="Times New Roman"/>
                <w:color w:val="000000"/>
                <w:lang w:eastAsia="pt-BR"/>
              </w:rPr>
              <w:t>13</w:t>
            </w:r>
            <w:r w:rsidRPr="003E6737">
              <w:rPr>
                <w:rFonts w:ascii="Times New Roman" w:eastAsia="Times New Roman" w:hAnsi="Times New Roman" w:cs="Times New Roman"/>
                <w:color w:val="000000"/>
                <w:lang w:eastAsia="pt-BR"/>
              </w:rPr>
              <w:t>.</w:t>
            </w:r>
            <w:r w:rsidRPr="003838D9">
              <w:rPr>
                <w:rFonts w:ascii="Times New Roman" w:eastAsia="Times New Roman" w:hAnsi="Times New Roman" w:cs="Times New Roman"/>
                <w:color w:val="000000"/>
                <w:lang w:eastAsia="pt-BR"/>
              </w:rPr>
              <w:t>66</w:t>
            </w:r>
          </w:p>
        </w:tc>
        <w:tc>
          <w:tcPr>
            <w:tcW w:w="1042" w:type="dxa"/>
            <w:tcBorders>
              <w:top w:val="nil"/>
              <w:bottom w:val="single" w:sz="4" w:space="0" w:color="auto"/>
            </w:tcBorders>
            <w:shd w:val="clear" w:color="auto" w:fill="auto"/>
            <w:noWrap/>
            <w:vAlign w:val="bottom"/>
            <w:hideMark/>
          </w:tcPr>
          <w:p w14:paraId="10505BCE" w14:textId="77777777" w:rsidR="000124D5" w:rsidRPr="003838D9" w:rsidRDefault="000124D5" w:rsidP="009C1E1F">
            <w:pPr>
              <w:spacing w:after="0" w:line="240" w:lineRule="auto"/>
              <w:jc w:val="center"/>
              <w:rPr>
                <w:rFonts w:ascii="Times New Roman" w:eastAsia="Times New Roman" w:hAnsi="Times New Roman" w:cs="Times New Roman"/>
                <w:color w:val="000000"/>
                <w:lang w:eastAsia="pt-BR"/>
              </w:rPr>
            </w:pPr>
            <w:r w:rsidRPr="003838D9">
              <w:rPr>
                <w:rFonts w:ascii="Times New Roman" w:eastAsia="Times New Roman" w:hAnsi="Times New Roman" w:cs="Times New Roman"/>
                <w:color w:val="000000"/>
                <w:lang w:eastAsia="pt-BR"/>
              </w:rPr>
              <w:t>22</w:t>
            </w:r>
            <w:r w:rsidRPr="003E6737">
              <w:rPr>
                <w:rFonts w:ascii="Times New Roman" w:eastAsia="Times New Roman" w:hAnsi="Times New Roman" w:cs="Times New Roman"/>
                <w:color w:val="000000"/>
                <w:lang w:eastAsia="pt-BR"/>
              </w:rPr>
              <w:t>.</w:t>
            </w:r>
            <w:r w:rsidRPr="003838D9">
              <w:rPr>
                <w:rFonts w:ascii="Times New Roman" w:eastAsia="Times New Roman" w:hAnsi="Times New Roman" w:cs="Times New Roman"/>
                <w:color w:val="000000"/>
                <w:lang w:eastAsia="pt-BR"/>
              </w:rPr>
              <w:t>07</w:t>
            </w:r>
          </w:p>
        </w:tc>
      </w:tr>
    </w:tbl>
    <w:p w14:paraId="7955266E" w14:textId="77777777" w:rsidR="000124D5" w:rsidRDefault="000124D5" w:rsidP="000124D5">
      <w:pPr>
        <w:rPr>
          <w:lang w:val="en-CA"/>
        </w:rPr>
      </w:pPr>
    </w:p>
    <w:p w14:paraId="52B03A47" w14:textId="77777777" w:rsidR="000124D5" w:rsidRDefault="000124D5" w:rsidP="000124D5">
      <w:pPr>
        <w:rPr>
          <w:lang w:val="en-CA"/>
        </w:rPr>
      </w:pPr>
      <w:r>
        <w:rPr>
          <w:lang w:val="en-CA"/>
        </w:rPr>
        <w:br w:type="page"/>
      </w:r>
    </w:p>
    <w:p w14:paraId="4DB89A6C" w14:textId="1A2676BF" w:rsidR="000124D5" w:rsidRPr="00786E8D" w:rsidRDefault="000124D5" w:rsidP="000124D5">
      <w:pPr>
        <w:autoSpaceDE w:val="0"/>
        <w:autoSpaceDN w:val="0"/>
        <w:adjustRightInd w:val="0"/>
        <w:spacing w:after="0" w:line="240" w:lineRule="auto"/>
        <w:jc w:val="both"/>
        <w:rPr>
          <w:rFonts w:ascii="Times New Roman" w:hAnsi="Times New Roman" w:cs="Times New Roman"/>
          <w:b/>
          <w:bCs/>
          <w:sz w:val="24"/>
          <w:szCs w:val="24"/>
          <w:lang w:val="en-CA"/>
        </w:rPr>
      </w:pPr>
      <w:r w:rsidRPr="000124D5">
        <w:rPr>
          <w:rFonts w:ascii="Times New Roman" w:hAnsi="Times New Roman" w:cs="Times New Roman"/>
          <w:b/>
          <w:bCs/>
          <w:sz w:val="24"/>
          <w:szCs w:val="24"/>
          <w:lang w:val="en-CA"/>
        </w:rPr>
        <w:lastRenderedPageBreak/>
        <w:t xml:space="preserve">Supplementary </w:t>
      </w:r>
      <w:r w:rsidRPr="003838D9">
        <w:rPr>
          <w:rFonts w:ascii="Times New Roman" w:hAnsi="Times New Roman" w:cs="Times New Roman"/>
          <w:b/>
          <w:bCs/>
          <w:sz w:val="24"/>
          <w:szCs w:val="24"/>
          <w:lang w:val="en-CA"/>
        </w:rPr>
        <w:t xml:space="preserve">Table </w:t>
      </w:r>
      <w:r>
        <w:rPr>
          <w:rFonts w:ascii="Times New Roman" w:hAnsi="Times New Roman" w:cs="Times New Roman"/>
          <w:b/>
          <w:bCs/>
          <w:sz w:val="24"/>
          <w:szCs w:val="24"/>
          <w:lang w:val="en-CA"/>
        </w:rPr>
        <w:t>S4.</w:t>
      </w:r>
      <w:r w:rsidRPr="003838D9">
        <w:rPr>
          <w:rFonts w:ascii="Times New Roman" w:hAnsi="Times New Roman" w:cs="Times New Roman"/>
          <w:b/>
          <w:bCs/>
          <w:sz w:val="24"/>
          <w:szCs w:val="24"/>
          <w:lang w:val="en-CA"/>
        </w:rPr>
        <w:t xml:space="preserve"> </w:t>
      </w:r>
      <w:r>
        <w:rPr>
          <w:rFonts w:ascii="Times New Roman" w:hAnsi="Times New Roman" w:cs="Times New Roman"/>
          <w:b/>
          <w:bCs/>
          <w:sz w:val="24"/>
          <w:szCs w:val="24"/>
          <w:lang w:val="en-CA"/>
        </w:rPr>
        <w:t>DALYs from coronary heart disease (CHD) and stroke in Brazil (GBD, 2019).</w:t>
      </w:r>
    </w:p>
    <w:p w14:paraId="3E08F8E7" w14:textId="77777777" w:rsidR="000124D5" w:rsidRPr="00672554" w:rsidRDefault="000124D5" w:rsidP="000124D5">
      <w:pPr>
        <w:rPr>
          <w:lang w:val="en-CA"/>
        </w:rPr>
      </w:pPr>
    </w:p>
    <w:tbl>
      <w:tblPr>
        <w:tblW w:w="9356" w:type="dxa"/>
        <w:tblCellMar>
          <w:left w:w="70" w:type="dxa"/>
          <w:right w:w="70" w:type="dxa"/>
        </w:tblCellMar>
        <w:tblLook w:val="04A0" w:firstRow="1" w:lastRow="0" w:firstColumn="1" w:lastColumn="0" w:noHBand="0" w:noVBand="1"/>
      </w:tblPr>
      <w:tblGrid>
        <w:gridCol w:w="2520"/>
        <w:gridCol w:w="4001"/>
        <w:gridCol w:w="2835"/>
      </w:tblGrid>
      <w:tr w:rsidR="000124D5" w:rsidRPr="00C153D7" w14:paraId="0584E518" w14:textId="77777777" w:rsidTr="009C1E1F">
        <w:trPr>
          <w:trHeight w:val="300"/>
        </w:trPr>
        <w:tc>
          <w:tcPr>
            <w:tcW w:w="2520" w:type="dxa"/>
            <w:tcBorders>
              <w:top w:val="single" w:sz="4" w:space="0" w:color="auto"/>
              <w:left w:val="nil"/>
              <w:bottom w:val="nil"/>
              <w:right w:val="nil"/>
            </w:tcBorders>
          </w:tcPr>
          <w:p w14:paraId="79417D52" w14:textId="77777777" w:rsidR="000124D5" w:rsidRPr="00C153D7" w:rsidRDefault="000124D5" w:rsidP="009C1E1F">
            <w:pPr>
              <w:spacing w:after="0" w:line="240" w:lineRule="auto"/>
              <w:rPr>
                <w:rFonts w:ascii="Times New Roman" w:eastAsia="Times New Roman" w:hAnsi="Times New Roman" w:cs="Times New Roman"/>
                <w:b/>
                <w:bCs/>
                <w:color w:val="000000"/>
                <w:lang w:val="en-US" w:eastAsia="pt-BR"/>
              </w:rPr>
            </w:pPr>
          </w:p>
        </w:tc>
        <w:tc>
          <w:tcPr>
            <w:tcW w:w="6836" w:type="dxa"/>
            <w:gridSpan w:val="2"/>
            <w:tcBorders>
              <w:top w:val="single" w:sz="4" w:space="0" w:color="auto"/>
              <w:left w:val="nil"/>
              <w:bottom w:val="nil"/>
              <w:right w:val="nil"/>
            </w:tcBorders>
            <w:shd w:val="clear" w:color="auto" w:fill="auto"/>
            <w:noWrap/>
            <w:vAlign w:val="bottom"/>
          </w:tcPr>
          <w:p w14:paraId="6071B6F6" w14:textId="77777777" w:rsidR="000124D5" w:rsidRPr="00C153D7" w:rsidRDefault="000124D5" w:rsidP="009C1E1F">
            <w:pPr>
              <w:spacing w:after="0" w:line="240" w:lineRule="auto"/>
              <w:jc w:val="center"/>
              <w:rPr>
                <w:rFonts w:ascii="Times New Roman" w:eastAsia="Times New Roman" w:hAnsi="Times New Roman" w:cs="Times New Roman"/>
                <w:b/>
                <w:bCs/>
                <w:color w:val="000000"/>
                <w:lang w:val="en-US" w:eastAsia="pt-BR"/>
              </w:rPr>
            </w:pPr>
            <w:r w:rsidRPr="00C153D7">
              <w:rPr>
                <w:rFonts w:ascii="Times New Roman" w:eastAsia="Times New Roman" w:hAnsi="Times New Roman" w:cs="Times New Roman"/>
                <w:b/>
                <w:bCs/>
                <w:color w:val="000000"/>
                <w:lang w:val="en-US" w:eastAsia="pt-BR"/>
              </w:rPr>
              <w:t>DALYs (UI 95%)</w:t>
            </w:r>
          </w:p>
        </w:tc>
      </w:tr>
      <w:tr w:rsidR="000124D5" w:rsidRPr="00C153D7" w14:paraId="49E10C32" w14:textId="77777777" w:rsidTr="009C1E1F">
        <w:trPr>
          <w:trHeight w:val="300"/>
        </w:trPr>
        <w:tc>
          <w:tcPr>
            <w:tcW w:w="2520" w:type="dxa"/>
            <w:tcBorders>
              <w:top w:val="nil"/>
              <w:left w:val="nil"/>
              <w:bottom w:val="single" w:sz="4" w:space="0" w:color="auto"/>
              <w:right w:val="nil"/>
            </w:tcBorders>
          </w:tcPr>
          <w:p w14:paraId="56558882" w14:textId="77777777" w:rsidR="000124D5" w:rsidRPr="00C153D7" w:rsidRDefault="000124D5" w:rsidP="009C1E1F">
            <w:pPr>
              <w:spacing w:after="0" w:line="240" w:lineRule="auto"/>
              <w:rPr>
                <w:rFonts w:ascii="Times New Roman" w:eastAsia="Times New Roman" w:hAnsi="Times New Roman" w:cs="Times New Roman"/>
                <w:b/>
                <w:bCs/>
                <w:color w:val="000000"/>
                <w:lang w:val="en-US" w:eastAsia="pt-BR"/>
              </w:rPr>
            </w:pPr>
          </w:p>
        </w:tc>
        <w:tc>
          <w:tcPr>
            <w:tcW w:w="4001" w:type="dxa"/>
            <w:tcBorders>
              <w:top w:val="nil"/>
              <w:left w:val="nil"/>
              <w:bottom w:val="single" w:sz="4" w:space="0" w:color="auto"/>
              <w:right w:val="nil"/>
            </w:tcBorders>
            <w:shd w:val="clear" w:color="auto" w:fill="auto"/>
            <w:noWrap/>
            <w:vAlign w:val="bottom"/>
          </w:tcPr>
          <w:p w14:paraId="2A62C54F" w14:textId="77777777" w:rsidR="000124D5" w:rsidRPr="00C153D7" w:rsidRDefault="000124D5" w:rsidP="009C1E1F">
            <w:pPr>
              <w:spacing w:after="0" w:line="240" w:lineRule="auto"/>
              <w:jc w:val="both"/>
              <w:rPr>
                <w:rFonts w:ascii="Times New Roman" w:eastAsia="Times New Roman" w:hAnsi="Times New Roman" w:cs="Times New Roman"/>
                <w:b/>
                <w:bCs/>
                <w:color w:val="000000"/>
                <w:lang w:val="en-US" w:eastAsia="pt-BR"/>
              </w:rPr>
            </w:pPr>
            <w:r w:rsidRPr="00C153D7">
              <w:rPr>
                <w:rFonts w:ascii="Times New Roman" w:eastAsia="Times New Roman" w:hAnsi="Times New Roman" w:cs="Times New Roman"/>
                <w:b/>
                <w:bCs/>
                <w:color w:val="000000"/>
                <w:lang w:val="en-US" w:eastAsia="pt-BR"/>
              </w:rPr>
              <w:t>CHD</w:t>
            </w:r>
          </w:p>
        </w:tc>
        <w:tc>
          <w:tcPr>
            <w:tcW w:w="2835" w:type="dxa"/>
            <w:tcBorders>
              <w:top w:val="nil"/>
              <w:left w:val="nil"/>
              <w:bottom w:val="single" w:sz="4" w:space="0" w:color="auto"/>
              <w:right w:val="nil"/>
            </w:tcBorders>
            <w:shd w:val="clear" w:color="auto" w:fill="auto"/>
            <w:noWrap/>
            <w:vAlign w:val="bottom"/>
          </w:tcPr>
          <w:p w14:paraId="2A3838A0" w14:textId="77777777" w:rsidR="000124D5" w:rsidRPr="00C153D7" w:rsidRDefault="000124D5" w:rsidP="009C1E1F">
            <w:pPr>
              <w:spacing w:after="0" w:line="240" w:lineRule="auto"/>
              <w:jc w:val="both"/>
              <w:rPr>
                <w:rFonts w:ascii="Times New Roman" w:eastAsia="Times New Roman" w:hAnsi="Times New Roman" w:cs="Times New Roman"/>
                <w:b/>
                <w:bCs/>
                <w:color w:val="000000"/>
                <w:lang w:val="en-US" w:eastAsia="pt-BR"/>
              </w:rPr>
            </w:pPr>
            <w:r w:rsidRPr="00C153D7">
              <w:rPr>
                <w:rFonts w:ascii="Times New Roman" w:eastAsia="Times New Roman" w:hAnsi="Times New Roman" w:cs="Times New Roman"/>
                <w:b/>
                <w:bCs/>
                <w:color w:val="000000"/>
                <w:lang w:val="en-US" w:eastAsia="pt-BR"/>
              </w:rPr>
              <w:t>Stroke</w:t>
            </w:r>
          </w:p>
        </w:tc>
      </w:tr>
      <w:tr w:rsidR="000124D5" w:rsidRPr="00513BFB" w14:paraId="31D4DFE6" w14:textId="77777777" w:rsidTr="009C1E1F">
        <w:trPr>
          <w:trHeight w:val="300"/>
        </w:trPr>
        <w:tc>
          <w:tcPr>
            <w:tcW w:w="2520" w:type="dxa"/>
            <w:tcBorders>
              <w:top w:val="single" w:sz="4" w:space="0" w:color="auto"/>
              <w:left w:val="nil"/>
              <w:right w:val="nil"/>
            </w:tcBorders>
          </w:tcPr>
          <w:p w14:paraId="599DAB3C" w14:textId="77777777" w:rsidR="000124D5" w:rsidRPr="00513BFB" w:rsidRDefault="000124D5" w:rsidP="009C1E1F">
            <w:pPr>
              <w:spacing w:after="0" w:line="240" w:lineRule="auto"/>
              <w:rPr>
                <w:rFonts w:ascii="Times New Roman" w:eastAsia="Times New Roman" w:hAnsi="Times New Roman" w:cs="Times New Roman"/>
                <w:b/>
                <w:bCs/>
                <w:color w:val="000000"/>
                <w:lang w:val="en-US" w:eastAsia="pt-BR"/>
              </w:rPr>
            </w:pPr>
            <w:r w:rsidRPr="00513BFB">
              <w:rPr>
                <w:rFonts w:ascii="Times New Roman" w:eastAsia="Times New Roman" w:hAnsi="Times New Roman" w:cs="Times New Roman"/>
                <w:b/>
                <w:bCs/>
                <w:color w:val="000000"/>
                <w:lang w:val="en-US" w:eastAsia="pt-BR"/>
              </w:rPr>
              <w:t>Men</w:t>
            </w:r>
          </w:p>
        </w:tc>
        <w:tc>
          <w:tcPr>
            <w:tcW w:w="4001" w:type="dxa"/>
            <w:tcBorders>
              <w:top w:val="single" w:sz="4" w:space="0" w:color="auto"/>
              <w:left w:val="nil"/>
              <w:right w:val="nil"/>
            </w:tcBorders>
            <w:shd w:val="clear" w:color="auto" w:fill="auto"/>
            <w:noWrap/>
            <w:vAlign w:val="bottom"/>
          </w:tcPr>
          <w:p w14:paraId="10BF0B2B" w14:textId="77777777" w:rsidR="000124D5" w:rsidRPr="00513BFB" w:rsidRDefault="000124D5" w:rsidP="009C1E1F">
            <w:pPr>
              <w:spacing w:after="0" w:line="240" w:lineRule="auto"/>
              <w:rPr>
                <w:rFonts w:ascii="Times New Roman" w:eastAsia="Times New Roman" w:hAnsi="Times New Roman" w:cs="Times New Roman"/>
                <w:color w:val="000000"/>
                <w:lang w:eastAsia="pt-BR"/>
              </w:rPr>
            </w:pPr>
          </w:p>
        </w:tc>
        <w:tc>
          <w:tcPr>
            <w:tcW w:w="2835" w:type="dxa"/>
            <w:tcBorders>
              <w:top w:val="single" w:sz="4" w:space="0" w:color="auto"/>
              <w:left w:val="nil"/>
              <w:right w:val="nil"/>
            </w:tcBorders>
            <w:shd w:val="clear" w:color="auto" w:fill="auto"/>
            <w:noWrap/>
            <w:vAlign w:val="bottom"/>
          </w:tcPr>
          <w:p w14:paraId="0C1C3974" w14:textId="77777777" w:rsidR="000124D5" w:rsidRPr="00513BFB" w:rsidRDefault="000124D5" w:rsidP="009C1E1F">
            <w:pPr>
              <w:spacing w:after="0" w:line="240" w:lineRule="auto"/>
              <w:rPr>
                <w:rFonts w:ascii="Times New Roman" w:eastAsia="Times New Roman" w:hAnsi="Times New Roman" w:cs="Times New Roman"/>
                <w:color w:val="000000"/>
                <w:lang w:eastAsia="pt-BR"/>
              </w:rPr>
            </w:pPr>
          </w:p>
        </w:tc>
      </w:tr>
      <w:tr w:rsidR="000124D5" w:rsidRPr="00513BFB" w14:paraId="39C2387C" w14:textId="77777777" w:rsidTr="009C1E1F">
        <w:trPr>
          <w:trHeight w:val="300"/>
        </w:trPr>
        <w:tc>
          <w:tcPr>
            <w:tcW w:w="2520" w:type="dxa"/>
            <w:tcBorders>
              <w:left w:val="nil"/>
              <w:bottom w:val="nil"/>
              <w:right w:val="nil"/>
            </w:tcBorders>
            <w:vAlign w:val="bottom"/>
          </w:tcPr>
          <w:p w14:paraId="4E9E3C57" w14:textId="77777777" w:rsidR="000124D5" w:rsidRPr="00513BFB" w:rsidRDefault="000124D5" w:rsidP="009C1E1F">
            <w:pPr>
              <w:spacing w:after="0" w:line="240" w:lineRule="auto"/>
              <w:rPr>
                <w:rFonts w:ascii="Times New Roman" w:eastAsia="Times New Roman" w:hAnsi="Times New Roman" w:cs="Times New Roman"/>
                <w:color w:val="000000"/>
                <w:lang w:val="en-US" w:eastAsia="pt-BR"/>
              </w:rPr>
            </w:pPr>
            <w:r w:rsidRPr="00513BFB">
              <w:rPr>
                <w:rFonts w:ascii="Times New Roman" w:eastAsia="Times New Roman" w:hAnsi="Times New Roman" w:cs="Times New Roman"/>
                <w:b/>
                <w:bCs/>
                <w:color w:val="000000"/>
                <w:lang w:eastAsia="pt-BR"/>
              </w:rPr>
              <w:t>15-19y</w:t>
            </w:r>
          </w:p>
        </w:tc>
        <w:tc>
          <w:tcPr>
            <w:tcW w:w="4001" w:type="dxa"/>
            <w:tcBorders>
              <w:left w:val="nil"/>
              <w:bottom w:val="nil"/>
              <w:right w:val="nil"/>
            </w:tcBorders>
            <w:shd w:val="clear" w:color="auto" w:fill="auto"/>
            <w:noWrap/>
            <w:vAlign w:val="bottom"/>
            <w:hideMark/>
          </w:tcPr>
          <w:p w14:paraId="277DC1E1" w14:textId="77777777" w:rsidR="000124D5" w:rsidRPr="00646D11" w:rsidRDefault="000124D5" w:rsidP="009C1E1F">
            <w:pPr>
              <w:spacing w:after="0" w:line="240" w:lineRule="auto"/>
              <w:rPr>
                <w:rFonts w:ascii="Times New Roman" w:eastAsia="Times New Roman" w:hAnsi="Times New Roman" w:cs="Times New Roman"/>
                <w:color w:val="000000"/>
                <w:lang w:eastAsia="pt-BR"/>
              </w:rPr>
            </w:pPr>
            <w:r w:rsidRPr="00646D11">
              <w:rPr>
                <w:rFonts w:ascii="Times New Roman" w:eastAsia="Times New Roman" w:hAnsi="Times New Roman" w:cs="Times New Roman"/>
                <w:color w:val="000000"/>
                <w:lang w:eastAsia="pt-BR"/>
              </w:rPr>
              <w:t>7</w:t>
            </w:r>
            <w:r>
              <w:rPr>
                <w:rFonts w:ascii="Times New Roman" w:eastAsia="Times New Roman" w:hAnsi="Times New Roman" w:cs="Times New Roman"/>
                <w:color w:val="000000"/>
                <w:lang w:eastAsia="pt-BR"/>
              </w:rPr>
              <w:t>,</w:t>
            </w:r>
            <w:r w:rsidRPr="00646D11">
              <w:rPr>
                <w:rFonts w:ascii="Times New Roman" w:eastAsia="Times New Roman" w:hAnsi="Times New Roman" w:cs="Times New Roman"/>
                <w:color w:val="000000"/>
                <w:lang w:eastAsia="pt-BR"/>
              </w:rPr>
              <w:t>339 (6</w:t>
            </w:r>
            <w:r>
              <w:rPr>
                <w:rFonts w:ascii="Times New Roman" w:eastAsia="Times New Roman" w:hAnsi="Times New Roman" w:cs="Times New Roman"/>
                <w:color w:val="000000"/>
                <w:lang w:eastAsia="pt-BR"/>
              </w:rPr>
              <w:t>,</w:t>
            </w:r>
            <w:r w:rsidRPr="00646D11">
              <w:rPr>
                <w:rFonts w:ascii="Times New Roman" w:eastAsia="Times New Roman" w:hAnsi="Times New Roman" w:cs="Times New Roman"/>
                <w:color w:val="000000"/>
                <w:lang w:eastAsia="pt-BR"/>
              </w:rPr>
              <w:t xml:space="preserve">499 </w:t>
            </w:r>
            <w:proofErr w:type="spellStart"/>
            <w:r w:rsidRPr="00646D11">
              <w:rPr>
                <w:rFonts w:ascii="Times New Roman" w:eastAsia="Times New Roman" w:hAnsi="Times New Roman" w:cs="Times New Roman"/>
                <w:color w:val="000000"/>
                <w:lang w:eastAsia="pt-BR"/>
              </w:rPr>
              <w:t>to</w:t>
            </w:r>
            <w:proofErr w:type="spellEnd"/>
            <w:r w:rsidRPr="00646D11">
              <w:rPr>
                <w:rFonts w:ascii="Times New Roman" w:eastAsia="Times New Roman" w:hAnsi="Times New Roman" w:cs="Times New Roman"/>
                <w:color w:val="000000"/>
                <w:lang w:eastAsia="pt-BR"/>
              </w:rPr>
              <w:t xml:space="preserve"> 8</w:t>
            </w:r>
            <w:r>
              <w:rPr>
                <w:rFonts w:ascii="Times New Roman" w:eastAsia="Times New Roman" w:hAnsi="Times New Roman" w:cs="Times New Roman"/>
                <w:color w:val="000000"/>
                <w:lang w:eastAsia="pt-BR"/>
              </w:rPr>
              <w:t>,</w:t>
            </w:r>
            <w:r w:rsidRPr="00646D11">
              <w:rPr>
                <w:rFonts w:ascii="Times New Roman" w:eastAsia="Times New Roman" w:hAnsi="Times New Roman" w:cs="Times New Roman"/>
                <w:color w:val="000000"/>
                <w:lang w:eastAsia="pt-BR"/>
              </w:rPr>
              <w:t>222)</w:t>
            </w:r>
          </w:p>
        </w:tc>
        <w:tc>
          <w:tcPr>
            <w:tcW w:w="2835" w:type="dxa"/>
            <w:tcBorders>
              <w:left w:val="nil"/>
              <w:bottom w:val="nil"/>
              <w:right w:val="nil"/>
            </w:tcBorders>
            <w:shd w:val="clear" w:color="auto" w:fill="auto"/>
            <w:noWrap/>
            <w:vAlign w:val="bottom"/>
            <w:hideMark/>
          </w:tcPr>
          <w:p w14:paraId="1E839A46" w14:textId="77777777" w:rsidR="000124D5" w:rsidRPr="00646D11" w:rsidRDefault="000124D5" w:rsidP="009C1E1F">
            <w:pPr>
              <w:spacing w:after="0" w:line="240" w:lineRule="auto"/>
              <w:rPr>
                <w:rFonts w:ascii="Times New Roman" w:eastAsia="Times New Roman" w:hAnsi="Times New Roman" w:cs="Times New Roman"/>
                <w:color w:val="000000"/>
                <w:lang w:eastAsia="pt-BR"/>
              </w:rPr>
            </w:pPr>
            <w:r w:rsidRPr="00646D11">
              <w:rPr>
                <w:rFonts w:ascii="Times New Roman" w:eastAsia="Times New Roman" w:hAnsi="Times New Roman" w:cs="Times New Roman"/>
                <w:color w:val="000000"/>
                <w:lang w:eastAsia="pt-BR"/>
              </w:rPr>
              <w:t>8</w:t>
            </w:r>
            <w:r>
              <w:rPr>
                <w:rFonts w:ascii="Times New Roman" w:eastAsia="Times New Roman" w:hAnsi="Times New Roman" w:cs="Times New Roman"/>
                <w:color w:val="000000"/>
                <w:lang w:eastAsia="pt-BR"/>
              </w:rPr>
              <w:t>,</w:t>
            </w:r>
            <w:r w:rsidRPr="00646D11">
              <w:rPr>
                <w:rFonts w:ascii="Times New Roman" w:eastAsia="Times New Roman" w:hAnsi="Times New Roman" w:cs="Times New Roman"/>
                <w:color w:val="000000"/>
                <w:lang w:eastAsia="pt-BR"/>
              </w:rPr>
              <w:t>999</w:t>
            </w:r>
            <w:r>
              <w:rPr>
                <w:rFonts w:ascii="Times New Roman" w:eastAsia="Times New Roman" w:hAnsi="Times New Roman" w:cs="Times New Roman"/>
                <w:color w:val="000000"/>
                <w:lang w:eastAsia="pt-BR"/>
              </w:rPr>
              <w:t xml:space="preserve"> </w:t>
            </w:r>
            <w:r w:rsidRPr="00646D11">
              <w:rPr>
                <w:rFonts w:ascii="Times New Roman" w:eastAsia="Times New Roman" w:hAnsi="Times New Roman" w:cs="Times New Roman"/>
                <w:color w:val="000000"/>
                <w:lang w:eastAsia="pt-BR"/>
              </w:rPr>
              <w:t>(7</w:t>
            </w:r>
            <w:r>
              <w:rPr>
                <w:rFonts w:ascii="Times New Roman" w:eastAsia="Times New Roman" w:hAnsi="Times New Roman" w:cs="Times New Roman"/>
                <w:color w:val="000000"/>
                <w:lang w:eastAsia="pt-BR"/>
              </w:rPr>
              <w:t>,</w:t>
            </w:r>
            <w:r w:rsidRPr="00646D11">
              <w:rPr>
                <w:rFonts w:ascii="Times New Roman" w:eastAsia="Times New Roman" w:hAnsi="Times New Roman" w:cs="Times New Roman"/>
                <w:color w:val="000000"/>
                <w:lang w:eastAsia="pt-BR"/>
              </w:rPr>
              <w:t xml:space="preserve">830 </w:t>
            </w:r>
            <w:proofErr w:type="spellStart"/>
            <w:r w:rsidRPr="00646D11">
              <w:rPr>
                <w:rFonts w:ascii="Times New Roman" w:eastAsia="Times New Roman" w:hAnsi="Times New Roman" w:cs="Times New Roman"/>
                <w:color w:val="000000"/>
                <w:lang w:eastAsia="pt-BR"/>
              </w:rPr>
              <w:t>to</w:t>
            </w:r>
            <w:proofErr w:type="spellEnd"/>
            <w:r w:rsidRPr="00646D11">
              <w:rPr>
                <w:rFonts w:ascii="Times New Roman" w:eastAsia="Times New Roman" w:hAnsi="Times New Roman" w:cs="Times New Roman"/>
                <w:color w:val="000000"/>
                <w:lang w:eastAsia="pt-BR"/>
              </w:rPr>
              <w:t xml:space="preserve"> 10</w:t>
            </w:r>
            <w:r>
              <w:rPr>
                <w:rFonts w:ascii="Times New Roman" w:eastAsia="Times New Roman" w:hAnsi="Times New Roman" w:cs="Times New Roman"/>
                <w:color w:val="000000"/>
                <w:lang w:eastAsia="pt-BR"/>
              </w:rPr>
              <w:t>,</w:t>
            </w:r>
            <w:r w:rsidRPr="00646D11">
              <w:rPr>
                <w:rFonts w:ascii="Times New Roman" w:eastAsia="Times New Roman" w:hAnsi="Times New Roman" w:cs="Times New Roman"/>
                <w:color w:val="000000"/>
                <w:lang w:eastAsia="pt-BR"/>
              </w:rPr>
              <w:t>253)</w:t>
            </w:r>
          </w:p>
        </w:tc>
      </w:tr>
      <w:tr w:rsidR="000124D5" w:rsidRPr="00513BFB" w14:paraId="69D3503E" w14:textId="77777777" w:rsidTr="009C1E1F">
        <w:trPr>
          <w:trHeight w:val="300"/>
        </w:trPr>
        <w:tc>
          <w:tcPr>
            <w:tcW w:w="2520" w:type="dxa"/>
            <w:tcBorders>
              <w:top w:val="nil"/>
              <w:left w:val="nil"/>
              <w:bottom w:val="nil"/>
              <w:right w:val="nil"/>
            </w:tcBorders>
            <w:vAlign w:val="bottom"/>
          </w:tcPr>
          <w:p w14:paraId="6AFDCAB4" w14:textId="77777777" w:rsidR="000124D5" w:rsidRPr="00513BFB" w:rsidRDefault="000124D5" w:rsidP="009C1E1F">
            <w:pPr>
              <w:spacing w:after="0" w:line="240" w:lineRule="auto"/>
              <w:rPr>
                <w:rFonts w:ascii="Times New Roman" w:eastAsia="Times New Roman" w:hAnsi="Times New Roman" w:cs="Times New Roman"/>
                <w:color w:val="000000"/>
                <w:lang w:eastAsia="pt-BR"/>
              </w:rPr>
            </w:pPr>
            <w:r w:rsidRPr="00513BFB">
              <w:rPr>
                <w:rFonts w:ascii="Times New Roman" w:eastAsia="Times New Roman" w:hAnsi="Times New Roman" w:cs="Times New Roman"/>
                <w:b/>
                <w:bCs/>
                <w:color w:val="000000"/>
                <w:lang w:eastAsia="pt-BR"/>
              </w:rPr>
              <w:t>20-24y</w:t>
            </w:r>
          </w:p>
        </w:tc>
        <w:tc>
          <w:tcPr>
            <w:tcW w:w="4001" w:type="dxa"/>
            <w:tcBorders>
              <w:top w:val="nil"/>
              <w:left w:val="nil"/>
              <w:bottom w:val="nil"/>
              <w:right w:val="nil"/>
            </w:tcBorders>
            <w:shd w:val="clear" w:color="auto" w:fill="auto"/>
            <w:noWrap/>
            <w:vAlign w:val="bottom"/>
            <w:hideMark/>
          </w:tcPr>
          <w:p w14:paraId="25565D8B" w14:textId="77777777" w:rsidR="000124D5" w:rsidRPr="00646D11" w:rsidRDefault="000124D5" w:rsidP="009C1E1F">
            <w:pPr>
              <w:spacing w:after="0" w:line="240" w:lineRule="auto"/>
              <w:rPr>
                <w:rFonts w:ascii="Times New Roman" w:eastAsia="Times New Roman" w:hAnsi="Times New Roman" w:cs="Times New Roman"/>
                <w:color w:val="000000"/>
                <w:lang w:eastAsia="pt-BR"/>
              </w:rPr>
            </w:pPr>
            <w:r w:rsidRPr="00646D11">
              <w:rPr>
                <w:rFonts w:ascii="Times New Roman" w:eastAsia="Times New Roman" w:hAnsi="Times New Roman" w:cs="Times New Roman"/>
                <w:color w:val="000000"/>
                <w:lang w:eastAsia="pt-BR"/>
              </w:rPr>
              <w:t>13</w:t>
            </w:r>
            <w:r>
              <w:rPr>
                <w:rFonts w:ascii="Times New Roman" w:eastAsia="Times New Roman" w:hAnsi="Times New Roman" w:cs="Times New Roman"/>
                <w:color w:val="000000"/>
                <w:lang w:eastAsia="pt-BR"/>
              </w:rPr>
              <w:t>,</w:t>
            </w:r>
            <w:r w:rsidRPr="00646D11">
              <w:rPr>
                <w:rFonts w:ascii="Times New Roman" w:eastAsia="Times New Roman" w:hAnsi="Times New Roman" w:cs="Times New Roman"/>
                <w:color w:val="000000"/>
                <w:lang w:eastAsia="pt-BR"/>
              </w:rPr>
              <w:t>970 (12</w:t>
            </w:r>
            <w:r>
              <w:rPr>
                <w:rFonts w:ascii="Times New Roman" w:eastAsia="Times New Roman" w:hAnsi="Times New Roman" w:cs="Times New Roman"/>
                <w:color w:val="000000"/>
                <w:lang w:eastAsia="pt-BR"/>
              </w:rPr>
              <w:t>,</w:t>
            </w:r>
            <w:r w:rsidRPr="00646D11">
              <w:rPr>
                <w:rFonts w:ascii="Times New Roman" w:eastAsia="Times New Roman" w:hAnsi="Times New Roman" w:cs="Times New Roman"/>
                <w:color w:val="000000"/>
                <w:lang w:eastAsia="pt-BR"/>
              </w:rPr>
              <w:t xml:space="preserve">609 </w:t>
            </w:r>
            <w:proofErr w:type="spellStart"/>
            <w:r w:rsidRPr="00646D11">
              <w:rPr>
                <w:rFonts w:ascii="Times New Roman" w:eastAsia="Times New Roman" w:hAnsi="Times New Roman" w:cs="Times New Roman"/>
                <w:color w:val="000000"/>
                <w:lang w:eastAsia="pt-BR"/>
              </w:rPr>
              <w:t>to</w:t>
            </w:r>
            <w:proofErr w:type="spellEnd"/>
            <w:r w:rsidRPr="00646D11">
              <w:rPr>
                <w:rFonts w:ascii="Times New Roman" w:eastAsia="Times New Roman" w:hAnsi="Times New Roman" w:cs="Times New Roman"/>
                <w:color w:val="000000"/>
                <w:lang w:eastAsia="pt-BR"/>
              </w:rPr>
              <w:t xml:space="preserve"> 15</w:t>
            </w:r>
            <w:r>
              <w:rPr>
                <w:rFonts w:ascii="Times New Roman" w:eastAsia="Times New Roman" w:hAnsi="Times New Roman" w:cs="Times New Roman"/>
                <w:color w:val="000000"/>
                <w:lang w:eastAsia="pt-BR"/>
              </w:rPr>
              <w:t>,</w:t>
            </w:r>
            <w:r w:rsidRPr="00646D11">
              <w:rPr>
                <w:rFonts w:ascii="Times New Roman" w:eastAsia="Times New Roman" w:hAnsi="Times New Roman" w:cs="Times New Roman"/>
                <w:color w:val="000000"/>
                <w:lang w:eastAsia="pt-BR"/>
              </w:rPr>
              <w:t>497)</w:t>
            </w:r>
          </w:p>
        </w:tc>
        <w:tc>
          <w:tcPr>
            <w:tcW w:w="2835" w:type="dxa"/>
            <w:tcBorders>
              <w:top w:val="nil"/>
              <w:left w:val="nil"/>
              <w:bottom w:val="nil"/>
              <w:right w:val="nil"/>
            </w:tcBorders>
            <w:shd w:val="clear" w:color="auto" w:fill="auto"/>
            <w:noWrap/>
            <w:vAlign w:val="bottom"/>
            <w:hideMark/>
          </w:tcPr>
          <w:p w14:paraId="7D4F649A" w14:textId="77777777" w:rsidR="000124D5" w:rsidRPr="00646D11" w:rsidRDefault="000124D5" w:rsidP="009C1E1F">
            <w:pPr>
              <w:spacing w:after="0" w:line="240" w:lineRule="auto"/>
              <w:rPr>
                <w:rFonts w:ascii="Times New Roman" w:eastAsia="Times New Roman" w:hAnsi="Times New Roman" w:cs="Times New Roman"/>
                <w:color w:val="000000"/>
                <w:lang w:eastAsia="pt-BR"/>
              </w:rPr>
            </w:pPr>
            <w:r w:rsidRPr="00646D11">
              <w:rPr>
                <w:rFonts w:ascii="Times New Roman" w:eastAsia="Times New Roman" w:hAnsi="Times New Roman" w:cs="Times New Roman"/>
                <w:color w:val="000000"/>
                <w:lang w:eastAsia="pt-BR"/>
              </w:rPr>
              <w:t>12</w:t>
            </w:r>
            <w:r>
              <w:rPr>
                <w:rFonts w:ascii="Times New Roman" w:eastAsia="Times New Roman" w:hAnsi="Times New Roman" w:cs="Times New Roman"/>
                <w:color w:val="000000"/>
                <w:lang w:eastAsia="pt-BR"/>
              </w:rPr>
              <w:t>,</w:t>
            </w:r>
            <w:r w:rsidRPr="00646D11">
              <w:rPr>
                <w:rFonts w:ascii="Times New Roman" w:eastAsia="Times New Roman" w:hAnsi="Times New Roman" w:cs="Times New Roman"/>
                <w:color w:val="000000"/>
                <w:lang w:eastAsia="pt-BR"/>
              </w:rPr>
              <w:t>482</w:t>
            </w:r>
            <w:r>
              <w:rPr>
                <w:rFonts w:ascii="Times New Roman" w:eastAsia="Times New Roman" w:hAnsi="Times New Roman" w:cs="Times New Roman"/>
                <w:color w:val="000000"/>
                <w:lang w:eastAsia="pt-BR"/>
              </w:rPr>
              <w:t xml:space="preserve"> </w:t>
            </w:r>
            <w:r w:rsidRPr="00646D11">
              <w:rPr>
                <w:rFonts w:ascii="Times New Roman" w:eastAsia="Times New Roman" w:hAnsi="Times New Roman" w:cs="Times New Roman"/>
                <w:color w:val="000000"/>
                <w:lang w:eastAsia="pt-BR"/>
              </w:rPr>
              <w:t>(10</w:t>
            </w:r>
            <w:r>
              <w:rPr>
                <w:rFonts w:ascii="Times New Roman" w:eastAsia="Times New Roman" w:hAnsi="Times New Roman" w:cs="Times New Roman"/>
                <w:color w:val="000000"/>
                <w:lang w:eastAsia="pt-BR"/>
              </w:rPr>
              <w:t>,</w:t>
            </w:r>
            <w:r w:rsidRPr="00646D11">
              <w:rPr>
                <w:rFonts w:ascii="Times New Roman" w:eastAsia="Times New Roman" w:hAnsi="Times New Roman" w:cs="Times New Roman"/>
                <w:color w:val="000000"/>
                <w:lang w:eastAsia="pt-BR"/>
              </w:rPr>
              <w:t xml:space="preserve">901 </w:t>
            </w:r>
            <w:proofErr w:type="spellStart"/>
            <w:r w:rsidRPr="00646D11">
              <w:rPr>
                <w:rFonts w:ascii="Times New Roman" w:eastAsia="Times New Roman" w:hAnsi="Times New Roman" w:cs="Times New Roman"/>
                <w:color w:val="000000"/>
                <w:lang w:eastAsia="pt-BR"/>
              </w:rPr>
              <w:t>to</w:t>
            </w:r>
            <w:proofErr w:type="spellEnd"/>
            <w:r w:rsidRPr="00646D11">
              <w:rPr>
                <w:rFonts w:ascii="Times New Roman" w:eastAsia="Times New Roman" w:hAnsi="Times New Roman" w:cs="Times New Roman"/>
                <w:color w:val="000000"/>
                <w:lang w:eastAsia="pt-BR"/>
              </w:rPr>
              <w:t xml:space="preserve"> 14</w:t>
            </w:r>
            <w:r>
              <w:rPr>
                <w:rFonts w:ascii="Times New Roman" w:eastAsia="Times New Roman" w:hAnsi="Times New Roman" w:cs="Times New Roman"/>
                <w:color w:val="000000"/>
                <w:lang w:eastAsia="pt-BR"/>
              </w:rPr>
              <w:t>,</w:t>
            </w:r>
            <w:r w:rsidRPr="00646D11">
              <w:rPr>
                <w:rFonts w:ascii="Times New Roman" w:eastAsia="Times New Roman" w:hAnsi="Times New Roman" w:cs="Times New Roman"/>
                <w:color w:val="000000"/>
                <w:lang w:eastAsia="pt-BR"/>
              </w:rPr>
              <w:t>156)</w:t>
            </w:r>
          </w:p>
        </w:tc>
      </w:tr>
      <w:tr w:rsidR="000124D5" w:rsidRPr="00513BFB" w14:paraId="7A274102" w14:textId="77777777" w:rsidTr="009C1E1F">
        <w:trPr>
          <w:trHeight w:val="300"/>
        </w:trPr>
        <w:tc>
          <w:tcPr>
            <w:tcW w:w="2520" w:type="dxa"/>
            <w:tcBorders>
              <w:top w:val="nil"/>
              <w:left w:val="nil"/>
              <w:bottom w:val="nil"/>
              <w:right w:val="nil"/>
            </w:tcBorders>
            <w:vAlign w:val="bottom"/>
          </w:tcPr>
          <w:p w14:paraId="6ABA54BB" w14:textId="77777777" w:rsidR="000124D5" w:rsidRPr="00513BFB" w:rsidRDefault="000124D5" w:rsidP="009C1E1F">
            <w:pPr>
              <w:spacing w:after="0" w:line="240" w:lineRule="auto"/>
              <w:rPr>
                <w:rFonts w:ascii="Times New Roman" w:eastAsia="Times New Roman" w:hAnsi="Times New Roman" w:cs="Times New Roman"/>
                <w:color w:val="000000"/>
                <w:lang w:eastAsia="pt-BR"/>
              </w:rPr>
            </w:pPr>
            <w:r w:rsidRPr="00513BFB">
              <w:rPr>
                <w:rFonts w:ascii="Times New Roman" w:eastAsia="Times New Roman" w:hAnsi="Times New Roman" w:cs="Times New Roman"/>
                <w:b/>
                <w:bCs/>
                <w:color w:val="000000"/>
                <w:lang w:eastAsia="pt-BR"/>
              </w:rPr>
              <w:t>25-29y</w:t>
            </w:r>
          </w:p>
        </w:tc>
        <w:tc>
          <w:tcPr>
            <w:tcW w:w="4001" w:type="dxa"/>
            <w:tcBorders>
              <w:top w:val="nil"/>
              <w:left w:val="nil"/>
              <w:bottom w:val="nil"/>
              <w:right w:val="nil"/>
            </w:tcBorders>
            <w:shd w:val="clear" w:color="auto" w:fill="auto"/>
            <w:noWrap/>
            <w:vAlign w:val="bottom"/>
            <w:hideMark/>
          </w:tcPr>
          <w:p w14:paraId="09516D98" w14:textId="77777777" w:rsidR="000124D5" w:rsidRPr="00646D11" w:rsidRDefault="000124D5" w:rsidP="009C1E1F">
            <w:pPr>
              <w:spacing w:after="0" w:line="240" w:lineRule="auto"/>
              <w:rPr>
                <w:rFonts w:ascii="Times New Roman" w:eastAsia="Times New Roman" w:hAnsi="Times New Roman" w:cs="Times New Roman"/>
                <w:color w:val="000000"/>
                <w:lang w:eastAsia="pt-BR"/>
              </w:rPr>
            </w:pPr>
            <w:r w:rsidRPr="00646D11">
              <w:rPr>
                <w:rFonts w:ascii="Times New Roman" w:eastAsia="Times New Roman" w:hAnsi="Times New Roman" w:cs="Times New Roman"/>
                <w:color w:val="000000"/>
                <w:lang w:eastAsia="pt-BR"/>
              </w:rPr>
              <w:t>20</w:t>
            </w:r>
            <w:r>
              <w:rPr>
                <w:rFonts w:ascii="Times New Roman" w:eastAsia="Times New Roman" w:hAnsi="Times New Roman" w:cs="Times New Roman"/>
                <w:color w:val="000000"/>
                <w:lang w:eastAsia="pt-BR"/>
              </w:rPr>
              <w:t>,</w:t>
            </w:r>
            <w:r w:rsidRPr="00646D11">
              <w:rPr>
                <w:rFonts w:ascii="Times New Roman" w:eastAsia="Times New Roman" w:hAnsi="Times New Roman" w:cs="Times New Roman"/>
                <w:color w:val="000000"/>
                <w:lang w:eastAsia="pt-BR"/>
              </w:rPr>
              <w:t>638 (18</w:t>
            </w:r>
            <w:r>
              <w:rPr>
                <w:rFonts w:ascii="Times New Roman" w:eastAsia="Times New Roman" w:hAnsi="Times New Roman" w:cs="Times New Roman"/>
                <w:color w:val="000000"/>
                <w:lang w:eastAsia="pt-BR"/>
              </w:rPr>
              <w:t>,</w:t>
            </w:r>
            <w:r w:rsidRPr="00646D11">
              <w:rPr>
                <w:rFonts w:ascii="Times New Roman" w:eastAsia="Times New Roman" w:hAnsi="Times New Roman" w:cs="Times New Roman"/>
                <w:color w:val="000000"/>
                <w:lang w:eastAsia="pt-BR"/>
              </w:rPr>
              <w:t xml:space="preserve">903 </w:t>
            </w:r>
            <w:proofErr w:type="spellStart"/>
            <w:r w:rsidRPr="00646D11">
              <w:rPr>
                <w:rFonts w:ascii="Times New Roman" w:eastAsia="Times New Roman" w:hAnsi="Times New Roman" w:cs="Times New Roman"/>
                <w:color w:val="000000"/>
                <w:lang w:eastAsia="pt-BR"/>
              </w:rPr>
              <w:t>to</w:t>
            </w:r>
            <w:proofErr w:type="spellEnd"/>
            <w:r w:rsidRPr="00646D11">
              <w:rPr>
                <w:rFonts w:ascii="Times New Roman" w:eastAsia="Times New Roman" w:hAnsi="Times New Roman" w:cs="Times New Roman"/>
                <w:color w:val="000000"/>
                <w:lang w:eastAsia="pt-BR"/>
              </w:rPr>
              <w:t xml:space="preserve"> 22</w:t>
            </w:r>
            <w:r>
              <w:rPr>
                <w:rFonts w:ascii="Times New Roman" w:eastAsia="Times New Roman" w:hAnsi="Times New Roman" w:cs="Times New Roman"/>
                <w:color w:val="000000"/>
                <w:lang w:eastAsia="pt-BR"/>
              </w:rPr>
              <w:t>,</w:t>
            </w:r>
            <w:r w:rsidRPr="00646D11">
              <w:rPr>
                <w:rFonts w:ascii="Times New Roman" w:eastAsia="Times New Roman" w:hAnsi="Times New Roman" w:cs="Times New Roman"/>
                <w:color w:val="000000"/>
                <w:lang w:eastAsia="pt-BR"/>
              </w:rPr>
              <w:t>591)</w:t>
            </w:r>
          </w:p>
        </w:tc>
        <w:tc>
          <w:tcPr>
            <w:tcW w:w="2835" w:type="dxa"/>
            <w:tcBorders>
              <w:top w:val="nil"/>
              <w:left w:val="nil"/>
              <w:bottom w:val="nil"/>
              <w:right w:val="nil"/>
            </w:tcBorders>
            <w:shd w:val="clear" w:color="auto" w:fill="auto"/>
            <w:noWrap/>
            <w:vAlign w:val="bottom"/>
            <w:hideMark/>
          </w:tcPr>
          <w:p w14:paraId="13E603AA" w14:textId="77777777" w:rsidR="000124D5" w:rsidRPr="00646D11" w:rsidRDefault="000124D5" w:rsidP="009C1E1F">
            <w:pPr>
              <w:spacing w:after="0" w:line="240" w:lineRule="auto"/>
              <w:rPr>
                <w:rFonts w:ascii="Times New Roman" w:eastAsia="Times New Roman" w:hAnsi="Times New Roman" w:cs="Times New Roman"/>
                <w:color w:val="000000"/>
                <w:lang w:eastAsia="pt-BR"/>
              </w:rPr>
            </w:pPr>
            <w:r w:rsidRPr="00646D11">
              <w:rPr>
                <w:rFonts w:ascii="Times New Roman" w:eastAsia="Times New Roman" w:hAnsi="Times New Roman" w:cs="Times New Roman"/>
                <w:color w:val="000000"/>
                <w:lang w:eastAsia="pt-BR"/>
              </w:rPr>
              <w:t>15</w:t>
            </w:r>
            <w:r>
              <w:rPr>
                <w:rFonts w:ascii="Times New Roman" w:eastAsia="Times New Roman" w:hAnsi="Times New Roman" w:cs="Times New Roman"/>
                <w:color w:val="000000"/>
                <w:lang w:eastAsia="pt-BR"/>
              </w:rPr>
              <w:t>,</w:t>
            </w:r>
            <w:r w:rsidRPr="00646D11">
              <w:rPr>
                <w:rFonts w:ascii="Times New Roman" w:eastAsia="Times New Roman" w:hAnsi="Times New Roman" w:cs="Times New Roman"/>
                <w:color w:val="000000"/>
                <w:lang w:eastAsia="pt-BR"/>
              </w:rPr>
              <w:t>940</w:t>
            </w:r>
            <w:r>
              <w:rPr>
                <w:rFonts w:ascii="Times New Roman" w:eastAsia="Times New Roman" w:hAnsi="Times New Roman" w:cs="Times New Roman"/>
                <w:color w:val="000000"/>
                <w:lang w:eastAsia="pt-BR"/>
              </w:rPr>
              <w:t xml:space="preserve"> </w:t>
            </w:r>
            <w:r w:rsidRPr="00646D11">
              <w:rPr>
                <w:rFonts w:ascii="Times New Roman" w:eastAsia="Times New Roman" w:hAnsi="Times New Roman" w:cs="Times New Roman"/>
                <w:color w:val="000000"/>
                <w:lang w:eastAsia="pt-BR"/>
              </w:rPr>
              <w:t>(14</w:t>
            </w:r>
            <w:r>
              <w:rPr>
                <w:rFonts w:ascii="Times New Roman" w:eastAsia="Times New Roman" w:hAnsi="Times New Roman" w:cs="Times New Roman"/>
                <w:color w:val="000000"/>
                <w:lang w:eastAsia="pt-BR"/>
              </w:rPr>
              <w:t>,</w:t>
            </w:r>
            <w:r w:rsidRPr="00646D11">
              <w:rPr>
                <w:rFonts w:ascii="Times New Roman" w:eastAsia="Times New Roman" w:hAnsi="Times New Roman" w:cs="Times New Roman"/>
                <w:color w:val="000000"/>
                <w:lang w:eastAsia="pt-BR"/>
              </w:rPr>
              <w:t xml:space="preserve">126 </w:t>
            </w:r>
            <w:proofErr w:type="spellStart"/>
            <w:r w:rsidRPr="00646D11">
              <w:rPr>
                <w:rFonts w:ascii="Times New Roman" w:eastAsia="Times New Roman" w:hAnsi="Times New Roman" w:cs="Times New Roman"/>
                <w:color w:val="000000"/>
                <w:lang w:eastAsia="pt-BR"/>
              </w:rPr>
              <w:t>to</w:t>
            </w:r>
            <w:proofErr w:type="spellEnd"/>
            <w:r w:rsidRPr="00646D11">
              <w:rPr>
                <w:rFonts w:ascii="Times New Roman" w:eastAsia="Times New Roman" w:hAnsi="Times New Roman" w:cs="Times New Roman"/>
                <w:color w:val="000000"/>
                <w:lang w:eastAsia="pt-BR"/>
              </w:rPr>
              <w:t xml:space="preserve"> 17</w:t>
            </w:r>
            <w:r>
              <w:rPr>
                <w:rFonts w:ascii="Times New Roman" w:eastAsia="Times New Roman" w:hAnsi="Times New Roman" w:cs="Times New Roman"/>
                <w:color w:val="000000"/>
                <w:lang w:eastAsia="pt-BR"/>
              </w:rPr>
              <w:t>,</w:t>
            </w:r>
            <w:r w:rsidRPr="00646D11">
              <w:rPr>
                <w:rFonts w:ascii="Times New Roman" w:eastAsia="Times New Roman" w:hAnsi="Times New Roman" w:cs="Times New Roman"/>
                <w:color w:val="000000"/>
                <w:lang w:eastAsia="pt-BR"/>
              </w:rPr>
              <w:t>857)</w:t>
            </w:r>
          </w:p>
        </w:tc>
      </w:tr>
      <w:tr w:rsidR="000124D5" w:rsidRPr="00513BFB" w14:paraId="3D9964B5" w14:textId="77777777" w:rsidTr="009C1E1F">
        <w:trPr>
          <w:trHeight w:val="300"/>
        </w:trPr>
        <w:tc>
          <w:tcPr>
            <w:tcW w:w="2520" w:type="dxa"/>
            <w:tcBorders>
              <w:top w:val="nil"/>
              <w:left w:val="nil"/>
              <w:bottom w:val="nil"/>
              <w:right w:val="nil"/>
            </w:tcBorders>
            <w:vAlign w:val="bottom"/>
          </w:tcPr>
          <w:p w14:paraId="4EF5E907" w14:textId="77777777" w:rsidR="000124D5" w:rsidRPr="00513BFB" w:rsidRDefault="000124D5" w:rsidP="009C1E1F">
            <w:pPr>
              <w:spacing w:after="0" w:line="240" w:lineRule="auto"/>
              <w:rPr>
                <w:rFonts w:ascii="Times New Roman" w:eastAsia="Times New Roman" w:hAnsi="Times New Roman" w:cs="Times New Roman"/>
                <w:color w:val="000000"/>
                <w:lang w:eastAsia="pt-BR"/>
              </w:rPr>
            </w:pPr>
            <w:r w:rsidRPr="00513BFB">
              <w:rPr>
                <w:rFonts w:ascii="Times New Roman" w:eastAsia="Times New Roman" w:hAnsi="Times New Roman" w:cs="Times New Roman"/>
                <w:b/>
                <w:bCs/>
                <w:color w:val="000000"/>
                <w:lang w:eastAsia="pt-BR"/>
              </w:rPr>
              <w:t>30-34y</w:t>
            </w:r>
          </w:p>
        </w:tc>
        <w:tc>
          <w:tcPr>
            <w:tcW w:w="4001" w:type="dxa"/>
            <w:tcBorders>
              <w:top w:val="nil"/>
              <w:left w:val="nil"/>
              <w:bottom w:val="nil"/>
              <w:right w:val="nil"/>
            </w:tcBorders>
            <w:shd w:val="clear" w:color="auto" w:fill="auto"/>
            <w:noWrap/>
            <w:vAlign w:val="bottom"/>
            <w:hideMark/>
          </w:tcPr>
          <w:p w14:paraId="4AF9A2C2" w14:textId="77777777" w:rsidR="000124D5" w:rsidRPr="00646D11" w:rsidRDefault="000124D5" w:rsidP="009C1E1F">
            <w:pPr>
              <w:spacing w:after="0" w:line="240" w:lineRule="auto"/>
              <w:rPr>
                <w:rFonts w:ascii="Times New Roman" w:eastAsia="Times New Roman" w:hAnsi="Times New Roman" w:cs="Times New Roman"/>
                <w:color w:val="000000"/>
                <w:lang w:eastAsia="pt-BR"/>
              </w:rPr>
            </w:pPr>
            <w:r w:rsidRPr="00646D11">
              <w:rPr>
                <w:rFonts w:ascii="Times New Roman" w:eastAsia="Times New Roman" w:hAnsi="Times New Roman" w:cs="Times New Roman"/>
                <w:color w:val="000000"/>
                <w:lang w:eastAsia="pt-BR"/>
              </w:rPr>
              <w:t>40</w:t>
            </w:r>
            <w:r>
              <w:rPr>
                <w:rFonts w:ascii="Times New Roman" w:eastAsia="Times New Roman" w:hAnsi="Times New Roman" w:cs="Times New Roman"/>
                <w:color w:val="000000"/>
                <w:lang w:eastAsia="pt-BR"/>
              </w:rPr>
              <w:t>,</w:t>
            </w:r>
            <w:r w:rsidRPr="00646D11">
              <w:rPr>
                <w:rFonts w:ascii="Times New Roman" w:eastAsia="Times New Roman" w:hAnsi="Times New Roman" w:cs="Times New Roman"/>
                <w:color w:val="000000"/>
                <w:lang w:eastAsia="pt-BR"/>
              </w:rPr>
              <w:t>423 (37</w:t>
            </w:r>
            <w:r>
              <w:rPr>
                <w:rFonts w:ascii="Times New Roman" w:eastAsia="Times New Roman" w:hAnsi="Times New Roman" w:cs="Times New Roman"/>
                <w:color w:val="000000"/>
                <w:lang w:eastAsia="pt-BR"/>
              </w:rPr>
              <w:t>,</w:t>
            </w:r>
            <w:r w:rsidRPr="00646D11">
              <w:rPr>
                <w:rFonts w:ascii="Times New Roman" w:eastAsia="Times New Roman" w:hAnsi="Times New Roman" w:cs="Times New Roman"/>
                <w:color w:val="000000"/>
                <w:lang w:eastAsia="pt-BR"/>
              </w:rPr>
              <w:t xml:space="preserve">457 </w:t>
            </w:r>
            <w:proofErr w:type="spellStart"/>
            <w:r w:rsidRPr="00646D11">
              <w:rPr>
                <w:rFonts w:ascii="Times New Roman" w:eastAsia="Times New Roman" w:hAnsi="Times New Roman" w:cs="Times New Roman"/>
                <w:color w:val="000000"/>
                <w:lang w:eastAsia="pt-BR"/>
              </w:rPr>
              <w:t>to</w:t>
            </w:r>
            <w:proofErr w:type="spellEnd"/>
            <w:r w:rsidRPr="00646D11">
              <w:rPr>
                <w:rFonts w:ascii="Times New Roman" w:eastAsia="Times New Roman" w:hAnsi="Times New Roman" w:cs="Times New Roman"/>
                <w:color w:val="000000"/>
                <w:lang w:eastAsia="pt-BR"/>
              </w:rPr>
              <w:t xml:space="preserve"> 43</w:t>
            </w:r>
            <w:r>
              <w:rPr>
                <w:rFonts w:ascii="Times New Roman" w:eastAsia="Times New Roman" w:hAnsi="Times New Roman" w:cs="Times New Roman"/>
                <w:color w:val="000000"/>
                <w:lang w:eastAsia="pt-BR"/>
              </w:rPr>
              <w:t>,</w:t>
            </w:r>
            <w:r w:rsidRPr="00646D11">
              <w:rPr>
                <w:rFonts w:ascii="Times New Roman" w:eastAsia="Times New Roman" w:hAnsi="Times New Roman" w:cs="Times New Roman"/>
                <w:color w:val="000000"/>
                <w:lang w:eastAsia="pt-BR"/>
              </w:rPr>
              <w:t>813)</w:t>
            </w:r>
          </w:p>
        </w:tc>
        <w:tc>
          <w:tcPr>
            <w:tcW w:w="2835" w:type="dxa"/>
            <w:tcBorders>
              <w:top w:val="nil"/>
              <w:left w:val="nil"/>
              <w:bottom w:val="nil"/>
              <w:right w:val="nil"/>
            </w:tcBorders>
            <w:shd w:val="clear" w:color="auto" w:fill="auto"/>
            <w:noWrap/>
            <w:vAlign w:val="bottom"/>
            <w:hideMark/>
          </w:tcPr>
          <w:p w14:paraId="65E5D7EC" w14:textId="77777777" w:rsidR="000124D5" w:rsidRPr="00646D11" w:rsidRDefault="000124D5" w:rsidP="009C1E1F">
            <w:pPr>
              <w:spacing w:after="0" w:line="240" w:lineRule="auto"/>
              <w:rPr>
                <w:rFonts w:ascii="Times New Roman" w:eastAsia="Times New Roman" w:hAnsi="Times New Roman" w:cs="Times New Roman"/>
                <w:color w:val="000000"/>
                <w:lang w:eastAsia="pt-BR"/>
              </w:rPr>
            </w:pPr>
            <w:r w:rsidRPr="00646D11">
              <w:rPr>
                <w:rFonts w:ascii="Times New Roman" w:eastAsia="Times New Roman" w:hAnsi="Times New Roman" w:cs="Times New Roman"/>
                <w:color w:val="000000"/>
                <w:lang w:eastAsia="pt-BR"/>
              </w:rPr>
              <w:t>24</w:t>
            </w:r>
            <w:r>
              <w:rPr>
                <w:rFonts w:ascii="Times New Roman" w:eastAsia="Times New Roman" w:hAnsi="Times New Roman" w:cs="Times New Roman"/>
                <w:color w:val="000000"/>
                <w:lang w:eastAsia="pt-BR"/>
              </w:rPr>
              <w:t>,</w:t>
            </w:r>
            <w:r w:rsidRPr="00646D11">
              <w:rPr>
                <w:rFonts w:ascii="Times New Roman" w:eastAsia="Times New Roman" w:hAnsi="Times New Roman" w:cs="Times New Roman"/>
                <w:color w:val="000000"/>
                <w:lang w:eastAsia="pt-BR"/>
              </w:rPr>
              <w:t>871</w:t>
            </w:r>
            <w:r>
              <w:rPr>
                <w:rFonts w:ascii="Times New Roman" w:eastAsia="Times New Roman" w:hAnsi="Times New Roman" w:cs="Times New Roman"/>
                <w:color w:val="000000"/>
                <w:lang w:eastAsia="pt-BR"/>
              </w:rPr>
              <w:t xml:space="preserve"> </w:t>
            </w:r>
            <w:r w:rsidRPr="00646D11">
              <w:rPr>
                <w:rFonts w:ascii="Times New Roman" w:eastAsia="Times New Roman" w:hAnsi="Times New Roman" w:cs="Times New Roman"/>
                <w:color w:val="000000"/>
                <w:lang w:eastAsia="pt-BR"/>
              </w:rPr>
              <w:t>(22</w:t>
            </w:r>
            <w:r>
              <w:rPr>
                <w:rFonts w:ascii="Times New Roman" w:eastAsia="Times New Roman" w:hAnsi="Times New Roman" w:cs="Times New Roman"/>
                <w:color w:val="000000"/>
                <w:lang w:eastAsia="pt-BR"/>
              </w:rPr>
              <w:t>,</w:t>
            </w:r>
            <w:r w:rsidRPr="00646D11">
              <w:rPr>
                <w:rFonts w:ascii="Times New Roman" w:eastAsia="Times New Roman" w:hAnsi="Times New Roman" w:cs="Times New Roman"/>
                <w:color w:val="000000"/>
                <w:lang w:eastAsia="pt-BR"/>
              </w:rPr>
              <w:t xml:space="preserve">182 </w:t>
            </w:r>
            <w:proofErr w:type="spellStart"/>
            <w:r w:rsidRPr="00646D11">
              <w:rPr>
                <w:rFonts w:ascii="Times New Roman" w:eastAsia="Times New Roman" w:hAnsi="Times New Roman" w:cs="Times New Roman"/>
                <w:color w:val="000000"/>
                <w:lang w:eastAsia="pt-BR"/>
              </w:rPr>
              <w:t>to</w:t>
            </w:r>
            <w:proofErr w:type="spellEnd"/>
            <w:r w:rsidRPr="00646D11">
              <w:rPr>
                <w:rFonts w:ascii="Times New Roman" w:eastAsia="Times New Roman" w:hAnsi="Times New Roman" w:cs="Times New Roman"/>
                <w:color w:val="000000"/>
                <w:lang w:eastAsia="pt-BR"/>
              </w:rPr>
              <w:t xml:space="preserve"> 27</w:t>
            </w:r>
            <w:r>
              <w:rPr>
                <w:rFonts w:ascii="Times New Roman" w:eastAsia="Times New Roman" w:hAnsi="Times New Roman" w:cs="Times New Roman"/>
                <w:color w:val="000000"/>
                <w:lang w:eastAsia="pt-BR"/>
              </w:rPr>
              <w:t>,</w:t>
            </w:r>
            <w:r w:rsidRPr="00646D11">
              <w:rPr>
                <w:rFonts w:ascii="Times New Roman" w:eastAsia="Times New Roman" w:hAnsi="Times New Roman" w:cs="Times New Roman"/>
                <w:color w:val="000000"/>
                <w:lang w:eastAsia="pt-BR"/>
              </w:rPr>
              <w:t>867)</w:t>
            </w:r>
          </w:p>
        </w:tc>
      </w:tr>
      <w:tr w:rsidR="000124D5" w:rsidRPr="00513BFB" w14:paraId="42A57502" w14:textId="77777777" w:rsidTr="009C1E1F">
        <w:trPr>
          <w:trHeight w:val="300"/>
        </w:trPr>
        <w:tc>
          <w:tcPr>
            <w:tcW w:w="2520" w:type="dxa"/>
            <w:tcBorders>
              <w:top w:val="nil"/>
              <w:left w:val="nil"/>
              <w:bottom w:val="nil"/>
              <w:right w:val="nil"/>
            </w:tcBorders>
            <w:vAlign w:val="bottom"/>
          </w:tcPr>
          <w:p w14:paraId="40B943C7" w14:textId="77777777" w:rsidR="000124D5" w:rsidRPr="00513BFB" w:rsidRDefault="000124D5" w:rsidP="009C1E1F">
            <w:pPr>
              <w:spacing w:after="0" w:line="240" w:lineRule="auto"/>
              <w:rPr>
                <w:rFonts w:ascii="Times New Roman" w:eastAsia="Times New Roman" w:hAnsi="Times New Roman" w:cs="Times New Roman"/>
                <w:color w:val="000000"/>
                <w:lang w:eastAsia="pt-BR"/>
              </w:rPr>
            </w:pPr>
            <w:r w:rsidRPr="00513BFB">
              <w:rPr>
                <w:rFonts w:ascii="Times New Roman" w:eastAsia="Times New Roman" w:hAnsi="Times New Roman" w:cs="Times New Roman"/>
                <w:b/>
                <w:bCs/>
                <w:color w:val="000000"/>
                <w:lang w:eastAsia="pt-BR"/>
              </w:rPr>
              <w:t>35-39y</w:t>
            </w:r>
          </w:p>
        </w:tc>
        <w:tc>
          <w:tcPr>
            <w:tcW w:w="4001" w:type="dxa"/>
            <w:tcBorders>
              <w:top w:val="nil"/>
              <w:left w:val="nil"/>
              <w:bottom w:val="nil"/>
              <w:right w:val="nil"/>
            </w:tcBorders>
            <w:shd w:val="clear" w:color="auto" w:fill="auto"/>
            <w:noWrap/>
            <w:vAlign w:val="bottom"/>
            <w:hideMark/>
          </w:tcPr>
          <w:p w14:paraId="1E6A02D6" w14:textId="77777777" w:rsidR="000124D5" w:rsidRPr="00646D11" w:rsidRDefault="000124D5" w:rsidP="009C1E1F">
            <w:pPr>
              <w:spacing w:after="0" w:line="240" w:lineRule="auto"/>
              <w:rPr>
                <w:rFonts w:ascii="Times New Roman" w:eastAsia="Times New Roman" w:hAnsi="Times New Roman" w:cs="Times New Roman"/>
                <w:color w:val="000000"/>
                <w:lang w:eastAsia="pt-BR"/>
              </w:rPr>
            </w:pPr>
            <w:r w:rsidRPr="00646D11">
              <w:rPr>
                <w:rFonts w:ascii="Times New Roman" w:eastAsia="Times New Roman" w:hAnsi="Times New Roman" w:cs="Times New Roman"/>
                <w:color w:val="000000"/>
                <w:lang w:eastAsia="pt-BR"/>
              </w:rPr>
              <w:t>70</w:t>
            </w:r>
            <w:r>
              <w:rPr>
                <w:rFonts w:ascii="Times New Roman" w:eastAsia="Times New Roman" w:hAnsi="Times New Roman" w:cs="Times New Roman"/>
                <w:color w:val="000000"/>
                <w:lang w:eastAsia="pt-BR"/>
              </w:rPr>
              <w:t>,</w:t>
            </w:r>
            <w:r w:rsidRPr="00646D11">
              <w:rPr>
                <w:rFonts w:ascii="Times New Roman" w:eastAsia="Times New Roman" w:hAnsi="Times New Roman" w:cs="Times New Roman"/>
                <w:color w:val="000000"/>
                <w:lang w:eastAsia="pt-BR"/>
              </w:rPr>
              <w:t>571 (65</w:t>
            </w:r>
            <w:r>
              <w:rPr>
                <w:rFonts w:ascii="Times New Roman" w:eastAsia="Times New Roman" w:hAnsi="Times New Roman" w:cs="Times New Roman"/>
                <w:color w:val="000000"/>
                <w:lang w:eastAsia="pt-BR"/>
              </w:rPr>
              <w:t>,</w:t>
            </w:r>
            <w:r w:rsidRPr="00646D11">
              <w:rPr>
                <w:rFonts w:ascii="Times New Roman" w:eastAsia="Times New Roman" w:hAnsi="Times New Roman" w:cs="Times New Roman"/>
                <w:color w:val="000000"/>
                <w:lang w:eastAsia="pt-BR"/>
              </w:rPr>
              <w:t xml:space="preserve">588 </w:t>
            </w:r>
            <w:proofErr w:type="spellStart"/>
            <w:r w:rsidRPr="00646D11">
              <w:rPr>
                <w:rFonts w:ascii="Times New Roman" w:eastAsia="Times New Roman" w:hAnsi="Times New Roman" w:cs="Times New Roman"/>
                <w:color w:val="000000"/>
                <w:lang w:eastAsia="pt-BR"/>
              </w:rPr>
              <w:t>to</w:t>
            </w:r>
            <w:proofErr w:type="spellEnd"/>
            <w:r w:rsidRPr="00646D11">
              <w:rPr>
                <w:rFonts w:ascii="Times New Roman" w:eastAsia="Times New Roman" w:hAnsi="Times New Roman" w:cs="Times New Roman"/>
                <w:color w:val="000000"/>
                <w:lang w:eastAsia="pt-BR"/>
              </w:rPr>
              <w:t xml:space="preserve"> 76</w:t>
            </w:r>
            <w:r>
              <w:rPr>
                <w:rFonts w:ascii="Times New Roman" w:eastAsia="Times New Roman" w:hAnsi="Times New Roman" w:cs="Times New Roman"/>
                <w:color w:val="000000"/>
                <w:lang w:eastAsia="pt-BR"/>
              </w:rPr>
              <w:t>,</w:t>
            </w:r>
            <w:r w:rsidRPr="00646D11">
              <w:rPr>
                <w:rFonts w:ascii="Times New Roman" w:eastAsia="Times New Roman" w:hAnsi="Times New Roman" w:cs="Times New Roman"/>
                <w:color w:val="000000"/>
                <w:lang w:eastAsia="pt-BR"/>
              </w:rPr>
              <w:t>293)</w:t>
            </w:r>
          </w:p>
        </w:tc>
        <w:tc>
          <w:tcPr>
            <w:tcW w:w="2835" w:type="dxa"/>
            <w:tcBorders>
              <w:top w:val="nil"/>
              <w:left w:val="nil"/>
              <w:bottom w:val="nil"/>
              <w:right w:val="nil"/>
            </w:tcBorders>
            <w:shd w:val="clear" w:color="auto" w:fill="auto"/>
            <w:noWrap/>
            <w:vAlign w:val="bottom"/>
            <w:hideMark/>
          </w:tcPr>
          <w:p w14:paraId="63FB818A" w14:textId="77777777" w:rsidR="000124D5" w:rsidRPr="00646D11" w:rsidRDefault="000124D5" w:rsidP="009C1E1F">
            <w:pPr>
              <w:spacing w:after="0" w:line="240" w:lineRule="auto"/>
              <w:rPr>
                <w:rFonts w:ascii="Times New Roman" w:eastAsia="Times New Roman" w:hAnsi="Times New Roman" w:cs="Times New Roman"/>
                <w:color w:val="000000"/>
                <w:lang w:eastAsia="pt-BR"/>
              </w:rPr>
            </w:pPr>
            <w:r w:rsidRPr="00646D11">
              <w:rPr>
                <w:rFonts w:ascii="Times New Roman" w:eastAsia="Times New Roman" w:hAnsi="Times New Roman" w:cs="Times New Roman"/>
                <w:color w:val="000000"/>
                <w:lang w:eastAsia="pt-BR"/>
              </w:rPr>
              <w:t>41</w:t>
            </w:r>
            <w:r>
              <w:rPr>
                <w:rFonts w:ascii="Times New Roman" w:eastAsia="Times New Roman" w:hAnsi="Times New Roman" w:cs="Times New Roman"/>
                <w:color w:val="000000"/>
                <w:lang w:eastAsia="pt-BR"/>
              </w:rPr>
              <w:t>,</w:t>
            </w:r>
            <w:r w:rsidRPr="00646D11">
              <w:rPr>
                <w:rFonts w:ascii="Times New Roman" w:eastAsia="Times New Roman" w:hAnsi="Times New Roman" w:cs="Times New Roman"/>
                <w:color w:val="000000"/>
                <w:lang w:eastAsia="pt-BR"/>
              </w:rPr>
              <w:t>398</w:t>
            </w:r>
            <w:r>
              <w:rPr>
                <w:rFonts w:ascii="Times New Roman" w:eastAsia="Times New Roman" w:hAnsi="Times New Roman" w:cs="Times New Roman"/>
                <w:color w:val="000000"/>
                <w:lang w:eastAsia="pt-BR"/>
              </w:rPr>
              <w:t xml:space="preserve"> </w:t>
            </w:r>
            <w:r w:rsidRPr="00646D11">
              <w:rPr>
                <w:rFonts w:ascii="Times New Roman" w:eastAsia="Times New Roman" w:hAnsi="Times New Roman" w:cs="Times New Roman"/>
                <w:color w:val="000000"/>
                <w:lang w:eastAsia="pt-BR"/>
              </w:rPr>
              <w:t>(37</w:t>
            </w:r>
            <w:r>
              <w:rPr>
                <w:rFonts w:ascii="Times New Roman" w:eastAsia="Times New Roman" w:hAnsi="Times New Roman" w:cs="Times New Roman"/>
                <w:color w:val="000000"/>
                <w:lang w:eastAsia="pt-BR"/>
              </w:rPr>
              <w:t>,</w:t>
            </w:r>
            <w:r w:rsidRPr="00646D11">
              <w:rPr>
                <w:rFonts w:ascii="Times New Roman" w:eastAsia="Times New Roman" w:hAnsi="Times New Roman" w:cs="Times New Roman"/>
                <w:color w:val="000000"/>
                <w:lang w:eastAsia="pt-BR"/>
              </w:rPr>
              <w:t xml:space="preserve">184 </w:t>
            </w:r>
            <w:proofErr w:type="spellStart"/>
            <w:r w:rsidRPr="00646D11">
              <w:rPr>
                <w:rFonts w:ascii="Times New Roman" w:eastAsia="Times New Roman" w:hAnsi="Times New Roman" w:cs="Times New Roman"/>
                <w:color w:val="000000"/>
                <w:lang w:eastAsia="pt-BR"/>
              </w:rPr>
              <w:t>to</w:t>
            </w:r>
            <w:proofErr w:type="spellEnd"/>
            <w:r w:rsidRPr="00646D11">
              <w:rPr>
                <w:rFonts w:ascii="Times New Roman" w:eastAsia="Times New Roman" w:hAnsi="Times New Roman" w:cs="Times New Roman"/>
                <w:color w:val="000000"/>
                <w:lang w:eastAsia="pt-BR"/>
              </w:rPr>
              <w:t xml:space="preserve"> 45</w:t>
            </w:r>
            <w:r>
              <w:rPr>
                <w:rFonts w:ascii="Times New Roman" w:eastAsia="Times New Roman" w:hAnsi="Times New Roman" w:cs="Times New Roman"/>
                <w:color w:val="000000"/>
                <w:lang w:eastAsia="pt-BR"/>
              </w:rPr>
              <w:t>,</w:t>
            </w:r>
            <w:r w:rsidRPr="00646D11">
              <w:rPr>
                <w:rFonts w:ascii="Times New Roman" w:eastAsia="Times New Roman" w:hAnsi="Times New Roman" w:cs="Times New Roman"/>
                <w:color w:val="000000"/>
                <w:lang w:eastAsia="pt-BR"/>
              </w:rPr>
              <w:t>951)</w:t>
            </w:r>
          </w:p>
        </w:tc>
      </w:tr>
      <w:tr w:rsidR="000124D5" w:rsidRPr="00513BFB" w14:paraId="130FF5F3" w14:textId="77777777" w:rsidTr="009C1E1F">
        <w:trPr>
          <w:trHeight w:val="300"/>
        </w:trPr>
        <w:tc>
          <w:tcPr>
            <w:tcW w:w="2520" w:type="dxa"/>
            <w:tcBorders>
              <w:top w:val="nil"/>
              <w:left w:val="nil"/>
              <w:bottom w:val="nil"/>
              <w:right w:val="nil"/>
            </w:tcBorders>
            <w:vAlign w:val="bottom"/>
          </w:tcPr>
          <w:p w14:paraId="60869A74" w14:textId="77777777" w:rsidR="000124D5" w:rsidRPr="00513BFB" w:rsidRDefault="000124D5" w:rsidP="009C1E1F">
            <w:pPr>
              <w:spacing w:after="0" w:line="240" w:lineRule="auto"/>
              <w:rPr>
                <w:rFonts w:ascii="Times New Roman" w:eastAsia="Times New Roman" w:hAnsi="Times New Roman" w:cs="Times New Roman"/>
                <w:color w:val="000000"/>
                <w:lang w:eastAsia="pt-BR"/>
              </w:rPr>
            </w:pPr>
            <w:r w:rsidRPr="00513BFB">
              <w:rPr>
                <w:rFonts w:ascii="Times New Roman" w:eastAsia="Times New Roman" w:hAnsi="Times New Roman" w:cs="Times New Roman"/>
                <w:b/>
                <w:bCs/>
                <w:color w:val="000000"/>
                <w:lang w:eastAsia="pt-BR"/>
              </w:rPr>
              <w:t>40-44y</w:t>
            </w:r>
          </w:p>
        </w:tc>
        <w:tc>
          <w:tcPr>
            <w:tcW w:w="4001" w:type="dxa"/>
            <w:tcBorders>
              <w:top w:val="nil"/>
              <w:left w:val="nil"/>
              <w:bottom w:val="nil"/>
              <w:right w:val="nil"/>
            </w:tcBorders>
            <w:shd w:val="clear" w:color="auto" w:fill="auto"/>
            <w:noWrap/>
            <w:vAlign w:val="bottom"/>
            <w:hideMark/>
          </w:tcPr>
          <w:p w14:paraId="26E02DFB" w14:textId="77777777" w:rsidR="000124D5" w:rsidRPr="00646D11" w:rsidRDefault="000124D5" w:rsidP="009C1E1F">
            <w:pPr>
              <w:spacing w:after="0" w:line="240" w:lineRule="auto"/>
              <w:rPr>
                <w:rFonts w:ascii="Times New Roman" w:eastAsia="Times New Roman" w:hAnsi="Times New Roman" w:cs="Times New Roman"/>
                <w:color w:val="000000"/>
                <w:lang w:eastAsia="pt-BR"/>
              </w:rPr>
            </w:pPr>
            <w:r w:rsidRPr="00646D11">
              <w:rPr>
                <w:rFonts w:ascii="Times New Roman" w:eastAsia="Times New Roman" w:hAnsi="Times New Roman" w:cs="Times New Roman"/>
                <w:color w:val="000000"/>
                <w:lang w:eastAsia="pt-BR"/>
              </w:rPr>
              <w:t>113</w:t>
            </w:r>
            <w:r>
              <w:rPr>
                <w:rFonts w:ascii="Times New Roman" w:eastAsia="Times New Roman" w:hAnsi="Times New Roman" w:cs="Times New Roman"/>
                <w:color w:val="000000"/>
                <w:lang w:eastAsia="pt-BR"/>
              </w:rPr>
              <w:t>,</w:t>
            </w:r>
            <w:r w:rsidRPr="00646D11">
              <w:rPr>
                <w:rFonts w:ascii="Times New Roman" w:eastAsia="Times New Roman" w:hAnsi="Times New Roman" w:cs="Times New Roman"/>
                <w:color w:val="000000"/>
                <w:lang w:eastAsia="pt-BR"/>
              </w:rPr>
              <w:t>594 (106</w:t>
            </w:r>
            <w:r>
              <w:rPr>
                <w:rFonts w:ascii="Times New Roman" w:eastAsia="Times New Roman" w:hAnsi="Times New Roman" w:cs="Times New Roman"/>
                <w:color w:val="000000"/>
                <w:lang w:eastAsia="pt-BR"/>
              </w:rPr>
              <w:t>,</w:t>
            </w:r>
            <w:r w:rsidRPr="00646D11">
              <w:rPr>
                <w:rFonts w:ascii="Times New Roman" w:eastAsia="Times New Roman" w:hAnsi="Times New Roman" w:cs="Times New Roman"/>
                <w:color w:val="000000"/>
                <w:lang w:eastAsia="pt-BR"/>
              </w:rPr>
              <w:t xml:space="preserve">180 </w:t>
            </w:r>
            <w:proofErr w:type="spellStart"/>
            <w:r w:rsidRPr="00646D11">
              <w:rPr>
                <w:rFonts w:ascii="Times New Roman" w:eastAsia="Times New Roman" w:hAnsi="Times New Roman" w:cs="Times New Roman"/>
                <w:color w:val="000000"/>
                <w:lang w:eastAsia="pt-BR"/>
              </w:rPr>
              <w:t>to</w:t>
            </w:r>
            <w:proofErr w:type="spellEnd"/>
            <w:r w:rsidRPr="00646D11">
              <w:rPr>
                <w:rFonts w:ascii="Times New Roman" w:eastAsia="Times New Roman" w:hAnsi="Times New Roman" w:cs="Times New Roman"/>
                <w:color w:val="000000"/>
                <w:lang w:eastAsia="pt-BR"/>
              </w:rPr>
              <w:t xml:space="preserve"> 121</w:t>
            </w:r>
            <w:r>
              <w:rPr>
                <w:rFonts w:ascii="Times New Roman" w:eastAsia="Times New Roman" w:hAnsi="Times New Roman" w:cs="Times New Roman"/>
                <w:color w:val="000000"/>
                <w:lang w:eastAsia="pt-BR"/>
              </w:rPr>
              <w:t>,</w:t>
            </w:r>
            <w:r w:rsidRPr="00646D11">
              <w:rPr>
                <w:rFonts w:ascii="Times New Roman" w:eastAsia="Times New Roman" w:hAnsi="Times New Roman" w:cs="Times New Roman"/>
                <w:color w:val="000000"/>
                <w:lang w:eastAsia="pt-BR"/>
              </w:rPr>
              <w:t>396)</w:t>
            </w:r>
          </w:p>
        </w:tc>
        <w:tc>
          <w:tcPr>
            <w:tcW w:w="2835" w:type="dxa"/>
            <w:tcBorders>
              <w:top w:val="nil"/>
              <w:left w:val="nil"/>
              <w:bottom w:val="nil"/>
              <w:right w:val="nil"/>
            </w:tcBorders>
            <w:shd w:val="clear" w:color="auto" w:fill="auto"/>
            <w:noWrap/>
            <w:vAlign w:val="bottom"/>
            <w:hideMark/>
          </w:tcPr>
          <w:p w14:paraId="0150C7DC" w14:textId="77777777" w:rsidR="000124D5" w:rsidRPr="00646D11" w:rsidRDefault="000124D5" w:rsidP="009C1E1F">
            <w:pPr>
              <w:spacing w:after="0" w:line="240" w:lineRule="auto"/>
              <w:rPr>
                <w:rFonts w:ascii="Times New Roman" w:eastAsia="Times New Roman" w:hAnsi="Times New Roman" w:cs="Times New Roman"/>
                <w:color w:val="000000"/>
                <w:lang w:eastAsia="pt-BR"/>
              </w:rPr>
            </w:pPr>
            <w:r w:rsidRPr="00646D11">
              <w:rPr>
                <w:rFonts w:ascii="Times New Roman" w:eastAsia="Times New Roman" w:hAnsi="Times New Roman" w:cs="Times New Roman"/>
                <w:color w:val="000000"/>
                <w:lang w:eastAsia="pt-BR"/>
              </w:rPr>
              <w:t>63</w:t>
            </w:r>
            <w:r>
              <w:rPr>
                <w:rFonts w:ascii="Times New Roman" w:eastAsia="Times New Roman" w:hAnsi="Times New Roman" w:cs="Times New Roman"/>
                <w:color w:val="000000"/>
                <w:lang w:eastAsia="pt-BR"/>
              </w:rPr>
              <w:t>,</w:t>
            </w:r>
            <w:r w:rsidRPr="00646D11">
              <w:rPr>
                <w:rFonts w:ascii="Times New Roman" w:eastAsia="Times New Roman" w:hAnsi="Times New Roman" w:cs="Times New Roman"/>
                <w:color w:val="000000"/>
                <w:lang w:eastAsia="pt-BR"/>
              </w:rPr>
              <w:t>797</w:t>
            </w:r>
            <w:r>
              <w:rPr>
                <w:rFonts w:ascii="Times New Roman" w:eastAsia="Times New Roman" w:hAnsi="Times New Roman" w:cs="Times New Roman"/>
                <w:color w:val="000000"/>
                <w:lang w:eastAsia="pt-BR"/>
              </w:rPr>
              <w:t xml:space="preserve"> </w:t>
            </w:r>
            <w:r w:rsidRPr="00646D11">
              <w:rPr>
                <w:rFonts w:ascii="Times New Roman" w:eastAsia="Times New Roman" w:hAnsi="Times New Roman" w:cs="Times New Roman"/>
                <w:color w:val="000000"/>
                <w:lang w:eastAsia="pt-BR"/>
              </w:rPr>
              <w:t>(58</w:t>
            </w:r>
            <w:r>
              <w:rPr>
                <w:rFonts w:ascii="Times New Roman" w:eastAsia="Times New Roman" w:hAnsi="Times New Roman" w:cs="Times New Roman"/>
                <w:color w:val="000000"/>
                <w:lang w:eastAsia="pt-BR"/>
              </w:rPr>
              <w:t>,</w:t>
            </w:r>
            <w:r w:rsidRPr="00646D11">
              <w:rPr>
                <w:rFonts w:ascii="Times New Roman" w:eastAsia="Times New Roman" w:hAnsi="Times New Roman" w:cs="Times New Roman"/>
                <w:color w:val="000000"/>
                <w:lang w:eastAsia="pt-BR"/>
              </w:rPr>
              <w:t xml:space="preserve">174 </w:t>
            </w:r>
            <w:proofErr w:type="spellStart"/>
            <w:r w:rsidRPr="00646D11">
              <w:rPr>
                <w:rFonts w:ascii="Times New Roman" w:eastAsia="Times New Roman" w:hAnsi="Times New Roman" w:cs="Times New Roman"/>
                <w:color w:val="000000"/>
                <w:lang w:eastAsia="pt-BR"/>
              </w:rPr>
              <w:t>to</w:t>
            </w:r>
            <w:proofErr w:type="spellEnd"/>
            <w:r w:rsidRPr="00646D11">
              <w:rPr>
                <w:rFonts w:ascii="Times New Roman" w:eastAsia="Times New Roman" w:hAnsi="Times New Roman" w:cs="Times New Roman"/>
                <w:color w:val="000000"/>
                <w:lang w:eastAsia="pt-BR"/>
              </w:rPr>
              <w:t xml:space="preserve"> 70</w:t>
            </w:r>
            <w:r>
              <w:rPr>
                <w:rFonts w:ascii="Times New Roman" w:eastAsia="Times New Roman" w:hAnsi="Times New Roman" w:cs="Times New Roman"/>
                <w:color w:val="000000"/>
                <w:lang w:eastAsia="pt-BR"/>
              </w:rPr>
              <w:t>,</w:t>
            </w:r>
            <w:r w:rsidRPr="00646D11">
              <w:rPr>
                <w:rFonts w:ascii="Times New Roman" w:eastAsia="Times New Roman" w:hAnsi="Times New Roman" w:cs="Times New Roman"/>
                <w:color w:val="000000"/>
                <w:lang w:eastAsia="pt-BR"/>
              </w:rPr>
              <w:t>026)</w:t>
            </w:r>
          </w:p>
        </w:tc>
      </w:tr>
      <w:tr w:rsidR="000124D5" w:rsidRPr="00513BFB" w14:paraId="23B463E9" w14:textId="77777777" w:rsidTr="009C1E1F">
        <w:trPr>
          <w:trHeight w:val="300"/>
        </w:trPr>
        <w:tc>
          <w:tcPr>
            <w:tcW w:w="2520" w:type="dxa"/>
            <w:tcBorders>
              <w:top w:val="nil"/>
              <w:left w:val="nil"/>
              <w:bottom w:val="nil"/>
              <w:right w:val="nil"/>
            </w:tcBorders>
            <w:vAlign w:val="bottom"/>
          </w:tcPr>
          <w:p w14:paraId="665B3980" w14:textId="77777777" w:rsidR="000124D5" w:rsidRPr="00513BFB" w:rsidRDefault="000124D5" w:rsidP="009C1E1F">
            <w:pPr>
              <w:spacing w:after="0" w:line="240" w:lineRule="auto"/>
              <w:rPr>
                <w:rFonts w:ascii="Times New Roman" w:eastAsia="Times New Roman" w:hAnsi="Times New Roman" w:cs="Times New Roman"/>
                <w:color w:val="000000"/>
                <w:lang w:eastAsia="pt-BR"/>
              </w:rPr>
            </w:pPr>
            <w:r w:rsidRPr="00513BFB">
              <w:rPr>
                <w:rFonts w:ascii="Times New Roman" w:eastAsia="Times New Roman" w:hAnsi="Times New Roman" w:cs="Times New Roman"/>
                <w:b/>
                <w:bCs/>
                <w:color w:val="000000"/>
                <w:lang w:eastAsia="pt-BR"/>
              </w:rPr>
              <w:t>45-49y</w:t>
            </w:r>
          </w:p>
        </w:tc>
        <w:tc>
          <w:tcPr>
            <w:tcW w:w="4001" w:type="dxa"/>
            <w:tcBorders>
              <w:top w:val="nil"/>
              <w:left w:val="nil"/>
              <w:bottom w:val="nil"/>
              <w:right w:val="nil"/>
            </w:tcBorders>
            <w:shd w:val="clear" w:color="auto" w:fill="auto"/>
            <w:noWrap/>
            <w:vAlign w:val="bottom"/>
            <w:hideMark/>
          </w:tcPr>
          <w:p w14:paraId="54B9E11E" w14:textId="77777777" w:rsidR="000124D5" w:rsidRPr="00646D11" w:rsidRDefault="000124D5" w:rsidP="009C1E1F">
            <w:pPr>
              <w:spacing w:after="0" w:line="240" w:lineRule="auto"/>
              <w:rPr>
                <w:rFonts w:ascii="Times New Roman" w:eastAsia="Times New Roman" w:hAnsi="Times New Roman" w:cs="Times New Roman"/>
                <w:color w:val="000000"/>
                <w:lang w:eastAsia="pt-BR"/>
              </w:rPr>
            </w:pPr>
            <w:r w:rsidRPr="00646D11">
              <w:rPr>
                <w:rFonts w:ascii="Times New Roman" w:eastAsia="Times New Roman" w:hAnsi="Times New Roman" w:cs="Times New Roman"/>
                <w:color w:val="000000"/>
                <w:lang w:eastAsia="pt-BR"/>
              </w:rPr>
              <w:t>171</w:t>
            </w:r>
            <w:r>
              <w:rPr>
                <w:rFonts w:ascii="Times New Roman" w:eastAsia="Times New Roman" w:hAnsi="Times New Roman" w:cs="Times New Roman"/>
                <w:color w:val="000000"/>
                <w:lang w:eastAsia="pt-BR"/>
              </w:rPr>
              <w:t>,</w:t>
            </w:r>
            <w:r w:rsidRPr="00646D11">
              <w:rPr>
                <w:rFonts w:ascii="Times New Roman" w:eastAsia="Times New Roman" w:hAnsi="Times New Roman" w:cs="Times New Roman"/>
                <w:color w:val="000000"/>
                <w:lang w:eastAsia="pt-BR"/>
              </w:rPr>
              <w:t>458 (161</w:t>
            </w:r>
            <w:r>
              <w:rPr>
                <w:rFonts w:ascii="Times New Roman" w:eastAsia="Times New Roman" w:hAnsi="Times New Roman" w:cs="Times New Roman"/>
                <w:color w:val="000000"/>
                <w:lang w:eastAsia="pt-BR"/>
              </w:rPr>
              <w:t>,</w:t>
            </w:r>
            <w:r w:rsidRPr="00646D11">
              <w:rPr>
                <w:rFonts w:ascii="Times New Roman" w:eastAsia="Times New Roman" w:hAnsi="Times New Roman" w:cs="Times New Roman"/>
                <w:color w:val="000000"/>
                <w:lang w:eastAsia="pt-BR"/>
              </w:rPr>
              <w:t xml:space="preserve">046 </w:t>
            </w:r>
            <w:proofErr w:type="spellStart"/>
            <w:r w:rsidRPr="00646D11">
              <w:rPr>
                <w:rFonts w:ascii="Times New Roman" w:eastAsia="Times New Roman" w:hAnsi="Times New Roman" w:cs="Times New Roman"/>
                <w:color w:val="000000"/>
                <w:lang w:eastAsia="pt-BR"/>
              </w:rPr>
              <w:t>to</w:t>
            </w:r>
            <w:proofErr w:type="spellEnd"/>
            <w:r w:rsidRPr="00646D11">
              <w:rPr>
                <w:rFonts w:ascii="Times New Roman" w:eastAsia="Times New Roman" w:hAnsi="Times New Roman" w:cs="Times New Roman"/>
                <w:color w:val="000000"/>
                <w:lang w:eastAsia="pt-BR"/>
              </w:rPr>
              <w:t xml:space="preserve"> 182</w:t>
            </w:r>
            <w:r>
              <w:rPr>
                <w:rFonts w:ascii="Times New Roman" w:eastAsia="Times New Roman" w:hAnsi="Times New Roman" w:cs="Times New Roman"/>
                <w:color w:val="000000"/>
                <w:lang w:eastAsia="pt-BR"/>
              </w:rPr>
              <w:t>,</w:t>
            </w:r>
            <w:r w:rsidRPr="00646D11">
              <w:rPr>
                <w:rFonts w:ascii="Times New Roman" w:eastAsia="Times New Roman" w:hAnsi="Times New Roman" w:cs="Times New Roman"/>
                <w:color w:val="000000"/>
                <w:lang w:eastAsia="pt-BR"/>
              </w:rPr>
              <w:t>757)</w:t>
            </w:r>
          </w:p>
        </w:tc>
        <w:tc>
          <w:tcPr>
            <w:tcW w:w="2835" w:type="dxa"/>
            <w:tcBorders>
              <w:top w:val="nil"/>
              <w:left w:val="nil"/>
              <w:bottom w:val="nil"/>
              <w:right w:val="nil"/>
            </w:tcBorders>
            <w:shd w:val="clear" w:color="auto" w:fill="auto"/>
            <w:noWrap/>
            <w:vAlign w:val="bottom"/>
            <w:hideMark/>
          </w:tcPr>
          <w:p w14:paraId="79FE168F" w14:textId="77777777" w:rsidR="000124D5" w:rsidRPr="00646D11" w:rsidRDefault="000124D5" w:rsidP="009C1E1F">
            <w:pPr>
              <w:spacing w:after="0" w:line="240" w:lineRule="auto"/>
              <w:rPr>
                <w:rFonts w:ascii="Times New Roman" w:eastAsia="Times New Roman" w:hAnsi="Times New Roman" w:cs="Times New Roman"/>
                <w:color w:val="000000"/>
                <w:lang w:eastAsia="pt-BR"/>
              </w:rPr>
            </w:pPr>
            <w:r w:rsidRPr="00646D11">
              <w:rPr>
                <w:rFonts w:ascii="Times New Roman" w:eastAsia="Times New Roman" w:hAnsi="Times New Roman" w:cs="Times New Roman"/>
                <w:color w:val="000000"/>
                <w:lang w:eastAsia="pt-BR"/>
              </w:rPr>
              <w:t>87</w:t>
            </w:r>
            <w:r>
              <w:rPr>
                <w:rFonts w:ascii="Times New Roman" w:eastAsia="Times New Roman" w:hAnsi="Times New Roman" w:cs="Times New Roman"/>
                <w:color w:val="000000"/>
                <w:lang w:eastAsia="pt-BR"/>
              </w:rPr>
              <w:t>,</w:t>
            </w:r>
            <w:r w:rsidRPr="00646D11">
              <w:rPr>
                <w:rFonts w:ascii="Times New Roman" w:eastAsia="Times New Roman" w:hAnsi="Times New Roman" w:cs="Times New Roman"/>
                <w:color w:val="000000"/>
                <w:lang w:eastAsia="pt-BR"/>
              </w:rPr>
              <w:t>887</w:t>
            </w:r>
            <w:r>
              <w:rPr>
                <w:rFonts w:ascii="Times New Roman" w:eastAsia="Times New Roman" w:hAnsi="Times New Roman" w:cs="Times New Roman"/>
                <w:color w:val="000000"/>
                <w:lang w:eastAsia="pt-BR"/>
              </w:rPr>
              <w:t xml:space="preserve"> </w:t>
            </w:r>
            <w:r w:rsidRPr="00646D11">
              <w:rPr>
                <w:rFonts w:ascii="Times New Roman" w:eastAsia="Times New Roman" w:hAnsi="Times New Roman" w:cs="Times New Roman"/>
                <w:color w:val="000000"/>
                <w:lang w:eastAsia="pt-BR"/>
              </w:rPr>
              <w:t>(80</w:t>
            </w:r>
            <w:r>
              <w:rPr>
                <w:rFonts w:ascii="Times New Roman" w:eastAsia="Times New Roman" w:hAnsi="Times New Roman" w:cs="Times New Roman"/>
                <w:color w:val="000000"/>
                <w:lang w:eastAsia="pt-BR"/>
              </w:rPr>
              <w:t>,</w:t>
            </w:r>
            <w:r w:rsidRPr="00646D11">
              <w:rPr>
                <w:rFonts w:ascii="Times New Roman" w:eastAsia="Times New Roman" w:hAnsi="Times New Roman" w:cs="Times New Roman"/>
                <w:color w:val="000000"/>
                <w:lang w:eastAsia="pt-BR"/>
              </w:rPr>
              <w:t xml:space="preserve">112 </w:t>
            </w:r>
            <w:proofErr w:type="spellStart"/>
            <w:r w:rsidRPr="00646D11">
              <w:rPr>
                <w:rFonts w:ascii="Times New Roman" w:eastAsia="Times New Roman" w:hAnsi="Times New Roman" w:cs="Times New Roman"/>
                <w:color w:val="000000"/>
                <w:lang w:eastAsia="pt-BR"/>
              </w:rPr>
              <w:t>to</w:t>
            </w:r>
            <w:proofErr w:type="spellEnd"/>
            <w:r w:rsidRPr="00646D11">
              <w:rPr>
                <w:rFonts w:ascii="Times New Roman" w:eastAsia="Times New Roman" w:hAnsi="Times New Roman" w:cs="Times New Roman"/>
                <w:color w:val="000000"/>
                <w:lang w:eastAsia="pt-BR"/>
              </w:rPr>
              <w:t xml:space="preserve"> 96</w:t>
            </w:r>
            <w:r>
              <w:rPr>
                <w:rFonts w:ascii="Times New Roman" w:eastAsia="Times New Roman" w:hAnsi="Times New Roman" w:cs="Times New Roman"/>
                <w:color w:val="000000"/>
                <w:lang w:eastAsia="pt-BR"/>
              </w:rPr>
              <w:t>,</w:t>
            </w:r>
            <w:r w:rsidRPr="00646D11">
              <w:rPr>
                <w:rFonts w:ascii="Times New Roman" w:eastAsia="Times New Roman" w:hAnsi="Times New Roman" w:cs="Times New Roman"/>
                <w:color w:val="000000"/>
                <w:lang w:eastAsia="pt-BR"/>
              </w:rPr>
              <w:t>484)</w:t>
            </w:r>
          </w:p>
        </w:tc>
      </w:tr>
      <w:tr w:rsidR="000124D5" w:rsidRPr="00513BFB" w14:paraId="48B41127" w14:textId="77777777" w:rsidTr="009C1E1F">
        <w:trPr>
          <w:trHeight w:val="300"/>
        </w:trPr>
        <w:tc>
          <w:tcPr>
            <w:tcW w:w="2520" w:type="dxa"/>
            <w:tcBorders>
              <w:top w:val="nil"/>
              <w:left w:val="nil"/>
              <w:bottom w:val="nil"/>
              <w:right w:val="nil"/>
            </w:tcBorders>
            <w:vAlign w:val="bottom"/>
          </w:tcPr>
          <w:p w14:paraId="5A69B424" w14:textId="77777777" w:rsidR="000124D5" w:rsidRPr="00513BFB" w:rsidRDefault="000124D5" w:rsidP="009C1E1F">
            <w:pPr>
              <w:spacing w:after="0" w:line="240" w:lineRule="auto"/>
              <w:rPr>
                <w:rFonts w:ascii="Times New Roman" w:eastAsia="Times New Roman" w:hAnsi="Times New Roman" w:cs="Times New Roman"/>
                <w:color w:val="000000"/>
                <w:lang w:eastAsia="pt-BR"/>
              </w:rPr>
            </w:pPr>
            <w:r w:rsidRPr="00513BFB">
              <w:rPr>
                <w:rFonts w:ascii="Times New Roman" w:eastAsia="Times New Roman" w:hAnsi="Times New Roman" w:cs="Times New Roman"/>
                <w:b/>
                <w:bCs/>
                <w:color w:val="000000"/>
                <w:lang w:eastAsia="pt-BR"/>
              </w:rPr>
              <w:t>50-54y</w:t>
            </w:r>
          </w:p>
        </w:tc>
        <w:tc>
          <w:tcPr>
            <w:tcW w:w="4001" w:type="dxa"/>
            <w:tcBorders>
              <w:top w:val="nil"/>
              <w:left w:val="nil"/>
              <w:bottom w:val="nil"/>
              <w:right w:val="nil"/>
            </w:tcBorders>
            <w:shd w:val="clear" w:color="auto" w:fill="auto"/>
            <w:noWrap/>
            <w:vAlign w:val="bottom"/>
            <w:hideMark/>
          </w:tcPr>
          <w:p w14:paraId="2430A265" w14:textId="77777777" w:rsidR="000124D5" w:rsidRPr="00646D11" w:rsidRDefault="000124D5" w:rsidP="009C1E1F">
            <w:pPr>
              <w:spacing w:after="0" w:line="240" w:lineRule="auto"/>
              <w:rPr>
                <w:rFonts w:ascii="Times New Roman" w:eastAsia="Times New Roman" w:hAnsi="Times New Roman" w:cs="Times New Roman"/>
                <w:color w:val="000000"/>
                <w:lang w:eastAsia="pt-BR"/>
              </w:rPr>
            </w:pPr>
            <w:r w:rsidRPr="00646D11">
              <w:rPr>
                <w:rFonts w:ascii="Times New Roman" w:eastAsia="Times New Roman" w:hAnsi="Times New Roman" w:cs="Times New Roman"/>
                <w:color w:val="000000"/>
                <w:lang w:eastAsia="pt-BR"/>
              </w:rPr>
              <w:t>249</w:t>
            </w:r>
            <w:r>
              <w:rPr>
                <w:rFonts w:ascii="Times New Roman" w:eastAsia="Times New Roman" w:hAnsi="Times New Roman" w:cs="Times New Roman"/>
                <w:color w:val="000000"/>
                <w:lang w:eastAsia="pt-BR"/>
              </w:rPr>
              <w:t>,</w:t>
            </w:r>
            <w:r w:rsidRPr="00646D11">
              <w:rPr>
                <w:rFonts w:ascii="Times New Roman" w:eastAsia="Times New Roman" w:hAnsi="Times New Roman" w:cs="Times New Roman"/>
                <w:color w:val="000000"/>
                <w:lang w:eastAsia="pt-BR"/>
              </w:rPr>
              <w:t>072 (234</w:t>
            </w:r>
            <w:r>
              <w:rPr>
                <w:rFonts w:ascii="Times New Roman" w:eastAsia="Times New Roman" w:hAnsi="Times New Roman" w:cs="Times New Roman"/>
                <w:color w:val="000000"/>
                <w:lang w:eastAsia="pt-BR"/>
              </w:rPr>
              <w:t>,</w:t>
            </w:r>
            <w:r w:rsidRPr="00646D11">
              <w:rPr>
                <w:rFonts w:ascii="Times New Roman" w:eastAsia="Times New Roman" w:hAnsi="Times New Roman" w:cs="Times New Roman"/>
                <w:color w:val="000000"/>
                <w:lang w:eastAsia="pt-BR"/>
              </w:rPr>
              <w:t xml:space="preserve">646 </w:t>
            </w:r>
            <w:proofErr w:type="spellStart"/>
            <w:r w:rsidRPr="00646D11">
              <w:rPr>
                <w:rFonts w:ascii="Times New Roman" w:eastAsia="Times New Roman" w:hAnsi="Times New Roman" w:cs="Times New Roman"/>
                <w:color w:val="000000"/>
                <w:lang w:eastAsia="pt-BR"/>
              </w:rPr>
              <w:t>to</w:t>
            </w:r>
            <w:proofErr w:type="spellEnd"/>
            <w:r w:rsidRPr="00646D11">
              <w:rPr>
                <w:rFonts w:ascii="Times New Roman" w:eastAsia="Times New Roman" w:hAnsi="Times New Roman" w:cs="Times New Roman"/>
                <w:color w:val="000000"/>
                <w:lang w:eastAsia="pt-BR"/>
              </w:rPr>
              <w:t xml:space="preserve"> 265</w:t>
            </w:r>
            <w:r>
              <w:rPr>
                <w:rFonts w:ascii="Times New Roman" w:eastAsia="Times New Roman" w:hAnsi="Times New Roman" w:cs="Times New Roman"/>
                <w:color w:val="000000"/>
                <w:lang w:eastAsia="pt-BR"/>
              </w:rPr>
              <w:t>,</w:t>
            </w:r>
            <w:r w:rsidRPr="00646D11">
              <w:rPr>
                <w:rFonts w:ascii="Times New Roman" w:eastAsia="Times New Roman" w:hAnsi="Times New Roman" w:cs="Times New Roman"/>
                <w:color w:val="000000"/>
                <w:lang w:eastAsia="pt-BR"/>
              </w:rPr>
              <w:t>298)</w:t>
            </w:r>
          </w:p>
        </w:tc>
        <w:tc>
          <w:tcPr>
            <w:tcW w:w="2835" w:type="dxa"/>
            <w:tcBorders>
              <w:top w:val="nil"/>
              <w:left w:val="nil"/>
              <w:bottom w:val="nil"/>
              <w:right w:val="nil"/>
            </w:tcBorders>
            <w:shd w:val="clear" w:color="auto" w:fill="auto"/>
            <w:noWrap/>
            <w:vAlign w:val="bottom"/>
            <w:hideMark/>
          </w:tcPr>
          <w:p w14:paraId="78D2C3F2" w14:textId="77777777" w:rsidR="000124D5" w:rsidRPr="00646D11" w:rsidRDefault="000124D5" w:rsidP="009C1E1F">
            <w:pPr>
              <w:spacing w:after="0" w:line="240" w:lineRule="auto"/>
              <w:rPr>
                <w:rFonts w:ascii="Times New Roman" w:eastAsia="Times New Roman" w:hAnsi="Times New Roman" w:cs="Times New Roman"/>
                <w:color w:val="000000"/>
                <w:lang w:eastAsia="pt-BR"/>
              </w:rPr>
            </w:pPr>
            <w:r w:rsidRPr="00646D11">
              <w:rPr>
                <w:rFonts w:ascii="Times New Roman" w:eastAsia="Times New Roman" w:hAnsi="Times New Roman" w:cs="Times New Roman"/>
                <w:color w:val="000000"/>
                <w:lang w:eastAsia="pt-BR"/>
              </w:rPr>
              <w:t>126</w:t>
            </w:r>
            <w:r>
              <w:rPr>
                <w:rFonts w:ascii="Times New Roman" w:eastAsia="Times New Roman" w:hAnsi="Times New Roman" w:cs="Times New Roman"/>
                <w:color w:val="000000"/>
                <w:lang w:eastAsia="pt-BR"/>
              </w:rPr>
              <w:t>,</w:t>
            </w:r>
            <w:r w:rsidRPr="00646D11">
              <w:rPr>
                <w:rFonts w:ascii="Times New Roman" w:eastAsia="Times New Roman" w:hAnsi="Times New Roman" w:cs="Times New Roman"/>
                <w:color w:val="000000"/>
                <w:lang w:eastAsia="pt-BR"/>
              </w:rPr>
              <w:t>869</w:t>
            </w:r>
            <w:r>
              <w:rPr>
                <w:rFonts w:ascii="Times New Roman" w:eastAsia="Times New Roman" w:hAnsi="Times New Roman" w:cs="Times New Roman"/>
                <w:color w:val="000000"/>
                <w:lang w:eastAsia="pt-BR"/>
              </w:rPr>
              <w:t xml:space="preserve"> </w:t>
            </w:r>
            <w:r w:rsidRPr="00646D11">
              <w:rPr>
                <w:rFonts w:ascii="Times New Roman" w:eastAsia="Times New Roman" w:hAnsi="Times New Roman" w:cs="Times New Roman"/>
                <w:color w:val="000000"/>
                <w:lang w:eastAsia="pt-BR"/>
              </w:rPr>
              <w:t>(116</w:t>
            </w:r>
            <w:r>
              <w:rPr>
                <w:rFonts w:ascii="Times New Roman" w:eastAsia="Times New Roman" w:hAnsi="Times New Roman" w:cs="Times New Roman"/>
                <w:color w:val="000000"/>
                <w:lang w:eastAsia="pt-BR"/>
              </w:rPr>
              <w:t>,</w:t>
            </w:r>
            <w:r w:rsidRPr="00646D11">
              <w:rPr>
                <w:rFonts w:ascii="Times New Roman" w:eastAsia="Times New Roman" w:hAnsi="Times New Roman" w:cs="Times New Roman"/>
                <w:color w:val="000000"/>
                <w:lang w:eastAsia="pt-BR"/>
              </w:rPr>
              <w:t xml:space="preserve">425 </w:t>
            </w:r>
            <w:proofErr w:type="spellStart"/>
            <w:r w:rsidRPr="00646D11">
              <w:rPr>
                <w:rFonts w:ascii="Times New Roman" w:eastAsia="Times New Roman" w:hAnsi="Times New Roman" w:cs="Times New Roman"/>
                <w:color w:val="000000"/>
                <w:lang w:eastAsia="pt-BR"/>
              </w:rPr>
              <w:t>to</w:t>
            </w:r>
            <w:proofErr w:type="spellEnd"/>
            <w:r w:rsidRPr="00646D11">
              <w:rPr>
                <w:rFonts w:ascii="Times New Roman" w:eastAsia="Times New Roman" w:hAnsi="Times New Roman" w:cs="Times New Roman"/>
                <w:color w:val="000000"/>
                <w:lang w:eastAsia="pt-BR"/>
              </w:rPr>
              <w:t xml:space="preserve"> 138</w:t>
            </w:r>
            <w:r>
              <w:rPr>
                <w:rFonts w:ascii="Times New Roman" w:eastAsia="Times New Roman" w:hAnsi="Times New Roman" w:cs="Times New Roman"/>
                <w:color w:val="000000"/>
                <w:lang w:eastAsia="pt-BR"/>
              </w:rPr>
              <w:t>,</w:t>
            </w:r>
            <w:r w:rsidRPr="00646D11">
              <w:rPr>
                <w:rFonts w:ascii="Times New Roman" w:eastAsia="Times New Roman" w:hAnsi="Times New Roman" w:cs="Times New Roman"/>
                <w:color w:val="000000"/>
                <w:lang w:eastAsia="pt-BR"/>
              </w:rPr>
              <w:t>361)</w:t>
            </w:r>
          </w:p>
        </w:tc>
      </w:tr>
      <w:tr w:rsidR="000124D5" w:rsidRPr="00513BFB" w14:paraId="4A104085" w14:textId="77777777" w:rsidTr="009C1E1F">
        <w:trPr>
          <w:trHeight w:val="300"/>
        </w:trPr>
        <w:tc>
          <w:tcPr>
            <w:tcW w:w="2520" w:type="dxa"/>
            <w:tcBorders>
              <w:top w:val="nil"/>
              <w:left w:val="nil"/>
              <w:bottom w:val="nil"/>
              <w:right w:val="nil"/>
            </w:tcBorders>
            <w:vAlign w:val="bottom"/>
          </w:tcPr>
          <w:p w14:paraId="3F02D0EC" w14:textId="77777777" w:rsidR="000124D5" w:rsidRPr="00513BFB" w:rsidRDefault="000124D5" w:rsidP="009C1E1F">
            <w:pPr>
              <w:spacing w:after="0" w:line="240" w:lineRule="auto"/>
              <w:rPr>
                <w:rFonts w:ascii="Times New Roman" w:eastAsia="Times New Roman" w:hAnsi="Times New Roman" w:cs="Times New Roman"/>
                <w:color w:val="000000"/>
                <w:lang w:eastAsia="pt-BR"/>
              </w:rPr>
            </w:pPr>
            <w:r w:rsidRPr="00513BFB">
              <w:rPr>
                <w:rFonts w:ascii="Times New Roman" w:eastAsia="Times New Roman" w:hAnsi="Times New Roman" w:cs="Times New Roman"/>
                <w:b/>
                <w:bCs/>
                <w:color w:val="000000"/>
                <w:lang w:eastAsia="pt-BR"/>
              </w:rPr>
              <w:t>55-59y</w:t>
            </w:r>
          </w:p>
        </w:tc>
        <w:tc>
          <w:tcPr>
            <w:tcW w:w="4001" w:type="dxa"/>
            <w:tcBorders>
              <w:top w:val="nil"/>
              <w:left w:val="nil"/>
              <w:bottom w:val="nil"/>
              <w:right w:val="nil"/>
            </w:tcBorders>
            <w:shd w:val="clear" w:color="auto" w:fill="auto"/>
            <w:noWrap/>
            <w:vAlign w:val="bottom"/>
            <w:hideMark/>
          </w:tcPr>
          <w:p w14:paraId="6A15B9B6" w14:textId="77777777" w:rsidR="000124D5" w:rsidRPr="00646D11" w:rsidRDefault="000124D5" w:rsidP="009C1E1F">
            <w:pPr>
              <w:spacing w:after="0" w:line="240" w:lineRule="auto"/>
              <w:rPr>
                <w:rFonts w:ascii="Times New Roman" w:eastAsia="Times New Roman" w:hAnsi="Times New Roman" w:cs="Times New Roman"/>
                <w:color w:val="000000"/>
                <w:lang w:eastAsia="pt-BR"/>
              </w:rPr>
            </w:pPr>
            <w:r w:rsidRPr="00646D11">
              <w:rPr>
                <w:rFonts w:ascii="Times New Roman" w:eastAsia="Times New Roman" w:hAnsi="Times New Roman" w:cs="Times New Roman"/>
                <w:color w:val="000000"/>
                <w:lang w:eastAsia="pt-BR"/>
              </w:rPr>
              <w:t>308</w:t>
            </w:r>
            <w:r>
              <w:rPr>
                <w:rFonts w:ascii="Times New Roman" w:eastAsia="Times New Roman" w:hAnsi="Times New Roman" w:cs="Times New Roman"/>
                <w:color w:val="000000"/>
                <w:lang w:eastAsia="pt-BR"/>
              </w:rPr>
              <w:t>,</w:t>
            </w:r>
            <w:r w:rsidRPr="00646D11">
              <w:rPr>
                <w:rFonts w:ascii="Times New Roman" w:eastAsia="Times New Roman" w:hAnsi="Times New Roman" w:cs="Times New Roman"/>
                <w:color w:val="000000"/>
                <w:lang w:eastAsia="pt-BR"/>
              </w:rPr>
              <w:t>064 (288</w:t>
            </w:r>
            <w:r>
              <w:rPr>
                <w:rFonts w:ascii="Times New Roman" w:eastAsia="Times New Roman" w:hAnsi="Times New Roman" w:cs="Times New Roman"/>
                <w:color w:val="000000"/>
                <w:lang w:eastAsia="pt-BR"/>
              </w:rPr>
              <w:t>,</w:t>
            </w:r>
            <w:r w:rsidRPr="00646D11">
              <w:rPr>
                <w:rFonts w:ascii="Times New Roman" w:eastAsia="Times New Roman" w:hAnsi="Times New Roman" w:cs="Times New Roman"/>
                <w:color w:val="000000"/>
                <w:lang w:eastAsia="pt-BR"/>
              </w:rPr>
              <w:t xml:space="preserve">766 </w:t>
            </w:r>
            <w:proofErr w:type="spellStart"/>
            <w:r w:rsidRPr="00646D11">
              <w:rPr>
                <w:rFonts w:ascii="Times New Roman" w:eastAsia="Times New Roman" w:hAnsi="Times New Roman" w:cs="Times New Roman"/>
                <w:color w:val="000000"/>
                <w:lang w:eastAsia="pt-BR"/>
              </w:rPr>
              <w:t>to</w:t>
            </w:r>
            <w:proofErr w:type="spellEnd"/>
            <w:r w:rsidRPr="00646D11">
              <w:rPr>
                <w:rFonts w:ascii="Times New Roman" w:eastAsia="Times New Roman" w:hAnsi="Times New Roman" w:cs="Times New Roman"/>
                <w:color w:val="000000"/>
                <w:lang w:eastAsia="pt-BR"/>
              </w:rPr>
              <w:t xml:space="preserve"> 328</w:t>
            </w:r>
            <w:r>
              <w:rPr>
                <w:rFonts w:ascii="Times New Roman" w:eastAsia="Times New Roman" w:hAnsi="Times New Roman" w:cs="Times New Roman"/>
                <w:color w:val="000000"/>
                <w:lang w:eastAsia="pt-BR"/>
              </w:rPr>
              <w:t>,</w:t>
            </w:r>
            <w:r w:rsidRPr="00646D11">
              <w:rPr>
                <w:rFonts w:ascii="Times New Roman" w:eastAsia="Times New Roman" w:hAnsi="Times New Roman" w:cs="Times New Roman"/>
                <w:color w:val="000000"/>
                <w:lang w:eastAsia="pt-BR"/>
              </w:rPr>
              <w:t>876)</w:t>
            </w:r>
          </w:p>
        </w:tc>
        <w:tc>
          <w:tcPr>
            <w:tcW w:w="2835" w:type="dxa"/>
            <w:tcBorders>
              <w:top w:val="nil"/>
              <w:left w:val="nil"/>
              <w:bottom w:val="nil"/>
              <w:right w:val="nil"/>
            </w:tcBorders>
            <w:shd w:val="clear" w:color="auto" w:fill="auto"/>
            <w:noWrap/>
            <w:vAlign w:val="bottom"/>
            <w:hideMark/>
          </w:tcPr>
          <w:p w14:paraId="5E825BFF" w14:textId="77777777" w:rsidR="000124D5" w:rsidRPr="00646D11" w:rsidRDefault="000124D5" w:rsidP="009C1E1F">
            <w:pPr>
              <w:spacing w:after="0" w:line="240" w:lineRule="auto"/>
              <w:rPr>
                <w:rFonts w:ascii="Times New Roman" w:eastAsia="Times New Roman" w:hAnsi="Times New Roman" w:cs="Times New Roman"/>
                <w:color w:val="000000"/>
                <w:lang w:eastAsia="pt-BR"/>
              </w:rPr>
            </w:pPr>
            <w:r w:rsidRPr="00646D11">
              <w:rPr>
                <w:rFonts w:ascii="Times New Roman" w:eastAsia="Times New Roman" w:hAnsi="Times New Roman" w:cs="Times New Roman"/>
                <w:color w:val="000000"/>
                <w:lang w:eastAsia="pt-BR"/>
              </w:rPr>
              <w:t>159</w:t>
            </w:r>
            <w:r>
              <w:rPr>
                <w:rFonts w:ascii="Times New Roman" w:eastAsia="Times New Roman" w:hAnsi="Times New Roman" w:cs="Times New Roman"/>
                <w:color w:val="000000"/>
                <w:lang w:eastAsia="pt-BR"/>
              </w:rPr>
              <w:t>,</w:t>
            </w:r>
            <w:r w:rsidRPr="00646D11">
              <w:rPr>
                <w:rFonts w:ascii="Times New Roman" w:eastAsia="Times New Roman" w:hAnsi="Times New Roman" w:cs="Times New Roman"/>
                <w:color w:val="000000"/>
                <w:lang w:eastAsia="pt-BR"/>
              </w:rPr>
              <w:t>586</w:t>
            </w:r>
            <w:r>
              <w:rPr>
                <w:rFonts w:ascii="Times New Roman" w:eastAsia="Times New Roman" w:hAnsi="Times New Roman" w:cs="Times New Roman"/>
                <w:color w:val="000000"/>
                <w:lang w:eastAsia="pt-BR"/>
              </w:rPr>
              <w:t xml:space="preserve"> </w:t>
            </w:r>
            <w:r w:rsidRPr="00646D11">
              <w:rPr>
                <w:rFonts w:ascii="Times New Roman" w:eastAsia="Times New Roman" w:hAnsi="Times New Roman" w:cs="Times New Roman"/>
                <w:color w:val="000000"/>
                <w:lang w:eastAsia="pt-BR"/>
              </w:rPr>
              <w:t>(147</w:t>
            </w:r>
            <w:r>
              <w:rPr>
                <w:rFonts w:ascii="Times New Roman" w:eastAsia="Times New Roman" w:hAnsi="Times New Roman" w:cs="Times New Roman"/>
                <w:color w:val="000000"/>
                <w:lang w:eastAsia="pt-BR"/>
              </w:rPr>
              <w:t>,</w:t>
            </w:r>
            <w:r w:rsidRPr="00646D11">
              <w:rPr>
                <w:rFonts w:ascii="Times New Roman" w:eastAsia="Times New Roman" w:hAnsi="Times New Roman" w:cs="Times New Roman"/>
                <w:color w:val="000000"/>
                <w:lang w:eastAsia="pt-BR"/>
              </w:rPr>
              <w:t xml:space="preserve">844 </w:t>
            </w:r>
            <w:proofErr w:type="spellStart"/>
            <w:r w:rsidRPr="00646D11">
              <w:rPr>
                <w:rFonts w:ascii="Times New Roman" w:eastAsia="Times New Roman" w:hAnsi="Times New Roman" w:cs="Times New Roman"/>
                <w:color w:val="000000"/>
                <w:lang w:eastAsia="pt-BR"/>
              </w:rPr>
              <w:t>to</w:t>
            </w:r>
            <w:proofErr w:type="spellEnd"/>
            <w:r w:rsidRPr="00646D11">
              <w:rPr>
                <w:rFonts w:ascii="Times New Roman" w:eastAsia="Times New Roman" w:hAnsi="Times New Roman" w:cs="Times New Roman"/>
                <w:color w:val="000000"/>
                <w:lang w:eastAsia="pt-BR"/>
              </w:rPr>
              <w:t xml:space="preserve"> 172</w:t>
            </w:r>
            <w:r>
              <w:rPr>
                <w:rFonts w:ascii="Times New Roman" w:eastAsia="Times New Roman" w:hAnsi="Times New Roman" w:cs="Times New Roman"/>
                <w:color w:val="000000"/>
                <w:lang w:eastAsia="pt-BR"/>
              </w:rPr>
              <w:t>,</w:t>
            </w:r>
            <w:r w:rsidRPr="00646D11">
              <w:rPr>
                <w:rFonts w:ascii="Times New Roman" w:eastAsia="Times New Roman" w:hAnsi="Times New Roman" w:cs="Times New Roman"/>
                <w:color w:val="000000"/>
                <w:lang w:eastAsia="pt-BR"/>
              </w:rPr>
              <w:t>215)</w:t>
            </w:r>
          </w:p>
        </w:tc>
      </w:tr>
      <w:tr w:rsidR="000124D5" w:rsidRPr="00513BFB" w14:paraId="1B80D8C5" w14:textId="77777777" w:rsidTr="009C1E1F">
        <w:trPr>
          <w:trHeight w:val="300"/>
        </w:trPr>
        <w:tc>
          <w:tcPr>
            <w:tcW w:w="2520" w:type="dxa"/>
            <w:tcBorders>
              <w:top w:val="nil"/>
              <w:left w:val="nil"/>
              <w:bottom w:val="nil"/>
              <w:right w:val="nil"/>
            </w:tcBorders>
            <w:vAlign w:val="bottom"/>
          </w:tcPr>
          <w:p w14:paraId="6C8803F5" w14:textId="77777777" w:rsidR="000124D5" w:rsidRPr="00513BFB" w:rsidRDefault="000124D5" w:rsidP="009C1E1F">
            <w:pPr>
              <w:spacing w:after="0" w:line="240" w:lineRule="auto"/>
              <w:rPr>
                <w:rFonts w:ascii="Times New Roman" w:eastAsia="Times New Roman" w:hAnsi="Times New Roman" w:cs="Times New Roman"/>
                <w:color w:val="000000"/>
                <w:lang w:eastAsia="pt-BR"/>
              </w:rPr>
            </w:pPr>
            <w:r w:rsidRPr="00513BFB">
              <w:rPr>
                <w:rFonts w:ascii="Times New Roman" w:eastAsia="Times New Roman" w:hAnsi="Times New Roman" w:cs="Times New Roman"/>
                <w:b/>
                <w:bCs/>
                <w:color w:val="000000"/>
                <w:lang w:eastAsia="pt-BR"/>
              </w:rPr>
              <w:t>60-64y</w:t>
            </w:r>
          </w:p>
        </w:tc>
        <w:tc>
          <w:tcPr>
            <w:tcW w:w="4001" w:type="dxa"/>
            <w:tcBorders>
              <w:top w:val="nil"/>
              <w:left w:val="nil"/>
              <w:bottom w:val="nil"/>
              <w:right w:val="nil"/>
            </w:tcBorders>
            <w:shd w:val="clear" w:color="auto" w:fill="auto"/>
            <w:noWrap/>
            <w:vAlign w:val="bottom"/>
            <w:hideMark/>
          </w:tcPr>
          <w:p w14:paraId="390CBF72" w14:textId="77777777" w:rsidR="000124D5" w:rsidRPr="00646D11" w:rsidRDefault="000124D5" w:rsidP="009C1E1F">
            <w:pPr>
              <w:spacing w:after="0" w:line="240" w:lineRule="auto"/>
              <w:rPr>
                <w:rFonts w:ascii="Times New Roman" w:eastAsia="Times New Roman" w:hAnsi="Times New Roman" w:cs="Times New Roman"/>
                <w:color w:val="000000"/>
                <w:lang w:eastAsia="pt-BR"/>
              </w:rPr>
            </w:pPr>
            <w:r w:rsidRPr="00646D11">
              <w:rPr>
                <w:rFonts w:ascii="Times New Roman" w:eastAsia="Times New Roman" w:hAnsi="Times New Roman" w:cs="Times New Roman"/>
                <w:color w:val="000000"/>
                <w:lang w:eastAsia="pt-BR"/>
              </w:rPr>
              <w:t>325</w:t>
            </w:r>
            <w:r>
              <w:rPr>
                <w:rFonts w:ascii="Times New Roman" w:eastAsia="Times New Roman" w:hAnsi="Times New Roman" w:cs="Times New Roman"/>
                <w:color w:val="000000"/>
                <w:lang w:eastAsia="pt-BR"/>
              </w:rPr>
              <w:t>,</w:t>
            </w:r>
            <w:r w:rsidRPr="00646D11">
              <w:rPr>
                <w:rFonts w:ascii="Times New Roman" w:eastAsia="Times New Roman" w:hAnsi="Times New Roman" w:cs="Times New Roman"/>
                <w:color w:val="000000"/>
                <w:lang w:eastAsia="pt-BR"/>
              </w:rPr>
              <w:t>826 (306</w:t>
            </w:r>
            <w:r>
              <w:rPr>
                <w:rFonts w:ascii="Times New Roman" w:eastAsia="Times New Roman" w:hAnsi="Times New Roman" w:cs="Times New Roman"/>
                <w:color w:val="000000"/>
                <w:lang w:eastAsia="pt-BR"/>
              </w:rPr>
              <w:t>,</w:t>
            </w:r>
            <w:r w:rsidRPr="00646D11">
              <w:rPr>
                <w:rFonts w:ascii="Times New Roman" w:eastAsia="Times New Roman" w:hAnsi="Times New Roman" w:cs="Times New Roman"/>
                <w:color w:val="000000"/>
                <w:lang w:eastAsia="pt-BR"/>
              </w:rPr>
              <w:t xml:space="preserve">137 </w:t>
            </w:r>
            <w:proofErr w:type="spellStart"/>
            <w:r w:rsidRPr="00646D11">
              <w:rPr>
                <w:rFonts w:ascii="Times New Roman" w:eastAsia="Times New Roman" w:hAnsi="Times New Roman" w:cs="Times New Roman"/>
                <w:color w:val="000000"/>
                <w:lang w:eastAsia="pt-BR"/>
              </w:rPr>
              <w:t>to</w:t>
            </w:r>
            <w:proofErr w:type="spellEnd"/>
            <w:r w:rsidRPr="00646D11">
              <w:rPr>
                <w:rFonts w:ascii="Times New Roman" w:eastAsia="Times New Roman" w:hAnsi="Times New Roman" w:cs="Times New Roman"/>
                <w:color w:val="000000"/>
                <w:lang w:eastAsia="pt-BR"/>
              </w:rPr>
              <w:t xml:space="preserve"> 348</w:t>
            </w:r>
            <w:r>
              <w:rPr>
                <w:rFonts w:ascii="Times New Roman" w:eastAsia="Times New Roman" w:hAnsi="Times New Roman" w:cs="Times New Roman"/>
                <w:color w:val="000000"/>
                <w:lang w:eastAsia="pt-BR"/>
              </w:rPr>
              <w:t>,</w:t>
            </w:r>
            <w:r w:rsidRPr="00646D11">
              <w:rPr>
                <w:rFonts w:ascii="Times New Roman" w:eastAsia="Times New Roman" w:hAnsi="Times New Roman" w:cs="Times New Roman"/>
                <w:color w:val="000000"/>
                <w:lang w:eastAsia="pt-BR"/>
              </w:rPr>
              <w:t>161)</w:t>
            </w:r>
          </w:p>
        </w:tc>
        <w:tc>
          <w:tcPr>
            <w:tcW w:w="2835" w:type="dxa"/>
            <w:tcBorders>
              <w:top w:val="nil"/>
              <w:left w:val="nil"/>
              <w:bottom w:val="nil"/>
              <w:right w:val="nil"/>
            </w:tcBorders>
            <w:shd w:val="clear" w:color="auto" w:fill="auto"/>
            <w:noWrap/>
            <w:vAlign w:val="bottom"/>
            <w:hideMark/>
          </w:tcPr>
          <w:p w14:paraId="3919528E" w14:textId="77777777" w:rsidR="000124D5" w:rsidRPr="00646D11" w:rsidRDefault="000124D5" w:rsidP="009C1E1F">
            <w:pPr>
              <w:spacing w:after="0" w:line="240" w:lineRule="auto"/>
              <w:rPr>
                <w:rFonts w:ascii="Times New Roman" w:eastAsia="Times New Roman" w:hAnsi="Times New Roman" w:cs="Times New Roman"/>
                <w:color w:val="000000"/>
                <w:lang w:eastAsia="pt-BR"/>
              </w:rPr>
            </w:pPr>
            <w:r w:rsidRPr="00646D11">
              <w:rPr>
                <w:rFonts w:ascii="Times New Roman" w:eastAsia="Times New Roman" w:hAnsi="Times New Roman" w:cs="Times New Roman"/>
                <w:color w:val="000000"/>
                <w:lang w:eastAsia="pt-BR"/>
              </w:rPr>
              <w:t>187</w:t>
            </w:r>
            <w:r>
              <w:rPr>
                <w:rFonts w:ascii="Times New Roman" w:eastAsia="Times New Roman" w:hAnsi="Times New Roman" w:cs="Times New Roman"/>
                <w:color w:val="000000"/>
                <w:lang w:eastAsia="pt-BR"/>
              </w:rPr>
              <w:t>,</w:t>
            </w:r>
            <w:r w:rsidRPr="00646D11">
              <w:rPr>
                <w:rFonts w:ascii="Times New Roman" w:eastAsia="Times New Roman" w:hAnsi="Times New Roman" w:cs="Times New Roman"/>
                <w:color w:val="000000"/>
                <w:lang w:eastAsia="pt-BR"/>
              </w:rPr>
              <w:t>002</w:t>
            </w:r>
            <w:r>
              <w:rPr>
                <w:rFonts w:ascii="Times New Roman" w:eastAsia="Times New Roman" w:hAnsi="Times New Roman" w:cs="Times New Roman"/>
                <w:color w:val="000000"/>
                <w:lang w:eastAsia="pt-BR"/>
              </w:rPr>
              <w:t xml:space="preserve"> </w:t>
            </w:r>
            <w:r w:rsidRPr="00646D11">
              <w:rPr>
                <w:rFonts w:ascii="Times New Roman" w:eastAsia="Times New Roman" w:hAnsi="Times New Roman" w:cs="Times New Roman"/>
                <w:color w:val="000000"/>
                <w:lang w:eastAsia="pt-BR"/>
              </w:rPr>
              <w:t>(172</w:t>
            </w:r>
            <w:r>
              <w:rPr>
                <w:rFonts w:ascii="Times New Roman" w:eastAsia="Times New Roman" w:hAnsi="Times New Roman" w:cs="Times New Roman"/>
                <w:color w:val="000000"/>
                <w:lang w:eastAsia="pt-BR"/>
              </w:rPr>
              <w:t>,</w:t>
            </w:r>
            <w:r w:rsidRPr="00646D11">
              <w:rPr>
                <w:rFonts w:ascii="Times New Roman" w:eastAsia="Times New Roman" w:hAnsi="Times New Roman" w:cs="Times New Roman"/>
                <w:color w:val="000000"/>
                <w:lang w:eastAsia="pt-BR"/>
              </w:rPr>
              <w:t xml:space="preserve">842 </w:t>
            </w:r>
            <w:proofErr w:type="spellStart"/>
            <w:r w:rsidRPr="00646D11">
              <w:rPr>
                <w:rFonts w:ascii="Times New Roman" w:eastAsia="Times New Roman" w:hAnsi="Times New Roman" w:cs="Times New Roman"/>
                <w:color w:val="000000"/>
                <w:lang w:eastAsia="pt-BR"/>
              </w:rPr>
              <w:t>to</w:t>
            </w:r>
            <w:proofErr w:type="spellEnd"/>
            <w:r w:rsidRPr="00646D11">
              <w:rPr>
                <w:rFonts w:ascii="Times New Roman" w:eastAsia="Times New Roman" w:hAnsi="Times New Roman" w:cs="Times New Roman"/>
                <w:color w:val="000000"/>
                <w:lang w:eastAsia="pt-BR"/>
              </w:rPr>
              <w:t xml:space="preserve"> 201</w:t>
            </w:r>
            <w:r>
              <w:rPr>
                <w:rFonts w:ascii="Times New Roman" w:eastAsia="Times New Roman" w:hAnsi="Times New Roman" w:cs="Times New Roman"/>
                <w:color w:val="000000"/>
                <w:lang w:eastAsia="pt-BR"/>
              </w:rPr>
              <w:t>,</w:t>
            </w:r>
            <w:r w:rsidRPr="00646D11">
              <w:rPr>
                <w:rFonts w:ascii="Times New Roman" w:eastAsia="Times New Roman" w:hAnsi="Times New Roman" w:cs="Times New Roman"/>
                <w:color w:val="000000"/>
                <w:lang w:eastAsia="pt-BR"/>
              </w:rPr>
              <w:t>101)</w:t>
            </w:r>
          </w:p>
        </w:tc>
      </w:tr>
      <w:tr w:rsidR="000124D5" w:rsidRPr="00513BFB" w14:paraId="5CFBE2CE" w14:textId="77777777" w:rsidTr="009C1E1F">
        <w:trPr>
          <w:trHeight w:val="300"/>
        </w:trPr>
        <w:tc>
          <w:tcPr>
            <w:tcW w:w="2520" w:type="dxa"/>
            <w:tcBorders>
              <w:top w:val="nil"/>
              <w:left w:val="nil"/>
              <w:bottom w:val="nil"/>
              <w:right w:val="nil"/>
            </w:tcBorders>
            <w:vAlign w:val="bottom"/>
          </w:tcPr>
          <w:p w14:paraId="3908C679" w14:textId="77777777" w:rsidR="000124D5" w:rsidRPr="00513BFB" w:rsidRDefault="000124D5" w:rsidP="009C1E1F">
            <w:pPr>
              <w:spacing w:after="0" w:line="240" w:lineRule="auto"/>
              <w:rPr>
                <w:rFonts w:ascii="Times New Roman" w:eastAsia="Times New Roman" w:hAnsi="Times New Roman" w:cs="Times New Roman"/>
                <w:color w:val="000000"/>
                <w:lang w:eastAsia="pt-BR"/>
              </w:rPr>
            </w:pPr>
            <w:r w:rsidRPr="00513BFB">
              <w:rPr>
                <w:rFonts w:ascii="Times New Roman" w:eastAsia="Times New Roman" w:hAnsi="Times New Roman" w:cs="Times New Roman"/>
                <w:b/>
                <w:bCs/>
                <w:color w:val="000000"/>
                <w:lang w:eastAsia="pt-BR"/>
              </w:rPr>
              <w:t>65-69y</w:t>
            </w:r>
          </w:p>
        </w:tc>
        <w:tc>
          <w:tcPr>
            <w:tcW w:w="4001" w:type="dxa"/>
            <w:tcBorders>
              <w:top w:val="nil"/>
              <w:left w:val="nil"/>
              <w:bottom w:val="nil"/>
              <w:right w:val="nil"/>
            </w:tcBorders>
            <w:shd w:val="clear" w:color="auto" w:fill="auto"/>
            <w:noWrap/>
            <w:vAlign w:val="bottom"/>
            <w:hideMark/>
          </w:tcPr>
          <w:p w14:paraId="20B2DFAF" w14:textId="77777777" w:rsidR="000124D5" w:rsidRPr="00646D11" w:rsidRDefault="000124D5" w:rsidP="009C1E1F">
            <w:pPr>
              <w:spacing w:after="0" w:line="240" w:lineRule="auto"/>
              <w:rPr>
                <w:rFonts w:ascii="Times New Roman" w:eastAsia="Times New Roman" w:hAnsi="Times New Roman" w:cs="Times New Roman"/>
                <w:color w:val="000000"/>
                <w:lang w:eastAsia="pt-BR"/>
              </w:rPr>
            </w:pPr>
            <w:r w:rsidRPr="00646D11">
              <w:rPr>
                <w:rFonts w:ascii="Times New Roman" w:eastAsia="Times New Roman" w:hAnsi="Times New Roman" w:cs="Times New Roman"/>
                <w:color w:val="000000"/>
                <w:lang w:eastAsia="pt-BR"/>
              </w:rPr>
              <w:t>305</w:t>
            </w:r>
            <w:r>
              <w:rPr>
                <w:rFonts w:ascii="Times New Roman" w:eastAsia="Times New Roman" w:hAnsi="Times New Roman" w:cs="Times New Roman"/>
                <w:color w:val="000000"/>
                <w:lang w:eastAsia="pt-BR"/>
              </w:rPr>
              <w:t>,</w:t>
            </w:r>
            <w:r w:rsidRPr="00646D11">
              <w:rPr>
                <w:rFonts w:ascii="Times New Roman" w:eastAsia="Times New Roman" w:hAnsi="Times New Roman" w:cs="Times New Roman"/>
                <w:color w:val="000000"/>
                <w:lang w:eastAsia="pt-BR"/>
              </w:rPr>
              <w:t>402 (286</w:t>
            </w:r>
            <w:r>
              <w:rPr>
                <w:rFonts w:ascii="Times New Roman" w:eastAsia="Times New Roman" w:hAnsi="Times New Roman" w:cs="Times New Roman"/>
                <w:color w:val="000000"/>
                <w:lang w:eastAsia="pt-BR"/>
              </w:rPr>
              <w:t>,</w:t>
            </w:r>
            <w:r w:rsidRPr="00646D11">
              <w:rPr>
                <w:rFonts w:ascii="Times New Roman" w:eastAsia="Times New Roman" w:hAnsi="Times New Roman" w:cs="Times New Roman"/>
                <w:color w:val="000000"/>
                <w:lang w:eastAsia="pt-BR"/>
              </w:rPr>
              <w:t xml:space="preserve">542 </w:t>
            </w:r>
            <w:proofErr w:type="spellStart"/>
            <w:r w:rsidRPr="00646D11">
              <w:rPr>
                <w:rFonts w:ascii="Times New Roman" w:eastAsia="Times New Roman" w:hAnsi="Times New Roman" w:cs="Times New Roman"/>
                <w:color w:val="000000"/>
                <w:lang w:eastAsia="pt-BR"/>
              </w:rPr>
              <w:t>to</w:t>
            </w:r>
            <w:proofErr w:type="spellEnd"/>
            <w:r w:rsidRPr="00646D11">
              <w:rPr>
                <w:rFonts w:ascii="Times New Roman" w:eastAsia="Times New Roman" w:hAnsi="Times New Roman" w:cs="Times New Roman"/>
                <w:color w:val="000000"/>
                <w:lang w:eastAsia="pt-BR"/>
              </w:rPr>
              <w:t xml:space="preserve"> 325</w:t>
            </w:r>
            <w:r>
              <w:rPr>
                <w:rFonts w:ascii="Times New Roman" w:eastAsia="Times New Roman" w:hAnsi="Times New Roman" w:cs="Times New Roman"/>
                <w:color w:val="000000"/>
                <w:lang w:eastAsia="pt-BR"/>
              </w:rPr>
              <w:t>,</w:t>
            </w:r>
            <w:r w:rsidRPr="00646D11">
              <w:rPr>
                <w:rFonts w:ascii="Times New Roman" w:eastAsia="Times New Roman" w:hAnsi="Times New Roman" w:cs="Times New Roman"/>
                <w:color w:val="000000"/>
                <w:lang w:eastAsia="pt-BR"/>
              </w:rPr>
              <w:t>267)</w:t>
            </w:r>
          </w:p>
        </w:tc>
        <w:tc>
          <w:tcPr>
            <w:tcW w:w="2835" w:type="dxa"/>
            <w:tcBorders>
              <w:top w:val="nil"/>
              <w:left w:val="nil"/>
              <w:bottom w:val="nil"/>
              <w:right w:val="nil"/>
            </w:tcBorders>
            <w:shd w:val="clear" w:color="auto" w:fill="auto"/>
            <w:noWrap/>
            <w:vAlign w:val="bottom"/>
            <w:hideMark/>
          </w:tcPr>
          <w:p w14:paraId="093BFA3E" w14:textId="77777777" w:rsidR="000124D5" w:rsidRPr="00646D11" w:rsidRDefault="000124D5" w:rsidP="009C1E1F">
            <w:pPr>
              <w:spacing w:after="0" w:line="240" w:lineRule="auto"/>
              <w:rPr>
                <w:rFonts w:ascii="Times New Roman" w:eastAsia="Times New Roman" w:hAnsi="Times New Roman" w:cs="Times New Roman"/>
                <w:color w:val="000000"/>
                <w:lang w:eastAsia="pt-BR"/>
              </w:rPr>
            </w:pPr>
            <w:r w:rsidRPr="00646D11">
              <w:rPr>
                <w:rFonts w:ascii="Times New Roman" w:eastAsia="Times New Roman" w:hAnsi="Times New Roman" w:cs="Times New Roman"/>
                <w:color w:val="000000"/>
                <w:lang w:eastAsia="pt-BR"/>
              </w:rPr>
              <w:t>195</w:t>
            </w:r>
            <w:r>
              <w:rPr>
                <w:rFonts w:ascii="Times New Roman" w:eastAsia="Times New Roman" w:hAnsi="Times New Roman" w:cs="Times New Roman"/>
                <w:color w:val="000000"/>
                <w:lang w:eastAsia="pt-BR"/>
              </w:rPr>
              <w:t>,</w:t>
            </w:r>
            <w:r w:rsidRPr="00646D11">
              <w:rPr>
                <w:rFonts w:ascii="Times New Roman" w:eastAsia="Times New Roman" w:hAnsi="Times New Roman" w:cs="Times New Roman"/>
                <w:color w:val="000000"/>
                <w:lang w:eastAsia="pt-BR"/>
              </w:rPr>
              <w:t>404</w:t>
            </w:r>
            <w:r>
              <w:rPr>
                <w:rFonts w:ascii="Times New Roman" w:eastAsia="Times New Roman" w:hAnsi="Times New Roman" w:cs="Times New Roman"/>
                <w:color w:val="000000"/>
                <w:lang w:eastAsia="pt-BR"/>
              </w:rPr>
              <w:t xml:space="preserve"> </w:t>
            </w:r>
            <w:r w:rsidRPr="00646D11">
              <w:rPr>
                <w:rFonts w:ascii="Times New Roman" w:eastAsia="Times New Roman" w:hAnsi="Times New Roman" w:cs="Times New Roman"/>
                <w:color w:val="000000"/>
                <w:lang w:eastAsia="pt-BR"/>
              </w:rPr>
              <w:t>(180</w:t>
            </w:r>
            <w:r>
              <w:rPr>
                <w:rFonts w:ascii="Times New Roman" w:eastAsia="Times New Roman" w:hAnsi="Times New Roman" w:cs="Times New Roman"/>
                <w:color w:val="000000"/>
                <w:lang w:eastAsia="pt-BR"/>
              </w:rPr>
              <w:t>,</w:t>
            </w:r>
            <w:r w:rsidRPr="00646D11">
              <w:rPr>
                <w:rFonts w:ascii="Times New Roman" w:eastAsia="Times New Roman" w:hAnsi="Times New Roman" w:cs="Times New Roman"/>
                <w:color w:val="000000"/>
                <w:lang w:eastAsia="pt-BR"/>
              </w:rPr>
              <w:t xml:space="preserve">147 </w:t>
            </w:r>
            <w:proofErr w:type="spellStart"/>
            <w:r w:rsidRPr="00646D11">
              <w:rPr>
                <w:rFonts w:ascii="Times New Roman" w:eastAsia="Times New Roman" w:hAnsi="Times New Roman" w:cs="Times New Roman"/>
                <w:color w:val="000000"/>
                <w:lang w:eastAsia="pt-BR"/>
              </w:rPr>
              <w:t>to</w:t>
            </w:r>
            <w:proofErr w:type="spellEnd"/>
            <w:r w:rsidRPr="00646D11">
              <w:rPr>
                <w:rFonts w:ascii="Times New Roman" w:eastAsia="Times New Roman" w:hAnsi="Times New Roman" w:cs="Times New Roman"/>
                <w:color w:val="000000"/>
                <w:lang w:eastAsia="pt-BR"/>
              </w:rPr>
              <w:t xml:space="preserve"> 210</w:t>
            </w:r>
            <w:r>
              <w:rPr>
                <w:rFonts w:ascii="Times New Roman" w:eastAsia="Times New Roman" w:hAnsi="Times New Roman" w:cs="Times New Roman"/>
                <w:color w:val="000000"/>
                <w:lang w:eastAsia="pt-BR"/>
              </w:rPr>
              <w:t>,</w:t>
            </w:r>
            <w:r w:rsidRPr="00646D11">
              <w:rPr>
                <w:rFonts w:ascii="Times New Roman" w:eastAsia="Times New Roman" w:hAnsi="Times New Roman" w:cs="Times New Roman"/>
                <w:color w:val="000000"/>
                <w:lang w:eastAsia="pt-BR"/>
              </w:rPr>
              <w:t>022)</w:t>
            </w:r>
          </w:p>
        </w:tc>
      </w:tr>
      <w:tr w:rsidR="000124D5" w:rsidRPr="00513BFB" w14:paraId="5A4C4850" w14:textId="77777777" w:rsidTr="009C1E1F">
        <w:trPr>
          <w:trHeight w:val="300"/>
        </w:trPr>
        <w:tc>
          <w:tcPr>
            <w:tcW w:w="2520" w:type="dxa"/>
            <w:tcBorders>
              <w:top w:val="nil"/>
              <w:left w:val="nil"/>
              <w:bottom w:val="nil"/>
              <w:right w:val="nil"/>
            </w:tcBorders>
            <w:vAlign w:val="bottom"/>
          </w:tcPr>
          <w:p w14:paraId="4638E136" w14:textId="77777777" w:rsidR="000124D5" w:rsidRPr="00513BFB" w:rsidRDefault="000124D5" w:rsidP="009C1E1F">
            <w:pPr>
              <w:spacing w:after="0" w:line="240" w:lineRule="auto"/>
              <w:rPr>
                <w:rFonts w:ascii="Times New Roman" w:eastAsia="Times New Roman" w:hAnsi="Times New Roman" w:cs="Times New Roman"/>
                <w:color w:val="000000"/>
                <w:lang w:eastAsia="pt-BR"/>
              </w:rPr>
            </w:pPr>
            <w:r w:rsidRPr="00513BFB">
              <w:rPr>
                <w:rFonts w:ascii="Times New Roman" w:eastAsia="Times New Roman" w:hAnsi="Times New Roman" w:cs="Times New Roman"/>
                <w:b/>
                <w:bCs/>
                <w:color w:val="000000"/>
                <w:lang w:eastAsia="pt-BR"/>
              </w:rPr>
              <w:t>70-74y</w:t>
            </w:r>
          </w:p>
        </w:tc>
        <w:tc>
          <w:tcPr>
            <w:tcW w:w="4001" w:type="dxa"/>
            <w:tcBorders>
              <w:top w:val="nil"/>
              <w:left w:val="nil"/>
              <w:bottom w:val="nil"/>
              <w:right w:val="nil"/>
            </w:tcBorders>
            <w:shd w:val="clear" w:color="auto" w:fill="auto"/>
            <w:noWrap/>
            <w:vAlign w:val="bottom"/>
            <w:hideMark/>
          </w:tcPr>
          <w:p w14:paraId="0F24AF6F" w14:textId="77777777" w:rsidR="000124D5" w:rsidRPr="00646D11" w:rsidRDefault="000124D5" w:rsidP="009C1E1F">
            <w:pPr>
              <w:spacing w:after="0" w:line="240" w:lineRule="auto"/>
              <w:rPr>
                <w:rFonts w:ascii="Times New Roman" w:eastAsia="Times New Roman" w:hAnsi="Times New Roman" w:cs="Times New Roman"/>
                <w:color w:val="000000"/>
                <w:lang w:eastAsia="pt-BR"/>
              </w:rPr>
            </w:pPr>
            <w:r w:rsidRPr="00646D11">
              <w:rPr>
                <w:rFonts w:ascii="Times New Roman" w:eastAsia="Times New Roman" w:hAnsi="Times New Roman" w:cs="Times New Roman"/>
                <w:color w:val="000000"/>
                <w:lang w:eastAsia="pt-BR"/>
              </w:rPr>
              <w:t>257</w:t>
            </w:r>
            <w:r>
              <w:rPr>
                <w:rFonts w:ascii="Times New Roman" w:eastAsia="Times New Roman" w:hAnsi="Times New Roman" w:cs="Times New Roman"/>
                <w:color w:val="000000"/>
                <w:lang w:eastAsia="pt-BR"/>
              </w:rPr>
              <w:t>,</w:t>
            </w:r>
            <w:r w:rsidRPr="00646D11">
              <w:rPr>
                <w:rFonts w:ascii="Times New Roman" w:eastAsia="Times New Roman" w:hAnsi="Times New Roman" w:cs="Times New Roman"/>
                <w:color w:val="000000"/>
                <w:lang w:eastAsia="pt-BR"/>
              </w:rPr>
              <w:t>571 (240</w:t>
            </w:r>
            <w:r>
              <w:rPr>
                <w:rFonts w:ascii="Times New Roman" w:eastAsia="Times New Roman" w:hAnsi="Times New Roman" w:cs="Times New Roman"/>
                <w:color w:val="000000"/>
                <w:lang w:eastAsia="pt-BR"/>
              </w:rPr>
              <w:t>,</w:t>
            </w:r>
            <w:r w:rsidRPr="00646D11">
              <w:rPr>
                <w:rFonts w:ascii="Times New Roman" w:eastAsia="Times New Roman" w:hAnsi="Times New Roman" w:cs="Times New Roman"/>
                <w:color w:val="000000"/>
                <w:lang w:eastAsia="pt-BR"/>
              </w:rPr>
              <w:t xml:space="preserve">156 </w:t>
            </w:r>
            <w:proofErr w:type="spellStart"/>
            <w:r w:rsidRPr="00646D11">
              <w:rPr>
                <w:rFonts w:ascii="Times New Roman" w:eastAsia="Times New Roman" w:hAnsi="Times New Roman" w:cs="Times New Roman"/>
                <w:color w:val="000000"/>
                <w:lang w:eastAsia="pt-BR"/>
              </w:rPr>
              <w:t>to</w:t>
            </w:r>
            <w:proofErr w:type="spellEnd"/>
            <w:r w:rsidRPr="00646D11">
              <w:rPr>
                <w:rFonts w:ascii="Times New Roman" w:eastAsia="Times New Roman" w:hAnsi="Times New Roman" w:cs="Times New Roman"/>
                <w:color w:val="000000"/>
                <w:lang w:eastAsia="pt-BR"/>
              </w:rPr>
              <w:t xml:space="preserve"> 273</w:t>
            </w:r>
            <w:r>
              <w:rPr>
                <w:rFonts w:ascii="Times New Roman" w:eastAsia="Times New Roman" w:hAnsi="Times New Roman" w:cs="Times New Roman"/>
                <w:color w:val="000000"/>
                <w:lang w:eastAsia="pt-BR"/>
              </w:rPr>
              <w:t>,</w:t>
            </w:r>
            <w:r w:rsidRPr="00646D11">
              <w:rPr>
                <w:rFonts w:ascii="Times New Roman" w:eastAsia="Times New Roman" w:hAnsi="Times New Roman" w:cs="Times New Roman"/>
                <w:color w:val="000000"/>
                <w:lang w:eastAsia="pt-BR"/>
              </w:rPr>
              <w:t>973)</w:t>
            </w:r>
          </w:p>
        </w:tc>
        <w:tc>
          <w:tcPr>
            <w:tcW w:w="2835" w:type="dxa"/>
            <w:tcBorders>
              <w:top w:val="nil"/>
              <w:left w:val="nil"/>
              <w:bottom w:val="nil"/>
              <w:right w:val="nil"/>
            </w:tcBorders>
            <w:shd w:val="clear" w:color="auto" w:fill="auto"/>
            <w:noWrap/>
            <w:vAlign w:val="bottom"/>
            <w:hideMark/>
          </w:tcPr>
          <w:p w14:paraId="0D6AEE7F" w14:textId="77777777" w:rsidR="000124D5" w:rsidRPr="00646D11" w:rsidRDefault="000124D5" w:rsidP="009C1E1F">
            <w:pPr>
              <w:spacing w:after="0" w:line="240" w:lineRule="auto"/>
              <w:rPr>
                <w:rFonts w:ascii="Times New Roman" w:eastAsia="Times New Roman" w:hAnsi="Times New Roman" w:cs="Times New Roman"/>
                <w:color w:val="000000"/>
                <w:lang w:eastAsia="pt-BR"/>
              </w:rPr>
            </w:pPr>
            <w:r w:rsidRPr="00646D11">
              <w:rPr>
                <w:rFonts w:ascii="Times New Roman" w:eastAsia="Times New Roman" w:hAnsi="Times New Roman" w:cs="Times New Roman"/>
                <w:color w:val="000000"/>
                <w:lang w:eastAsia="pt-BR"/>
              </w:rPr>
              <w:t>190</w:t>
            </w:r>
            <w:r>
              <w:rPr>
                <w:rFonts w:ascii="Times New Roman" w:eastAsia="Times New Roman" w:hAnsi="Times New Roman" w:cs="Times New Roman"/>
                <w:color w:val="000000"/>
                <w:lang w:eastAsia="pt-BR"/>
              </w:rPr>
              <w:t>,</w:t>
            </w:r>
            <w:r w:rsidRPr="00646D11">
              <w:rPr>
                <w:rFonts w:ascii="Times New Roman" w:eastAsia="Times New Roman" w:hAnsi="Times New Roman" w:cs="Times New Roman"/>
                <w:color w:val="000000"/>
                <w:lang w:eastAsia="pt-BR"/>
              </w:rPr>
              <w:t>462</w:t>
            </w:r>
            <w:r>
              <w:rPr>
                <w:rFonts w:ascii="Times New Roman" w:eastAsia="Times New Roman" w:hAnsi="Times New Roman" w:cs="Times New Roman"/>
                <w:color w:val="000000"/>
                <w:lang w:eastAsia="pt-BR"/>
              </w:rPr>
              <w:t xml:space="preserve"> </w:t>
            </w:r>
            <w:r w:rsidRPr="00646D11">
              <w:rPr>
                <w:rFonts w:ascii="Times New Roman" w:eastAsia="Times New Roman" w:hAnsi="Times New Roman" w:cs="Times New Roman"/>
                <w:color w:val="000000"/>
                <w:lang w:eastAsia="pt-BR"/>
              </w:rPr>
              <w:t>(175</w:t>
            </w:r>
            <w:r>
              <w:rPr>
                <w:rFonts w:ascii="Times New Roman" w:eastAsia="Times New Roman" w:hAnsi="Times New Roman" w:cs="Times New Roman"/>
                <w:color w:val="000000"/>
                <w:lang w:eastAsia="pt-BR"/>
              </w:rPr>
              <w:t>,</w:t>
            </w:r>
            <w:r w:rsidRPr="00646D11">
              <w:rPr>
                <w:rFonts w:ascii="Times New Roman" w:eastAsia="Times New Roman" w:hAnsi="Times New Roman" w:cs="Times New Roman"/>
                <w:color w:val="000000"/>
                <w:lang w:eastAsia="pt-BR"/>
              </w:rPr>
              <w:t xml:space="preserve">416 </w:t>
            </w:r>
            <w:proofErr w:type="spellStart"/>
            <w:r w:rsidRPr="00646D11">
              <w:rPr>
                <w:rFonts w:ascii="Times New Roman" w:eastAsia="Times New Roman" w:hAnsi="Times New Roman" w:cs="Times New Roman"/>
                <w:color w:val="000000"/>
                <w:lang w:eastAsia="pt-BR"/>
              </w:rPr>
              <w:t>to</w:t>
            </w:r>
            <w:proofErr w:type="spellEnd"/>
            <w:r w:rsidRPr="00646D11">
              <w:rPr>
                <w:rFonts w:ascii="Times New Roman" w:eastAsia="Times New Roman" w:hAnsi="Times New Roman" w:cs="Times New Roman"/>
                <w:color w:val="000000"/>
                <w:lang w:eastAsia="pt-BR"/>
              </w:rPr>
              <w:t xml:space="preserve"> 204</w:t>
            </w:r>
            <w:r>
              <w:rPr>
                <w:rFonts w:ascii="Times New Roman" w:eastAsia="Times New Roman" w:hAnsi="Times New Roman" w:cs="Times New Roman"/>
                <w:color w:val="000000"/>
                <w:lang w:eastAsia="pt-BR"/>
              </w:rPr>
              <w:t>,</w:t>
            </w:r>
            <w:r w:rsidRPr="00646D11">
              <w:rPr>
                <w:rFonts w:ascii="Times New Roman" w:eastAsia="Times New Roman" w:hAnsi="Times New Roman" w:cs="Times New Roman"/>
                <w:color w:val="000000"/>
                <w:lang w:eastAsia="pt-BR"/>
              </w:rPr>
              <w:t>882)</w:t>
            </w:r>
          </w:p>
        </w:tc>
      </w:tr>
      <w:tr w:rsidR="000124D5" w:rsidRPr="00513BFB" w14:paraId="12FDE3AF" w14:textId="77777777" w:rsidTr="009C1E1F">
        <w:trPr>
          <w:trHeight w:val="300"/>
        </w:trPr>
        <w:tc>
          <w:tcPr>
            <w:tcW w:w="2520" w:type="dxa"/>
            <w:tcBorders>
              <w:top w:val="nil"/>
              <w:left w:val="nil"/>
              <w:right w:val="nil"/>
            </w:tcBorders>
            <w:vAlign w:val="bottom"/>
          </w:tcPr>
          <w:p w14:paraId="3B7F1E86" w14:textId="77777777" w:rsidR="000124D5" w:rsidRPr="00513BFB" w:rsidRDefault="000124D5" w:rsidP="009C1E1F">
            <w:pPr>
              <w:spacing w:after="0" w:line="240" w:lineRule="auto"/>
              <w:rPr>
                <w:rFonts w:ascii="Times New Roman" w:eastAsia="Times New Roman" w:hAnsi="Times New Roman" w:cs="Times New Roman"/>
                <w:color w:val="000000"/>
                <w:lang w:eastAsia="pt-BR"/>
              </w:rPr>
            </w:pPr>
            <w:r w:rsidRPr="00513BFB">
              <w:rPr>
                <w:rFonts w:ascii="Times New Roman" w:eastAsia="Times New Roman" w:hAnsi="Times New Roman" w:cs="Times New Roman"/>
                <w:b/>
                <w:bCs/>
                <w:color w:val="000000"/>
                <w:lang w:eastAsia="pt-BR"/>
              </w:rPr>
              <w:t>75-79y</w:t>
            </w:r>
          </w:p>
        </w:tc>
        <w:tc>
          <w:tcPr>
            <w:tcW w:w="4001" w:type="dxa"/>
            <w:tcBorders>
              <w:top w:val="nil"/>
              <w:left w:val="nil"/>
              <w:right w:val="nil"/>
            </w:tcBorders>
            <w:shd w:val="clear" w:color="auto" w:fill="auto"/>
            <w:noWrap/>
            <w:vAlign w:val="bottom"/>
            <w:hideMark/>
          </w:tcPr>
          <w:p w14:paraId="16C2BF04" w14:textId="77777777" w:rsidR="000124D5" w:rsidRPr="00646D11" w:rsidRDefault="000124D5" w:rsidP="009C1E1F">
            <w:pPr>
              <w:spacing w:after="0" w:line="240" w:lineRule="auto"/>
              <w:rPr>
                <w:rFonts w:ascii="Times New Roman" w:eastAsia="Times New Roman" w:hAnsi="Times New Roman" w:cs="Times New Roman"/>
                <w:color w:val="000000"/>
                <w:lang w:eastAsia="pt-BR"/>
              </w:rPr>
            </w:pPr>
            <w:r w:rsidRPr="00646D11">
              <w:rPr>
                <w:rFonts w:ascii="Times New Roman" w:eastAsia="Times New Roman" w:hAnsi="Times New Roman" w:cs="Times New Roman"/>
                <w:color w:val="000000"/>
                <w:lang w:eastAsia="pt-BR"/>
              </w:rPr>
              <w:t>188</w:t>
            </w:r>
            <w:r>
              <w:rPr>
                <w:rFonts w:ascii="Times New Roman" w:eastAsia="Times New Roman" w:hAnsi="Times New Roman" w:cs="Times New Roman"/>
                <w:color w:val="000000"/>
                <w:lang w:eastAsia="pt-BR"/>
              </w:rPr>
              <w:t>,</w:t>
            </w:r>
            <w:r w:rsidRPr="00646D11">
              <w:rPr>
                <w:rFonts w:ascii="Times New Roman" w:eastAsia="Times New Roman" w:hAnsi="Times New Roman" w:cs="Times New Roman"/>
                <w:color w:val="000000"/>
                <w:lang w:eastAsia="pt-BR"/>
              </w:rPr>
              <w:t>193 (172</w:t>
            </w:r>
            <w:r>
              <w:rPr>
                <w:rFonts w:ascii="Times New Roman" w:eastAsia="Times New Roman" w:hAnsi="Times New Roman" w:cs="Times New Roman"/>
                <w:color w:val="000000"/>
                <w:lang w:eastAsia="pt-BR"/>
              </w:rPr>
              <w:t>,</w:t>
            </w:r>
            <w:r w:rsidRPr="00646D11">
              <w:rPr>
                <w:rFonts w:ascii="Times New Roman" w:eastAsia="Times New Roman" w:hAnsi="Times New Roman" w:cs="Times New Roman"/>
                <w:color w:val="000000"/>
                <w:lang w:eastAsia="pt-BR"/>
              </w:rPr>
              <w:t xml:space="preserve">301 </w:t>
            </w:r>
            <w:proofErr w:type="spellStart"/>
            <w:r w:rsidRPr="00646D11">
              <w:rPr>
                <w:rFonts w:ascii="Times New Roman" w:eastAsia="Times New Roman" w:hAnsi="Times New Roman" w:cs="Times New Roman"/>
                <w:color w:val="000000"/>
                <w:lang w:eastAsia="pt-BR"/>
              </w:rPr>
              <w:t>to</w:t>
            </w:r>
            <w:proofErr w:type="spellEnd"/>
            <w:r w:rsidRPr="00646D11">
              <w:rPr>
                <w:rFonts w:ascii="Times New Roman" w:eastAsia="Times New Roman" w:hAnsi="Times New Roman" w:cs="Times New Roman"/>
                <w:color w:val="000000"/>
                <w:lang w:eastAsia="pt-BR"/>
              </w:rPr>
              <w:t xml:space="preserve"> 201</w:t>
            </w:r>
            <w:r>
              <w:rPr>
                <w:rFonts w:ascii="Times New Roman" w:eastAsia="Times New Roman" w:hAnsi="Times New Roman" w:cs="Times New Roman"/>
                <w:color w:val="000000"/>
                <w:lang w:eastAsia="pt-BR"/>
              </w:rPr>
              <w:t>,</w:t>
            </w:r>
            <w:r w:rsidRPr="00646D11">
              <w:rPr>
                <w:rFonts w:ascii="Times New Roman" w:eastAsia="Times New Roman" w:hAnsi="Times New Roman" w:cs="Times New Roman"/>
                <w:color w:val="000000"/>
                <w:lang w:eastAsia="pt-BR"/>
              </w:rPr>
              <w:t>781)</w:t>
            </w:r>
          </w:p>
        </w:tc>
        <w:tc>
          <w:tcPr>
            <w:tcW w:w="2835" w:type="dxa"/>
            <w:tcBorders>
              <w:top w:val="nil"/>
              <w:left w:val="nil"/>
              <w:right w:val="nil"/>
            </w:tcBorders>
            <w:shd w:val="clear" w:color="auto" w:fill="auto"/>
            <w:noWrap/>
            <w:vAlign w:val="bottom"/>
            <w:hideMark/>
          </w:tcPr>
          <w:p w14:paraId="4826C91B" w14:textId="77777777" w:rsidR="000124D5" w:rsidRPr="00646D11" w:rsidRDefault="000124D5" w:rsidP="009C1E1F">
            <w:pPr>
              <w:spacing w:after="0" w:line="240" w:lineRule="auto"/>
              <w:rPr>
                <w:rFonts w:ascii="Times New Roman" w:eastAsia="Times New Roman" w:hAnsi="Times New Roman" w:cs="Times New Roman"/>
                <w:color w:val="000000"/>
                <w:lang w:eastAsia="pt-BR"/>
              </w:rPr>
            </w:pPr>
            <w:r w:rsidRPr="00646D11">
              <w:rPr>
                <w:rFonts w:ascii="Times New Roman" w:eastAsia="Times New Roman" w:hAnsi="Times New Roman" w:cs="Times New Roman"/>
                <w:color w:val="000000"/>
                <w:lang w:eastAsia="pt-BR"/>
              </w:rPr>
              <w:t>159</w:t>
            </w:r>
            <w:r>
              <w:rPr>
                <w:rFonts w:ascii="Times New Roman" w:eastAsia="Times New Roman" w:hAnsi="Times New Roman" w:cs="Times New Roman"/>
                <w:color w:val="000000"/>
                <w:lang w:eastAsia="pt-BR"/>
              </w:rPr>
              <w:t>,</w:t>
            </w:r>
            <w:r w:rsidRPr="00646D11">
              <w:rPr>
                <w:rFonts w:ascii="Times New Roman" w:eastAsia="Times New Roman" w:hAnsi="Times New Roman" w:cs="Times New Roman"/>
                <w:color w:val="000000"/>
                <w:lang w:eastAsia="pt-BR"/>
              </w:rPr>
              <w:t>133</w:t>
            </w:r>
            <w:r>
              <w:rPr>
                <w:rFonts w:ascii="Times New Roman" w:eastAsia="Times New Roman" w:hAnsi="Times New Roman" w:cs="Times New Roman"/>
                <w:color w:val="000000"/>
                <w:lang w:eastAsia="pt-BR"/>
              </w:rPr>
              <w:t xml:space="preserve"> </w:t>
            </w:r>
            <w:r w:rsidRPr="00646D11">
              <w:rPr>
                <w:rFonts w:ascii="Times New Roman" w:eastAsia="Times New Roman" w:hAnsi="Times New Roman" w:cs="Times New Roman"/>
                <w:color w:val="000000"/>
                <w:lang w:eastAsia="pt-BR"/>
              </w:rPr>
              <w:t>(145</w:t>
            </w:r>
            <w:r>
              <w:rPr>
                <w:rFonts w:ascii="Times New Roman" w:eastAsia="Times New Roman" w:hAnsi="Times New Roman" w:cs="Times New Roman"/>
                <w:color w:val="000000"/>
                <w:lang w:eastAsia="pt-BR"/>
              </w:rPr>
              <w:t>,</w:t>
            </w:r>
            <w:r w:rsidRPr="00646D11">
              <w:rPr>
                <w:rFonts w:ascii="Times New Roman" w:eastAsia="Times New Roman" w:hAnsi="Times New Roman" w:cs="Times New Roman"/>
                <w:color w:val="000000"/>
                <w:lang w:eastAsia="pt-BR"/>
              </w:rPr>
              <w:t xml:space="preserve">765 </w:t>
            </w:r>
            <w:proofErr w:type="spellStart"/>
            <w:r w:rsidRPr="00646D11">
              <w:rPr>
                <w:rFonts w:ascii="Times New Roman" w:eastAsia="Times New Roman" w:hAnsi="Times New Roman" w:cs="Times New Roman"/>
                <w:color w:val="000000"/>
                <w:lang w:eastAsia="pt-BR"/>
              </w:rPr>
              <w:t>to</w:t>
            </w:r>
            <w:proofErr w:type="spellEnd"/>
            <w:r w:rsidRPr="00646D11">
              <w:rPr>
                <w:rFonts w:ascii="Times New Roman" w:eastAsia="Times New Roman" w:hAnsi="Times New Roman" w:cs="Times New Roman"/>
                <w:color w:val="000000"/>
                <w:lang w:eastAsia="pt-BR"/>
              </w:rPr>
              <w:t xml:space="preserve"> 170</w:t>
            </w:r>
            <w:r>
              <w:rPr>
                <w:rFonts w:ascii="Times New Roman" w:eastAsia="Times New Roman" w:hAnsi="Times New Roman" w:cs="Times New Roman"/>
                <w:color w:val="000000"/>
                <w:lang w:eastAsia="pt-BR"/>
              </w:rPr>
              <w:t>,</w:t>
            </w:r>
            <w:r w:rsidRPr="00646D11">
              <w:rPr>
                <w:rFonts w:ascii="Times New Roman" w:eastAsia="Times New Roman" w:hAnsi="Times New Roman" w:cs="Times New Roman"/>
                <w:color w:val="000000"/>
                <w:lang w:eastAsia="pt-BR"/>
              </w:rPr>
              <w:t>567)</w:t>
            </w:r>
          </w:p>
        </w:tc>
      </w:tr>
      <w:tr w:rsidR="000124D5" w:rsidRPr="00513BFB" w14:paraId="1A5B6CFB" w14:textId="77777777" w:rsidTr="009C1E1F">
        <w:trPr>
          <w:trHeight w:val="300"/>
        </w:trPr>
        <w:tc>
          <w:tcPr>
            <w:tcW w:w="2520" w:type="dxa"/>
            <w:tcBorders>
              <w:top w:val="nil"/>
              <w:left w:val="nil"/>
              <w:bottom w:val="single" w:sz="4" w:space="0" w:color="auto"/>
              <w:right w:val="nil"/>
            </w:tcBorders>
            <w:vAlign w:val="bottom"/>
          </w:tcPr>
          <w:p w14:paraId="31146001" w14:textId="77777777" w:rsidR="000124D5" w:rsidRPr="00513BFB" w:rsidRDefault="000124D5" w:rsidP="009C1E1F">
            <w:pPr>
              <w:spacing w:after="0" w:line="240" w:lineRule="auto"/>
              <w:rPr>
                <w:rFonts w:ascii="Times New Roman" w:eastAsia="Times New Roman" w:hAnsi="Times New Roman" w:cs="Times New Roman"/>
                <w:color w:val="000000"/>
                <w:lang w:eastAsia="pt-BR"/>
              </w:rPr>
            </w:pPr>
            <w:r w:rsidRPr="00513BFB">
              <w:rPr>
                <w:rFonts w:ascii="Times New Roman" w:eastAsia="Times New Roman" w:hAnsi="Times New Roman" w:cs="Times New Roman"/>
                <w:b/>
                <w:bCs/>
                <w:color w:val="000000"/>
                <w:lang w:eastAsia="pt-BR"/>
              </w:rPr>
              <w:t>80y+</w:t>
            </w:r>
          </w:p>
        </w:tc>
        <w:tc>
          <w:tcPr>
            <w:tcW w:w="4001" w:type="dxa"/>
            <w:tcBorders>
              <w:top w:val="nil"/>
              <w:left w:val="nil"/>
              <w:bottom w:val="single" w:sz="4" w:space="0" w:color="auto"/>
              <w:right w:val="nil"/>
            </w:tcBorders>
            <w:shd w:val="clear" w:color="auto" w:fill="auto"/>
            <w:noWrap/>
            <w:vAlign w:val="bottom"/>
            <w:hideMark/>
          </w:tcPr>
          <w:p w14:paraId="75B3DF60" w14:textId="77777777" w:rsidR="000124D5" w:rsidRPr="00646D11" w:rsidRDefault="000124D5" w:rsidP="009C1E1F">
            <w:pPr>
              <w:spacing w:after="0" w:line="240" w:lineRule="auto"/>
              <w:rPr>
                <w:rFonts w:ascii="Times New Roman" w:eastAsia="Times New Roman" w:hAnsi="Times New Roman" w:cs="Times New Roman"/>
                <w:color w:val="000000"/>
                <w:lang w:eastAsia="pt-BR"/>
              </w:rPr>
            </w:pPr>
            <w:r w:rsidRPr="00646D11">
              <w:rPr>
                <w:rFonts w:ascii="Times New Roman" w:eastAsia="Times New Roman" w:hAnsi="Times New Roman" w:cs="Times New Roman"/>
                <w:color w:val="000000"/>
                <w:lang w:eastAsia="pt-BR"/>
              </w:rPr>
              <w:t>233</w:t>
            </w:r>
            <w:r>
              <w:rPr>
                <w:rFonts w:ascii="Times New Roman" w:eastAsia="Times New Roman" w:hAnsi="Times New Roman" w:cs="Times New Roman"/>
                <w:color w:val="000000"/>
                <w:lang w:eastAsia="pt-BR"/>
              </w:rPr>
              <w:t>,</w:t>
            </w:r>
            <w:r w:rsidRPr="00646D11">
              <w:rPr>
                <w:rFonts w:ascii="Times New Roman" w:eastAsia="Times New Roman" w:hAnsi="Times New Roman" w:cs="Times New Roman"/>
                <w:color w:val="000000"/>
                <w:lang w:eastAsia="pt-BR"/>
              </w:rPr>
              <w:t>610 (200</w:t>
            </w:r>
            <w:r>
              <w:rPr>
                <w:rFonts w:ascii="Times New Roman" w:eastAsia="Times New Roman" w:hAnsi="Times New Roman" w:cs="Times New Roman"/>
                <w:color w:val="000000"/>
                <w:lang w:eastAsia="pt-BR"/>
              </w:rPr>
              <w:t>,</w:t>
            </w:r>
            <w:r w:rsidRPr="00646D11">
              <w:rPr>
                <w:rFonts w:ascii="Times New Roman" w:eastAsia="Times New Roman" w:hAnsi="Times New Roman" w:cs="Times New Roman"/>
                <w:color w:val="000000"/>
                <w:lang w:eastAsia="pt-BR"/>
              </w:rPr>
              <w:t xml:space="preserve">138 </w:t>
            </w:r>
            <w:proofErr w:type="spellStart"/>
            <w:r w:rsidRPr="00646D11">
              <w:rPr>
                <w:rFonts w:ascii="Times New Roman" w:eastAsia="Times New Roman" w:hAnsi="Times New Roman" w:cs="Times New Roman"/>
                <w:color w:val="000000"/>
                <w:lang w:eastAsia="pt-BR"/>
              </w:rPr>
              <w:t>to</w:t>
            </w:r>
            <w:proofErr w:type="spellEnd"/>
            <w:r w:rsidRPr="00646D11">
              <w:rPr>
                <w:rFonts w:ascii="Times New Roman" w:eastAsia="Times New Roman" w:hAnsi="Times New Roman" w:cs="Times New Roman"/>
                <w:color w:val="000000"/>
                <w:lang w:eastAsia="pt-BR"/>
              </w:rPr>
              <w:t xml:space="preserve"> 255</w:t>
            </w:r>
            <w:r>
              <w:rPr>
                <w:rFonts w:ascii="Times New Roman" w:eastAsia="Times New Roman" w:hAnsi="Times New Roman" w:cs="Times New Roman"/>
                <w:color w:val="000000"/>
                <w:lang w:eastAsia="pt-BR"/>
              </w:rPr>
              <w:t>,</w:t>
            </w:r>
            <w:r w:rsidRPr="00646D11">
              <w:rPr>
                <w:rFonts w:ascii="Times New Roman" w:eastAsia="Times New Roman" w:hAnsi="Times New Roman" w:cs="Times New Roman"/>
                <w:color w:val="000000"/>
                <w:lang w:eastAsia="pt-BR"/>
              </w:rPr>
              <w:t>596)</w:t>
            </w:r>
          </w:p>
        </w:tc>
        <w:tc>
          <w:tcPr>
            <w:tcW w:w="2835" w:type="dxa"/>
            <w:tcBorders>
              <w:top w:val="nil"/>
              <w:left w:val="nil"/>
              <w:bottom w:val="single" w:sz="4" w:space="0" w:color="auto"/>
              <w:right w:val="nil"/>
            </w:tcBorders>
            <w:shd w:val="clear" w:color="auto" w:fill="auto"/>
            <w:noWrap/>
            <w:vAlign w:val="bottom"/>
            <w:hideMark/>
          </w:tcPr>
          <w:p w14:paraId="108D5DFD" w14:textId="77777777" w:rsidR="000124D5" w:rsidRPr="00646D11" w:rsidRDefault="000124D5" w:rsidP="009C1E1F">
            <w:pPr>
              <w:spacing w:after="0" w:line="240" w:lineRule="auto"/>
              <w:rPr>
                <w:rFonts w:ascii="Times New Roman" w:eastAsia="Times New Roman" w:hAnsi="Times New Roman" w:cs="Times New Roman"/>
                <w:color w:val="000000"/>
                <w:lang w:eastAsia="pt-BR"/>
              </w:rPr>
            </w:pPr>
            <w:r w:rsidRPr="00646D11">
              <w:rPr>
                <w:rFonts w:ascii="Times New Roman" w:eastAsia="Times New Roman" w:hAnsi="Times New Roman" w:cs="Times New Roman"/>
                <w:color w:val="000000"/>
                <w:lang w:eastAsia="pt-BR"/>
              </w:rPr>
              <w:t>207</w:t>
            </w:r>
            <w:r>
              <w:rPr>
                <w:rFonts w:ascii="Times New Roman" w:eastAsia="Times New Roman" w:hAnsi="Times New Roman" w:cs="Times New Roman"/>
                <w:color w:val="000000"/>
                <w:lang w:eastAsia="pt-BR"/>
              </w:rPr>
              <w:t>,</w:t>
            </w:r>
            <w:r w:rsidRPr="00646D11">
              <w:rPr>
                <w:rFonts w:ascii="Times New Roman" w:eastAsia="Times New Roman" w:hAnsi="Times New Roman" w:cs="Times New Roman"/>
                <w:color w:val="000000"/>
                <w:lang w:eastAsia="pt-BR"/>
              </w:rPr>
              <w:t>366</w:t>
            </w:r>
            <w:r>
              <w:rPr>
                <w:rFonts w:ascii="Times New Roman" w:eastAsia="Times New Roman" w:hAnsi="Times New Roman" w:cs="Times New Roman"/>
                <w:color w:val="000000"/>
                <w:lang w:eastAsia="pt-BR"/>
              </w:rPr>
              <w:t xml:space="preserve"> </w:t>
            </w:r>
            <w:r w:rsidRPr="00646D11">
              <w:rPr>
                <w:rFonts w:ascii="Times New Roman" w:eastAsia="Times New Roman" w:hAnsi="Times New Roman" w:cs="Times New Roman"/>
                <w:color w:val="000000"/>
                <w:lang w:eastAsia="pt-BR"/>
              </w:rPr>
              <w:t>(178</w:t>
            </w:r>
            <w:r>
              <w:rPr>
                <w:rFonts w:ascii="Times New Roman" w:eastAsia="Times New Roman" w:hAnsi="Times New Roman" w:cs="Times New Roman"/>
                <w:color w:val="000000"/>
                <w:lang w:eastAsia="pt-BR"/>
              </w:rPr>
              <w:t>,</w:t>
            </w:r>
            <w:r w:rsidRPr="00646D11">
              <w:rPr>
                <w:rFonts w:ascii="Times New Roman" w:eastAsia="Times New Roman" w:hAnsi="Times New Roman" w:cs="Times New Roman"/>
                <w:color w:val="000000"/>
                <w:lang w:eastAsia="pt-BR"/>
              </w:rPr>
              <w:t xml:space="preserve">331 </w:t>
            </w:r>
            <w:proofErr w:type="spellStart"/>
            <w:r w:rsidRPr="00646D11">
              <w:rPr>
                <w:rFonts w:ascii="Times New Roman" w:eastAsia="Times New Roman" w:hAnsi="Times New Roman" w:cs="Times New Roman"/>
                <w:color w:val="000000"/>
                <w:lang w:eastAsia="pt-BR"/>
              </w:rPr>
              <w:t>to</w:t>
            </w:r>
            <w:proofErr w:type="spellEnd"/>
            <w:r w:rsidRPr="00646D11">
              <w:rPr>
                <w:rFonts w:ascii="Times New Roman" w:eastAsia="Times New Roman" w:hAnsi="Times New Roman" w:cs="Times New Roman"/>
                <w:color w:val="000000"/>
                <w:lang w:eastAsia="pt-BR"/>
              </w:rPr>
              <w:t xml:space="preserve"> 225</w:t>
            </w:r>
            <w:r>
              <w:rPr>
                <w:rFonts w:ascii="Times New Roman" w:eastAsia="Times New Roman" w:hAnsi="Times New Roman" w:cs="Times New Roman"/>
                <w:color w:val="000000"/>
                <w:lang w:eastAsia="pt-BR"/>
              </w:rPr>
              <w:t>,</w:t>
            </w:r>
            <w:r w:rsidRPr="00646D11">
              <w:rPr>
                <w:rFonts w:ascii="Times New Roman" w:eastAsia="Times New Roman" w:hAnsi="Times New Roman" w:cs="Times New Roman"/>
                <w:color w:val="000000"/>
                <w:lang w:eastAsia="pt-BR"/>
              </w:rPr>
              <w:t>751)</w:t>
            </w:r>
          </w:p>
        </w:tc>
      </w:tr>
      <w:tr w:rsidR="000124D5" w:rsidRPr="00513BFB" w14:paraId="784EC2FE" w14:textId="77777777" w:rsidTr="009C1E1F">
        <w:trPr>
          <w:trHeight w:val="300"/>
        </w:trPr>
        <w:tc>
          <w:tcPr>
            <w:tcW w:w="2520" w:type="dxa"/>
            <w:tcBorders>
              <w:top w:val="single" w:sz="4" w:space="0" w:color="auto"/>
              <w:left w:val="nil"/>
              <w:bottom w:val="nil"/>
              <w:right w:val="nil"/>
            </w:tcBorders>
          </w:tcPr>
          <w:p w14:paraId="4070AA42" w14:textId="77777777" w:rsidR="000124D5" w:rsidRPr="00513BFB" w:rsidRDefault="000124D5" w:rsidP="009C1E1F">
            <w:pPr>
              <w:spacing w:after="0" w:line="240" w:lineRule="auto"/>
              <w:rPr>
                <w:rFonts w:ascii="Times New Roman" w:eastAsia="Times New Roman" w:hAnsi="Times New Roman" w:cs="Times New Roman"/>
                <w:b/>
                <w:bCs/>
                <w:color w:val="000000"/>
                <w:lang w:eastAsia="pt-BR"/>
              </w:rPr>
            </w:pPr>
          </w:p>
        </w:tc>
        <w:tc>
          <w:tcPr>
            <w:tcW w:w="4001" w:type="dxa"/>
            <w:tcBorders>
              <w:top w:val="single" w:sz="4" w:space="0" w:color="auto"/>
              <w:left w:val="nil"/>
              <w:bottom w:val="nil"/>
              <w:right w:val="nil"/>
            </w:tcBorders>
            <w:shd w:val="clear" w:color="auto" w:fill="auto"/>
            <w:noWrap/>
            <w:vAlign w:val="bottom"/>
          </w:tcPr>
          <w:p w14:paraId="3D406DFC" w14:textId="77777777" w:rsidR="000124D5" w:rsidRPr="00513BFB" w:rsidRDefault="000124D5" w:rsidP="009C1E1F">
            <w:pPr>
              <w:spacing w:after="0" w:line="240" w:lineRule="auto"/>
              <w:rPr>
                <w:rFonts w:ascii="Times New Roman" w:eastAsia="Times New Roman" w:hAnsi="Times New Roman" w:cs="Times New Roman"/>
                <w:color w:val="000000"/>
                <w:lang w:eastAsia="pt-BR"/>
              </w:rPr>
            </w:pPr>
          </w:p>
        </w:tc>
        <w:tc>
          <w:tcPr>
            <w:tcW w:w="2835" w:type="dxa"/>
            <w:tcBorders>
              <w:top w:val="single" w:sz="4" w:space="0" w:color="auto"/>
              <w:left w:val="nil"/>
              <w:bottom w:val="nil"/>
              <w:right w:val="nil"/>
            </w:tcBorders>
            <w:shd w:val="clear" w:color="auto" w:fill="auto"/>
            <w:noWrap/>
            <w:vAlign w:val="bottom"/>
          </w:tcPr>
          <w:p w14:paraId="6BC82560" w14:textId="77777777" w:rsidR="000124D5" w:rsidRPr="00513BFB" w:rsidRDefault="000124D5" w:rsidP="009C1E1F">
            <w:pPr>
              <w:spacing w:after="0" w:line="240" w:lineRule="auto"/>
              <w:rPr>
                <w:rFonts w:ascii="Times New Roman" w:eastAsia="Times New Roman" w:hAnsi="Times New Roman" w:cs="Times New Roman"/>
                <w:lang w:eastAsia="pt-BR"/>
              </w:rPr>
            </w:pPr>
          </w:p>
        </w:tc>
      </w:tr>
      <w:tr w:rsidR="000124D5" w:rsidRPr="00513BFB" w14:paraId="06D67475" w14:textId="77777777" w:rsidTr="009C1E1F">
        <w:trPr>
          <w:trHeight w:val="300"/>
        </w:trPr>
        <w:tc>
          <w:tcPr>
            <w:tcW w:w="2520" w:type="dxa"/>
            <w:tcBorders>
              <w:top w:val="nil"/>
              <w:left w:val="nil"/>
              <w:bottom w:val="nil"/>
              <w:right w:val="nil"/>
            </w:tcBorders>
          </w:tcPr>
          <w:p w14:paraId="009B7281" w14:textId="77777777" w:rsidR="000124D5" w:rsidRPr="00513BFB" w:rsidRDefault="000124D5" w:rsidP="009C1E1F">
            <w:pPr>
              <w:spacing w:after="0" w:line="240" w:lineRule="auto"/>
              <w:rPr>
                <w:rFonts w:ascii="Times New Roman" w:eastAsia="Times New Roman" w:hAnsi="Times New Roman" w:cs="Times New Roman"/>
                <w:b/>
                <w:bCs/>
                <w:color w:val="000000"/>
                <w:lang w:eastAsia="pt-BR"/>
              </w:rPr>
            </w:pPr>
            <w:proofErr w:type="spellStart"/>
            <w:r w:rsidRPr="00513BFB">
              <w:rPr>
                <w:rFonts w:ascii="Times New Roman" w:eastAsia="Times New Roman" w:hAnsi="Times New Roman" w:cs="Times New Roman"/>
                <w:b/>
                <w:bCs/>
                <w:color w:val="000000"/>
                <w:lang w:eastAsia="pt-BR"/>
              </w:rPr>
              <w:t>Women</w:t>
            </w:r>
            <w:proofErr w:type="spellEnd"/>
          </w:p>
        </w:tc>
        <w:tc>
          <w:tcPr>
            <w:tcW w:w="4001" w:type="dxa"/>
            <w:tcBorders>
              <w:top w:val="nil"/>
              <w:left w:val="nil"/>
              <w:bottom w:val="nil"/>
              <w:right w:val="nil"/>
            </w:tcBorders>
            <w:shd w:val="clear" w:color="auto" w:fill="auto"/>
            <w:noWrap/>
            <w:vAlign w:val="bottom"/>
            <w:hideMark/>
          </w:tcPr>
          <w:p w14:paraId="66846573" w14:textId="77777777" w:rsidR="000124D5" w:rsidRPr="00646D11" w:rsidRDefault="000124D5" w:rsidP="009C1E1F">
            <w:pPr>
              <w:spacing w:after="0" w:line="240" w:lineRule="auto"/>
              <w:rPr>
                <w:rFonts w:ascii="Times New Roman" w:eastAsia="Times New Roman" w:hAnsi="Times New Roman" w:cs="Times New Roman"/>
                <w:color w:val="000000"/>
                <w:lang w:eastAsia="pt-BR"/>
              </w:rPr>
            </w:pPr>
          </w:p>
        </w:tc>
        <w:tc>
          <w:tcPr>
            <w:tcW w:w="2835" w:type="dxa"/>
            <w:tcBorders>
              <w:top w:val="nil"/>
              <w:left w:val="nil"/>
              <w:bottom w:val="nil"/>
              <w:right w:val="nil"/>
            </w:tcBorders>
            <w:shd w:val="clear" w:color="auto" w:fill="auto"/>
            <w:noWrap/>
            <w:vAlign w:val="bottom"/>
            <w:hideMark/>
          </w:tcPr>
          <w:p w14:paraId="0034DB87" w14:textId="77777777" w:rsidR="000124D5" w:rsidRPr="00646D11" w:rsidRDefault="000124D5" w:rsidP="009C1E1F">
            <w:pPr>
              <w:spacing w:after="0" w:line="240" w:lineRule="auto"/>
              <w:rPr>
                <w:rFonts w:ascii="Times New Roman" w:eastAsia="Times New Roman" w:hAnsi="Times New Roman" w:cs="Times New Roman"/>
                <w:lang w:eastAsia="pt-BR"/>
              </w:rPr>
            </w:pPr>
          </w:p>
        </w:tc>
      </w:tr>
      <w:tr w:rsidR="000124D5" w:rsidRPr="00513BFB" w14:paraId="7216C931" w14:textId="77777777" w:rsidTr="009C1E1F">
        <w:trPr>
          <w:trHeight w:val="300"/>
        </w:trPr>
        <w:tc>
          <w:tcPr>
            <w:tcW w:w="2520" w:type="dxa"/>
            <w:tcBorders>
              <w:top w:val="nil"/>
              <w:left w:val="nil"/>
              <w:bottom w:val="nil"/>
              <w:right w:val="nil"/>
            </w:tcBorders>
            <w:vAlign w:val="bottom"/>
          </w:tcPr>
          <w:p w14:paraId="6C3E58A3" w14:textId="77777777" w:rsidR="000124D5" w:rsidRPr="00513BFB" w:rsidRDefault="000124D5" w:rsidP="009C1E1F">
            <w:pPr>
              <w:spacing w:after="0" w:line="240" w:lineRule="auto"/>
              <w:rPr>
                <w:rFonts w:ascii="Times New Roman" w:eastAsia="Times New Roman" w:hAnsi="Times New Roman" w:cs="Times New Roman"/>
                <w:color w:val="000000"/>
                <w:lang w:eastAsia="pt-BR"/>
              </w:rPr>
            </w:pPr>
            <w:r w:rsidRPr="00513BFB">
              <w:rPr>
                <w:rFonts w:ascii="Times New Roman" w:eastAsia="Times New Roman" w:hAnsi="Times New Roman" w:cs="Times New Roman"/>
                <w:b/>
                <w:bCs/>
                <w:color w:val="000000"/>
                <w:lang w:eastAsia="pt-BR"/>
              </w:rPr>
              <w:t>15-19y</w:t>
            </w:r>
          </w:p>
        </w:tc>
        <w:tc>
          <w:tcPr>
            <w:tcW w:w="4001" w:type="dxa"/>
            <w:tcBorders>
              <w:top w:val="nil"/>
              <w:left w:val="nil"/>
              <w:bottom w:val="nil"/>
              <w:right w:val="nil"/>
            </w:tcBorders>
            <w:shd w:val="clear" w:color="auto" w:fill="auto"/>
            <w:noWrap/>
            <w:vAlign w:val="bottom"/>
            <w:hideMark/>
          </w:tcPr>
          <w:p w14:paraId="2EDB4CE8" w14:textId="77777777" w:rsidR="000124D5" w:rsidRPr="00646D11" w:rsidRDefault="000124D5" w:rsidP="009C1E1F">
            <w:pPr>
              <w:spacing w:after="0" w:line="240" w:lineRule="auto"/>
              <w:rPr>
                <w:rFonts w:ascii="Times New Roman" w:eastAsia="Times New Roman" w:hAnsi="Times New Roman" w:cs="Times New Roman"/>
                <w:color w:val="000000"/>
                <w:lang w:eastAsia="pt-BR"/>
              </w:rPr>
            </w:pPr>
            <w:r w:rsidRPr="00646D11">
              <w:rPr>
                <w:rFonts w:ascii="Times New Roman" w:eastAsia="Times New Roman" w:hAnsi="Times New Roman" w:cs="Times New Roman"/>
                <w:color w:val="000000"/>
                <w:lang w:eastAsia="pt-BR"/>
              </w:rPr>
              <w:t>2</w:t>
            </w:r>
            <w:r>
              <w:rPr>
                <w:rFonts w:ascii="Times New Roman" w:eastAsia="Times New Roman" w:hAnsi="Times New Roman" w:cs="Times New Roman"/>
                <w:color w:val="000000"/>
                <w:lang w:eastAsia="pt-BR"/>
              </w:rPr>
              <w:t>,</w:t>
            </w:r>
            <w:r w:rsidRPr="00646D11">
              <w:rPr>
                <w:rFonts w:ascii="Times New Roman" w:eastAsia="Times New Roman" w:hAnsi="Times New Roman" w:cs="Times New Roman"/>
                <w:color w:val="000000"/>
                <w:lang w:eastAsia="pt-BR"/>
              </w:rPr>
              <w:t>523 (2</w:t>
            </w:r>
            <w:r>
              <w:rPr>
                <w:rFonts w:ascii="Times New Roman" w:eastAsia="Times New Roman" w:hAnsi="Times New Roman" w:cs="Times New Roman"/>
                <w:color w:val="000000"/>
                <w:lang w:eastAsia="pt-BR"/>
              </w:rPr>
              <w:t>,</w:t>
            </w:r>
            <w:r w:rsidRPr="00646D11">
              <w:rPr>
                <w:rFonts w:ascii="Times New Roman" w:eastAsia="Times New Roman" w:hAnsi="Times New Roman" w:cs="Times New Roman"/>
                <w:color w:val="000000"/>
                <w:lang w:eastAsia="pt-BR"/>
              </w:rPr>
              <w:t xml:space="preserve">255 </w:t>
            </w:r>
            <w:proofErr w:type="spellStart"/>
            <w:r w:rsidRPr="00646D11">
              <w:rPr>
                <w:rFonts w:ascii="Times New Roman" w:eastAsia="Times New Roman" w:hAnsi="Times New Roman" w:cs="Times New Roman"/>
                <w:color w:val="000000"/>
                <w:lang w:eastAsia="pt-BR"/>
              </w:rPr>
              <w:t>to</w:t>
            </w:r>
            <w:proofErr w:type="spellEnd"/>
            <w:r w:rsidRPr="00646D11">
              <w:rPr>
                <w:rFonts w:ascii="Times New Roman" w:eastAsia="Times New Roman" w:hAnsi="Times New Roman" w:cs="Times New Roman"/>
                <w:color w:val="000000"/>
                <w:lang w:eastAsia="pt-BR"/>
              </w:rPr>
              <w:t xml:space="preserve"> 2</w:t>
            </w:r>
            <w:r>
              <w:rPr>
                <w:rFonts w:ascii="Times New Roman" w:eastAsia="Times New Roman" w:hAnsi="Times New Roman" w:cs="Times New Roman"/>
                <w:color w:val="000000"/>
                <w:lang w:eastAsia="pt-BR"/>
              </w:rPr>
              <w:t>,</w:t>
            </w:r>
            <w:r w:rsidRPr="00646D11">
              <w:rPr>
                <w:rFonts w:ascii="Times New Roman" w:eastAsia="Times New Roman" w:hAnsi="Times New Roman" w:cs="Times New Roman"/>
                <w:color w:val="000000"/>
                <w:lang w:eastAsia="pt-BR"/>
              </w:rPr>
              <w:t>799)</w:t>
            </w:r>
          </w:p>
        </w:tc>
        <w:tc>
          <w:tcPr>
            <w:tcW w:w="2835" w:type="dxa"/>
            <w:tcBorders>
              <w:top w:val="nil"/>
              <w:left w:val="nil"/>
              <w:bottom w:val="nil"/>
              <w:right w:val="nil"/>
            </w:tcBorders>
            <w:shd w:val="clear" w:color="auto" w:fill="auto"/>
            <w:noWrap/>
            <w:vAlign w:val="bottom"/>
            <w:hideMark/>
          </w:tcPr>
          <w:p w14:paraId="2E2239F9" w14:textId="77777777" w:rsidR="000124D5" w:rsidRPr="00646D11" w:rsidRDefault="000124D5" w:rsidP="009C1E1F">
            <w:pPr>
              <w:spacing w:after="0" w:line="240" w:lineRule="auto"/>
              <w:rPr>
                <w:rFonts w:ascii="Times New Roman" w:eastAsia="Times New Roman" w:hAnsi="Times New Roman" w:cs="Times New Roman"/>
                <w:color w:val="000000"/>
                <w:lang w:eastAsia="pt-BR"/>
              </w:rPr>
            </w:pPr>
            <w:r w:rsidRPr="00646D11">
              <w:rPr>
                <w:rFonts w:ascii="Times New Roman" w:eastAsia="Times New Roman" w:hAnsi="Times New Roman" w:cs="Times New Roman"/>
                <w:color w:val="000000"/>
                <w:lang w:eastAsia="pt-BR"/>
              </w:rPr>
              <w:t>8</w:t>
            </w:r>
            <w:r>
              <w:rPr>
                <w:rFonts w:ascii="Times New Roman" w:eastAsia="Times New Roman" w:hAnsi="Times New Roman" w:cs="Times New Roman"/>
                <w:color w:val="000000"/>
                <w:lang w:eastAsia="pt-BR"/>
              </w:rPr>
              <w:t>,</w:t>
            </w:r>
            <w:r w:rsidRPr="00646D11">
              <w:rPr>
                <w:rFonts w:ascii="Times New Roman" w:eastAsia="Times New Roman" w:hAnsi="Times New Roman" w:cs="Times New Roman"/>
                <w:color w:val="000000"/>
                <w:lang w:eastAsia="pt-BR"/>
              </w:rPr>
              <w:t>484</w:t>
            </w:r>
            <w:r>
              <w:rPr>
                <w:rFonts w:ascii="Times New Roman" w:eastAsia="Times New Roman" w:hAnsi="Times New Roman" w:cs="Times New Roman"/>
                <w:color w:val="000000"/>
                <w:lang w:eastAsia="pt-BR"/>
              </w:rPr>
              <w:t xml:space="preserve"> </w:t>
            </w:r>
            <w:r w:rsidRPr="00646D11">
              <w:rPr>
                <w:rFonts w:ascii="Times New Roman" w:eastAsia="Times New Roman" w:hAnsi="Times New Roman" w:cs="Times New Roman"/>
                <w:color w:val="000000"/>
                <w:lang w:eastAsia="pt-BR"/>
              </w:rPr>
              <w:t>(7</w:t>
            </w:r>
            <w:r>
              <w:rPr>
                <w:rFonts w:ascii="Times New Roman" w:eastAsia="Times New Roman" w:hAnsi="Times New Roman" w:cs="Times New Roman"/>
                <w:color w:val="000000"/>
                <w:lang w:eastAsia="pt-BR"/>
              </w:rPr>
              <w:t>,</w:t>
            </w:r>
            <w:r w:rsidRPr="00646D11">
              <w:rPr>
                <w:rFonts w:ascii="Times New Roman" w:eastAsia="Times New Roman" w:hAnsi="Times New Roman" w:cs="Times New Roman"/>
                <w:color w:val="000000"/>
                <w:lang w:eastAsia="pt-BR"/>
              </w:rPr>
              <w:t xml:space="preserve">374 </w:t>
            </w:r>
            <w:proofErr w:type="spellStart"/>
            <w:r w:rsidRPr="00646D11">
              <w:rPr>
                <w:rFonts w:ascii="Times New Roman" w:eastAsia="Times New Roman" w:hAnsi="Times New Roman" w:cs="Times New Roman"/>
                <w:color w:val="000000"/>
                <w:lang w:eastAsia="pt-BR"/>
              </w:rPr>
              <w:t>to</w:t>
            </w:r>
            <w:proofErr w:type="spellEnd"/>
            <w:r w:rsidRPr="00646D11">
              <w:rPr>
                <w:rFonts w:ascii="Times New Roman" w:eastAsia="Times New Roman" w:hAnsi="Times New Roman" w:cs="Times New Roman"/>
                <w:color w:val="000000"/>
                <w:lang w:eastAsia="pt-BR"/>
              </w:rPr>
              <w:t xml:space="preserve"> 9</w:t>
            </w:r>
            <w:r>
              <w:rPr>
                <w:rFonts w:ascii="Times New Roman" w:eastAsia="Times New Roman" w:hAnsi="Times New Roman" w:cs="Times New Roman"/>
                <w:color w:val="000000"/>
                <w:lang w:eastAsia="pt-BR"/>
              </w:rPr>
              <w:t>,</w:t>
            </w:r>
            <w:r w:rsidRPr="00646D11">
              <w:rPr>
                <w:rFonts w:ascii="Times New Roman" w:eastAsia="Times New Roman" w:hAnsi="Times New Roman" w:cs="Times New Roman"/>
                <w:color w:val="000000"/>
                <w:lang w:eastAsia="pt-BR"/>
              </w:rPr>
              <w:t>685)</w:t>
            </w:r>
          </w:p>
        </w:tc>
      </w:tr>
      <w:tr w:rsidR="000124D5" w:rsidRPr="00513BFB" w14:paraId="73494BA6" w14:textId="77777777" w:rsidTr="009C1E1F">
        <w:trPr>
          <w:trHeight w:val="300"/>
        </w:trPr>
        <w:tc>
          <w:tcPr>
            <w:tcW w:w="2520" w:type="dxa"/>
            <w:tcBorders>
              <w:top w:val="nil"/>
              <w:left w:val="nil"/>
              <w:bottom w:val="nil"/>
              <w:right w:val="nil"/>
            </w:tcBorders>
            <w:vAlign w:val="bottom"/>
          </w:tcPr>
          <w:p w14:paraId="6F313E6E" w14:textId="77777777" w:rsidR="000124D5" w:rsidRPr="00513BFB" w:rsidRDefault="000124D5" w:rsidP="009C1E1F">
            <w:pPr>
              <w:spacing w:after="0" w:line="240" w:lineRule="auto"/>
              <w:rPr>
                <w:rFonts w:ascii="Times New Roman" w:eastAsia="Times New Roman" w:hAnsi="Times New Roman" w:cs="Times New Roman"/>
                <w:color w:val="000000"/>
                <w:lang w:eastAsia="pt-BR"/>
              </w:rPr>
            </w:pPr>
            <w:r w:rsidRPr="00513BFB">
              <w:rPr>
                <w:rFonts w:ascii="Times New Roman" w:eastAsia="Times New Roman" w:hAnsi="Times New Roman" w:cs="Times New Roman"/>
                <w:b/>
                <w:bCs/>
                <w:color w:val="000000"/>
                <w:lang w:eastAsia="pt-BR"/>
              </w:rPr>
              <w:t>20-24y</w:t>
            </w:r>
          </w:p>
        </w:tc>
        <w:tc>
          <w:tcPr>
            <w:tcW w:w="4001" w:type="dxa"/>
            <w:tcBorders>
              <w:top w:val="nil"/>
              <w:left w:val="nil"/>
              <w:bottom w:val="nil"/>
              <w:right w:val="nil"/>
            </w:tcBorders>
            <w:shd w:val="clear" w:color="auto" w:fill="auto"/>
            <w:noWrap/>
            <w:vAlign w:val="bottom"/>
            <w:hideMark/>
          </w:tcPr>
          <w:p w14:paraId="4F34F5E0" w14:textId="77777777" w:rsidR="000124D5" w:rsidRPr="00646D11" w:rsidRDefault="000124D5" w:rsidP="009C1E1F">
            <w:pPr>
              <w:spacing w:after="0" w:line="240" w:lineRule="auto"/>
              <w:rPr>
                <w:rFonts w:ascii="Times New Roman" w:eastAsia="Times New Roman" w:hAnsi="Times New Roman" w:cs="Times New Roman"/>
                <w:color w:val="000000"/>
                <w:lang w:eastAsia="pt-BR"/>
              </w:rPr>
            </w:pPr>
            <w:r w:rsidRPr="00646D11">
              <w:rPr>
                <w:rFonts w:ascii="Times New Roman" w:eastAsia="Times New Roman" w:hAnsi="Times New Roman" w:cs="Times New Roman"/>
                <w:color w:val="000000"/>
                <w:lang w:eastAsia="pt-BR"/>
              </w:rPr>
              <w:t>4</w:t>
            </w:r>
            <w:r>
              <w:rPr>
                <w:rFonts w:ascii="Times New Roman" w:eastAsia="Times New Roman" w:hAnsi="Times New Roman" w:cs="Times New Roman"/>
                <w:color w:val="000000"/>
                <w:lang w:eastAsia="pt-BR"/>
              </w:rPr>
              <w:t>,</w:t>
            </w:r>
            <w:r w:rsidRPr="00646D11">
              <w:rPr>
                <w:rFonts w:ascii="Times New Roman" w:eastAsia="Times New Roman" w:hAnsi="Times New Roman" w:cs="Times New Roman"/>
                <w:color w:val="000000"/>
                <w:lang w:eastAsia="pt-BR"/>
              </w:rPr>
              <w:t>887 (4</w:t>
            </w:r>
            <w:r>
              <w:rPr>
                <w:rFonts w:ascii="Times New Roman" w:eastAsia="Times New Roman" w:hAnsi="Times New Roman" w:cs="Times New Roman"/>
                <w:color w:val="000000"/>
                <w:lang w:eastAsia="pt-BR"/>
              </w:rPr>
              <w:t>,</w:t>
            </w:r>
            <w:r w:rsidRPr="00646D11">
              <w:rPr>
                <w:rFonts w:ascii="Times New Roman" w:eastAsia="Times New Roman" w:hAnsi="Times New Roman" w:cs="Times New Roman"/>
                <w:color w:val="000000"/>
                <w:lang w:eastAsia="pt-BR"/>
              </w:rPr>
              <w:t xml:space="preserve">273 </w:t>
            </w:r>
            <w:proofErr w:type="spellStart"/>
            <w:r w:rsidRPr="00646D11">
              <w:rPr>
                <w:rFonts w:ascii="Times New Roman" w:eastAsia="Times New Roman" w:hAnsi="Times New Roman" w:cs="Times New Roman"/>
                <w:color w:val="000000"/>
                <w:lang w:eastAsia="pt-BR"/>
              </w:rPr>
              <w:t>to</w:t>
            </w:r>
            <w:proofErr w:type="spellEnd"/>
            <w:r w:rsidRPr="00646D11">
              <w:rPr>
                <w:rFonts w:ascii="Times New Roman" w:eastAsia="Times New Roman" w:hAnsi="Times New Roman" w:cs="Times New Roman"/>
                <w:color w:val="000000"/>
                <w:lang w:eastAsia="pt-BR"/>
              </w:rPr>
              <w:t xml:space="preserve"> 5</w:t>
            </w:r>
            <w:r>
              <w:rPr>
                <w:rFonts w:ascii="Times New Roman" w:eastAsia="Times New Roman" w:hAnsi="Times New Roman" w:cs="Times New Roman"/>
                <w:color w:val="000000"/>
                <w:lang w:eastAsia="pt-BR"/>
              </w:rPr>
              <w:t>,</w:t>
            </w:r>
            <w:r w:rsidRPr="00646D11">
              <w:rPr>
                <w:rFonts w:ascii="Times New Roman" w:eastAsia="Times New Roman" w:hAnsi="Times New Roman" w:cs="Times New Roman"/>
                <w:color w:val="000000"/>
                <w:lang w:eastAsia="pt-BR"/>
              </w:rPr>
              <w:t>505)</w:t>
            </w:r>
          </w:p>
        </w:tc>
        <w:tc>
          <w:tcPr>
            <w:tcW w:w="2835" w:type="dxa"/>
            <w:tcBorders>
              <w:top w:val="nil"/>
              <w:left w:val="nil"/>
              <w:bottom w:val="nil"/>
              <w:right w:val="nil"/>
            </w:tcBorders>
            <w:shd w:val="clear" w:color="auto" w:fill="auto"/>
            <w:noWrap/>
            <w:vAlign w:val="bottom"/>
            <w:hideMark/>
          </w:tcPr>
          <w:p w14:paraId="3DC96C37" w14:textId="77777777" w:rsidR="000124D5" w:rsidRPr="00646D11" w:rsidRDefault="000124D5" w:rsidP="009C1E1F">
            <w:pPr>
              <w:spacing w:after="0" w:line="240" w:lineRule="auto"/>
              <w:rPr>
                <w:rFonts w:ascii="Times New Roman" w:eastAsia="Times New Roman" w:hAnsi="Times New Roman" w:cs="Times New Roman"/>
                <w:color w:val="000000"/>
                <w:lang w:eastAsia="pt-BR"/>
              </w:rPr>
            </w:pPr>
            <w:r w:rsidRPr="00646D11">
              <w:rPr>
                <w:rFonts w:ascii="Times New Roman" w:eastAsia="Times New Roman" w:hAnsi="Times New Roman" w:cs="Times New Roman"/>
                <w:color w:val="000000"/>
                <w:lang w:eastAsia="pt-BR"/>
              </w:rPr>
              <w:t>12</w:t>
            </w:r>
            <w:r>
              <w:rPr>
                <w:rFonts w:ascii="Times New Roman" w:eastAsia="Times New Roman" w:hAnsi="Times New Roman" w:cs="Times New Roman"/>
                <w:color w:val="000000"/>
                <w:lang w:eastAsia="pt-BR"/>
              </w:rPr>
              <w:t>,</w:t>
            </w:r>
            <w:r w:rsidRPr="00646D11">
              <w:rPr>
                <w:rFonts w:ascii="Times New Roman" w:eastAsia="Times New Roman" w:hAnsi="Times New Roman" w:cs="Times New Roman"/>
                <w:color w:val="000000"/>
                <w:lang w:eastAsia="pt-BR"/>
              </w:rPr>
              <w:t>261</w:t>
            </w:r>
            <w:r>
              <w:rPr>
                <w:rFonts w:ascii="Times New Roman" w:eastAsia="Times New Roman" w:hAnsi="Times New Roman" w:cs="Times New Roman"/>
                <w:color w:val="000000"/>
                <w:lang w:eastAsia="pt-BR"/>
              </w:rPr>
              <w:t xml:space="preserve"> </w:t>
            </w:r>
            <w:r w:rsidRPr="00646D11">
              <w:rPr>
                <w:rFonts w:ascii="Times New Roman" w:eastAsia="Times New Roman" w:hAnsi="Times New Roman" w:cs="Times New Roman"/>
                <w:color w:val="000000"/>
                <w:lang w:eastAsia="pt-BR"/>
              </w:rPr>
              <w:t>(10</w:t>
            </w:r>
            <w:r>
              <w:rPr>
                <w:rFonts w:ascii="Times New Roman" w:eastAsia="Times New Roman" w:hAnsi="Times New Roman" w:cs="Times New Roman"/>
                <w:color w:val="000000"/>
                <w:lang w:eastAsia="pt-BR"/>
              </w:rPr>
              <w:t>,</w:t>
            </w:r>
            <w:r w:rsidRPr="00646D11">
              <w:rPr>
                <w:rFonts w:ascii="Times New Roman" w:eastAsia="Times New Roman" w:hAnsi="Times New Roman" w:cs="Times New Roman"/>
                <w:color w:val="000000"/>
                <w:lang w:eastAsia="pt-BR"/>
              </w:rPr>
              <w:t xml:space="preserve">636 </w:t>
            </w:r>
            <w:proofErr w:type="spellStart"/>
            <w:r w:rsidRPr="00646D11">
              <w:rPr>
                <w:rFonts w:ascii="Times New Roman" w:eastAsia="Times New Roman" w:hAnsi="Times New Roman" w:cs="Times New Roman"/>
                <w:color w:val="000000"/>
                <w:lang w:eastAsia="pt-BR"/>
              </w:rPr>
              <w:t>to</w:t>
            </w:r>
            <w:proofErr w:type="spellEnd"/>
            <w:r w:rsidRPr="00646D11">
              <w:rPr>
                <w:rFonts w:ascii="Times New Roman" w:eastAsia="Times New Roman" w:hAnsi="Times New Roman" w:cs="Times New Roman"/>
                <w:color w:val="000000"/>
                <w:lang w:eastAsia="pt-BR"/>
              </w:rPr>
              <w:t xml:space="preserve"> 14</w:t>
            </w:r>
            <w:r>
              <w:rPr>
                <w:rFonts w:ascii="Times New Roman" w:eastAsia="Times New Roman" w:hAnsi="Times New Roman" w:cs="Times New Roman"/>
                <w:color w:val="000000"/>
                <w:lang w:eastAsia="pt-BR"/>
              </w:rPr>
              <w:t>,</w:t>
            </w:r>
            <w:r w:rsidRPr="00646D11">
              <w:rPr>
                <w:rFonts w:ascii="Times New Roman" w:eastAsia="Times New Roman" w:hAnsi="Times New Roman" w:cs="Times New Roman"/>
                <w:color w:val="000000"/>
                <w:lang w:eastAsia="pt-BR"/>
              </w:rPr>
              <w:t>203)</w:t>
            </w:r>
          </w:p>
        </w:tc>
      </w:tr>
      <w:tr w:rsidR="000124D5" w:rsidRPr="00513BFB" w14:paraId="6EF5F1D0" w14:textId="77777777" w:rsidTr="009C1E1F">
        <w:trPr>
          <w:trHeight w:val="300"/>
        </w:trPr>
        <w:tc>
          <w:tcPr>
            <w:tcW w:w="2520" w:type="dxa"/>
            <w:tcBorders>
              <w:top w:val="nil"/>
              <w:left w:val="nil"/>
              <w:bottom w:val="nil"/>
              <w:right w:val="nil"/>
            </w:tcBorders>
            <w:vAlign w:val="bottom"/>
          </w:tcPr>
          <w:p w14:paraId="5DE81F0E" w14:textId="77777777" w:rsidR="000124D5" w:rsidRPr="00513BFB" w:rsidRDefault="000124D5" w:rsidP="009C1E1F">
            <w:pPr>
              <w:spacing w:after="0" w:line="240" w:lineRule="auto"/>
              <w:rPr>
                <w:rFonts w:ascii="Times New Roman" w:eastAsia="Times New Roman" w:hAnsi="Times New Roman" w:cs="Times New Roman"/>
                <w:color w:val="000000"/>
                <w:lang w:eastAsia="pt-BR"/>
              </w:rPr>
            </w:pPr>
            <w:r w:rsidRPr="00513BFB">
              <w:rPr>
                <w:rFonts w:ascii="Times New Roman" w:eastAsia="Times New Roman" w:hAnsi="Times New Roman" w:cs="Times New Roman"/>
                <w:b/>
                <w:bCs/>
                <w:color w:val="000000"/>
                <w:lang w:eastAsia="pt-BR"/>
              </w:rPr>
              <w:t>25-29y</w:t>
            </w:r>
          </w:p>
        </w:tc>
        <w:tc>
          <w:tcPr>
            <w:tcW w:w="4001" w:type="dxa"/>
            <w:tcBorders>
              <w:top w:val="nil"/>
              <w:left w:val="nil"/>
              <w:bottom w:val="nil"/>
              <w:right w:val="nil"/>
            </w:tcBorders>
            <w:shd w:val="clear" w:color="auto" w:fill="auto"/>
            <w:noWrap/>
            <w:vAlign w:val="bottom"/>
            <w:hideMark/>
          </w:tcPr>
          <w:p w14:paraId="2CFC50C0" w14:textId="77777777" w:rsidR="000124D5" w:rsidRPr="00646D11" w:rsidRDefault="000124D5" w:rsidP="009C1E1F">
            <w:pPr>
              <w:spacing w:after="0" w:line="240" w:lineRule="auto"/>
              <w:rPr>
                <w:rFonts w:ascii="Times New Roman" w:eastAsia="Times New Roman" w:hAnsi="Times New Roman" w:cs="Times New Roman"/>
                <w:color w:val="000000"/>
                <w:lang w:eastAsia="pt-BR"/>
              </w:rPr>
            </w:pPr>
            <w:r w:rsidRPr="00646D11">
              <w:rPr>
                <w:rFonts w:ascii="Times New Roman" w:eastAsia="Times New Roman" w:hAnsi="Times New Roman" w:cs="Times New Roman"/>
                <w:color w:val="000000"/>
                <w:lang w:eastAsia="pt-BR"/>
              </w:rPr>
              <w:t>6</w:t>
            </w:r>
            <w:r>
              <w:rPr>
                <w:rFonts w:ascii="Times New Roman" w:eastAsia="Times New Roman" w:hAnsi="Times New Roman" w:cs="Times New Roman"/>
                <w:color w:val="000000"/>
                <w:lang w:eastAsia="pt-BR"/>
              </w:rPr>
              <w:t>,</w:t>
            </w:r>
            <w:r w:rsidRPr="00646D11">
              <w:rPr>
                <w:rFonts w:ascii="Times New Roman" w:eastAsia="Times New Roman" w:hAnsi="Times New Roman" w:cs="Times New Roman"/>
                <w:color w:val="000000"/>
                <w:lang w:eastAsia="pt-BR"/>
              </w:rPr>
              <w:t>784 (6</w:t>
            </w:r>
            <w:r>
              <w:rPr>
                <w:rFonts w:ascii="Times New Roman" w:eastAsia="Times New Roman" w:hAnsi="Times New Roman" w:cs="Times New Roman"/>
                <w:color w:val="000000"/>
                <w:lang w:eastAsia="pt-BR"/>
              </w:rPr>
              <w:t>,</w:t>
            </w:r>
            <w:r w:rsidRPr="00646D11">
              <w:rPr>
                <w:rFonts w:ascii="Times New Roman" w:eastAsia="Times New Roman" w:hAnsi="Times New Roman" w:cs="Times New Roman"/>
                <w:color w:val="000000"/>
                <w:lang w:eastAsia="pt-BR"/>
              </w:rPr>
              <w:t xml:space="preserve">073 </w:t>
            </w:r>
            <w:proofErr w:type="spellStart"/>
            <w:r w:rsidRPr="00646D11">
              <w:rPr>
                <w:rFonts w:ascii="Times New Roman" w:eastAsia="Times New Roman" w:hAnsi="Times New Roman" w:cs="Times New Roman"/>
                <w:color w:val="000000"/>
                <w:lang w:eastAsia="pt-BR"/>
              </w:rPr>
              <w:t>to</w:t>
            </w:r>
            <w:proofErr w:type="spellEnd"/>
            <w:r w:rsidRPr="00646D11">
              <w:rPr>
                <w:rFonts w:ascii="Times New Roman" w:eastAsia="Times New Roman" w:hAnsi="Times New Roman" w:cs="Times New Roman"/>
                <w:color w:val="000000"/>
                <w:lang w:eastAsia="pt-BR"/>
              </w:rPr>
              <w:t xml:space="preserve"> 7</w:t>
            </w:r>
            <w:r>
              <w:rPr>
                <w:rFonts w:ascii="Times New Roman" w:eastAsia="Times New Roman" w:hAnsi="Times New Roman" w:cs="Times New Roman"/>
                <w:color w:val="000000"/>
                <w:lang w:eastAsia="pt-BR"/>
              </w:rPr>
              <w:t>,</w:t>
            </w:r>
            <w:r w:rsidRPr="00646D11">
              <w:rPr>
                <w:rFonts w:ascii="Times New Roman" w:eastAsia="Times New Roman" w:hAnsi="Times New Roman" w:cs="Times New Roman"/>
                <w:color w:val="000000"/>
                <w:lang w:eastAsia="pt-BR"/>
              </w:rPr>
              <w:t>524)</w:t>
            </w:r>
          </w:p>
        </w:tc>
        <w:tc>
          <w:tcPr>
            <w:tcW w:w="2835" w:type="dxa"/>
            <w:tcBorders>
              <w:top w:val="nil"/>
              <w:left w:val="nil"/>
              <w:bottom w:val="nil"/>
              <w:right w:val="nil"/>
            </w:tcBorders>
            <w:shd w:val="clear" w:color="auto" w:fill="auto"/>
            <w:noWrap/>
            <w:vAlign w:val="bottom"/>
            <w:hideMark/>
          </w:tcPr>
          <w:p w14:paraId="66B2A878" w14:textId="77777777" w:rsidR="000124D5" w:rsidRPr="00646D11" w:rsidRDefault="000124D5" w:rsidP="009C1E1F">
            <w:pPr>
              <w:spacing w:after="0" w:line="240" w:lineRule="auto"/>
              <w:rPr>
                <w:rFonts w:ascii="Times New Roman" w:eastAsia="Times New Roman" w:hAnsi="Times New Roman" w:cs="Times New Roman"/>
                <w:color w:val="000000"/>
                <w:lang w:eastAsia="pt-BR"/>
              </w:rPr>
            </w:pPr>
            <w:r w:rsidRPr="00646D11">
              <w:rPr>
                <w:rFonts w:ascii="Times New Roman" w:eastAsia="Times New Roman" w:hAnsi="Times New Roman" w:cs="Times New Roman"/>
                <w:color w:val="000000"/>
                <w:lang w:eastAsia="pt-BR"/>
              </w:rPr>
              <w:t>16</w:t>
            </w:r>
            <w:r>
              <w:rPr>
                <w:rFonts w:ascii="Times New Roman" w:eastAsia="Times New Roman" w:hAnsi="Times New Roman" w:cs="Times New Roman"/>
                <w:color w:val="000000"/>
                <w:lang w:eastAsia="pt-BR"/>
              </w:rPr>
              <w:t>,</w:t>
            </w:r>
            <w:r w:rsidRPr="00646D11">
              <w:rPr>
                <w:rFonts w:ascii="Times New Roman" w:eastAsia="Times New Roman" w:hAnsi="Times New Roman" w:cs="Times New Roman"/>
                <w:color w:val="000000"/>
                <w:lang w:eastAsia="pt-BR"/>
              </w:rPr>
              <w:t>133</w:t>
            </w:r>
            <w:r>
              <w:rPr>
                <w:rFonts w:ascii="Times New Roman" w:eastAsia="Times New Roman" w:hAnsi="Times New Roman" w:cs="Times New Roman"/>
                <w:color w:val="000000"/>
                <w:lang w:eastAsia="pt-BR"/>
              </w:rPr>
              <w:t xml:space="preserve"> </w:t>
            </w:r>
            <w:r w:rsidRPr="00646D11">
              <w:rPr>
                <w:rFonts w:ascii="Times New Roman" w:eastAsia="Times New Roman" w:hAnsi="Times New Roman" w:cs="Times New Roman"/>
                <w:color w:val="000000"/>
                <w:lang w:eastAsia="pt-BR"/>
              </w:rPr>
              <w:t>(14</w:t>
            </w:r>
            <w:r>
              <w:rPr>
                <w:rFonts w:ascii="Times New Roman" w:eastAsia="Times New Roman" w:hAnsi="Times New Roman" w:cs="Times New Roman"/>
                <w:color w:val="000000"/>
                <w:lang w:eastAsia="pt-BR"/>
              </w:rPr>
              <w:t>,</w:t>
            </w:r>
            <w:r w:rsidRPr="00646D11">
              <w:rPr>
                <w:rFonts w:ascii="Times New Roman" w:eastAsia="Times New Roman" w:hAnsi="Times New Roman" w:cs="Times New Roman"/>
                <w:color w:val="000000"/>
                <w:lang w:eastAsia="pt-BR"/>
              </w:rPr>
              <w:t xml:space="preserve">200 </w:t>
            </w:r>
            <w:proofErr w:type="spellStart"/>
            <w:r w:rsidRPr="00646D11">
              <w:rPr>
                <w:rFonts w:ascii="Times New Roman" w:eastAsia="Times New Roman" w:hAnsi="Times New Roman" w:cs="Times New Roman"/>
                <w:color w:val="000000"/>
                <w:lang w:eastAsia="pt-BR"/>
              </w:rPr>
              <w:t>to</w:t>
            </w:r>
            <w:proofErr w:type="spellEnd"/>
            <w:r w:rsidRPr="00646D11">
              <w:rPr>
                <w:rFonts w:ascii="Times New Roman" w:eastAsia="Times New Roman" w:hAnsi="Times New Roman" w:cs="Times New Roman"/>
                <w:color w:val="000000"/>
                <w:lang w:eastAsia="pt-BR"/>
              </w:rPr>
              <w:t xml:space="preserve"> 18</w:t>
            </w:r>
            <w:r>
              <w:rPr>
                <w:rFonts w:ascii="Times New Roman" w:eastAsia="Times New Roman" w:hAnsi="Times New Roman" w:cs="Times New Roman"/>
                <w:color w:val="000000"/>
                <w:lang w:eastAsia="pt-BR"/>
              </w:rPr>
              <w:t>,</w:t>
            </w:r>
            <w:r w:rsidRPr="00646D11">
              <w:rPr>
                <w:rFonts w:ascii="Times New Roman" w:eastAsia="Times New Roman" w:hAnsi="Times New Roman" w:cs="Times New Roman"/>
                <w:color w:val="000000"/>
                <w:lang w:eastAsia="pt-BR"/>
              </w:rPr>
              <w:t>170)</w:t>
            </w:r>
          </w:p>
        </w:tc>
      </w:tr>
      <w:tr w:rsidR="000124D5" w:rsidRPr="00513BFB" w14:paraId="57FA4756" w14:textId="77777777" w:rsidTr="009C1E1F">
        <w:trPr>
          <w:trHeight w:val="300"/>
        </w:trPr>
        <w:tc>
          <w:tcPr>
            <w:tcW w:w="2520" w:type="dxa"/>
            <w:tcBorders>
              <w:top w:val="nil"/>
              <w:left w:val="nil"/>
              <w:bottom w:val="nil"/>
              <w:right w:val="nil"/>
            </w:tcBorders>
            <w:vAlign w:val="bottom"/>
          </w:tcPr>
          <w:p w14:paraId="6C4A99D1" w14:textId="77777777" w:rsidR="000124D5" w:rsidRPr="00513BFB" w:rsidRDefault="000124D5" w:rsidP="009C1E1F">
            <w:pPr>
              <w:spacing w:after="0" w:line="240" w:lineRule="auto"/>
              <w:rPr>
                <w:rFonts w:ascii="Times New Roman" w:eastAsia="Times New Roman" w:hAnsi="Times New Roman" w:cs="Times New Roman"/>
                <w:color w:val="000000"/>
                <w:lang w:eastAsia="pt-BR"/>
              </w:rPr>
            </w:pPr>
            <w:r w:rsidRPr="00513BFB">
              <w:rPr>
                <w:rFonts w:ascii="Times New Roman" w:eastAsia="Times New Roman" w:hAnsi="Times New Roman" w:cs="Times New Roman"/>
                <w:b/>
                <w:bCs/>
                <w:color w:val="000000"/>
                <w:lang w:eastAsia="pt-BR"/>
              </w:rPr>
              <w:t>30-34y</w:t>
            </w:r>
          </w:p>
        </w:tc>
        <w:tc>
          <w:tcPr>
            <w:tcW w:w="4001" w:type="dxa"/>
            <w:tcBorders>
              <w:top w:val="nil"/>
              <w:left w:val="nil"/>
              <w:bottom w:val="nil"/>
              <w:right w:val="nil"/>
            </w:tcBorders>
            <w:shd w:val="clear" w:color="auto" w:fill="auto"/>
            <w:noWrap/>
            <w:vAlign w:val="bottom"/>
            <w:hideMark/>
          </w:tcPr>
          <w:p w14:paraId="04FBDE71" w14:textId="77777777" w:rsidR="000124D5" w:rsidRPr="00646D11" w:rsidRDefault="000124D5" w:rsidP="009C1E1F">
            <w:pPr>
              <w:spacing w:after="0" w:line="240" w:lineRule="auto"/>
              <w:rPr>
                <w:rFonts w:ascii="Times New Roman" w:eastAsia="Times New Roman" w:hAnsi="Times New Roman" w:cs="Times New Roman"/>
                <w:color w:val="000000"/>
                <w:lang w:eastAsia="pt-BR"/>
              </w:rPr>
            </w:pPr>
            <w:r w:rsidRPr="00646D11">
              <w:rPr>
                <w:rFonts w:ascii="Times New Roman" w:eastAsia="Times New Roman" w:hAnsi="Times New Roman" w:cs="Times New Roman"/>
                <w:color w:val="000000"/>
                <w:lang w:eastAsia="pt-BR"/>
              </w:rPr>
              <w:t>14</w:t>
            </w:r>
            <w:r>
              <w:rPr>
                <w:rFonts w:ascii="Times New Roman" w:eastAsia="Times New Roman" w:hAnsi="Times New Roman" w:cs="Times New Roman"/>
                <w:color w:val="000000"/>
                <w:lang w:eastAsia="pt-BR"/>
              </w:rPr>
              <w:t>,</w:t>
            </w:r>
            <w:r w:rsidRPr="00646D11">
              <w:rPr>
                <w:rFonts w:ascii="Times New Roman" w:eastAsia="Times New Roman" w:hAnsi="Times New Roman" w:cs="Times New Roman"/>
                <w:color w:val="000000"/>
                <w:lang w:eastAsia="pt-BR"/>
              </w:rPr>
              <w:t>324 (12</w:t>
            </w:r>
            <w:r>
              <w:rPr>
                <w:rFonts w:ascii="Times New Roman" w:eastAsia="Times New Roman" w:hAnsi="Times New Roman" w:cs="Times New Roman"/>
                <w:color w:val="000000"/>
                <w:lang w:eastAsia="pt-BR"/>
              </w:rPr>
              <w:t>,</w:t>
            </w:r>
            <w:r w:rsidRPr="00646D11">
              <w:rPr>
                <w:rFonts w:ascii="Times New Roman" w:eastAsia="Times New Roman" w:hAnsi="Times New Roman" w:cs="Times New Roman"/>
                <w:color w:val="000000"/>
                <w:lang w:eastAsia="pt-BR"/>
              </w:rPr>
              <w:t xml:space="preserve">943 </w:t>
            </w:r>
            <w:proofErr w:type="spellStart"/>
            <w:r w:rsidRPr="00646D11">
              <w:rPr>
                <w:rFonts w:ascii="Times New Roman" w:eastAsia="Times New Roman" w:hAnsi="Times New Roman" w:cs="Times New Roman"/>
                <w:color w:val="000000"/>
                <w:lang w:eastAsia="pt-BR"/>
              </w:rPr>
              <w:t>to</w:t>
            </w:r>
            <w:proofErr w:type="spellEnd"/>
            <w:r w:rsidRPr="00646D11">
              <w:rPr>
                <w:rFonts w:ascii="Times New Roman" w:eastAsia="Times New Roman" w:hAnsi="Times New Roman" w:cs="Times New Roman"/>
                <w:color w:val="000000"/>
                <w:lang w:eastAsia="pt-BR"/>
              </w:rPr>
              <w:t xml:space="preserve"> 15</w:t>
            </w:r>
            <w:r>
              <w:rPr>
                <w:rFonts w:ascii="Times New Roman" w:eastAsia="Times New Roman" w:hAnsi="Times New Roman" w:cs="Times New Roman"/>
                <w:color w:val="000000"/>
                <w:lang w:eastAsia="pt-BR"/>
              </w:rPr>
              <w:t>,</w:t>
            </w:r>
            <w:r w:rsidRPr="00646D11">
              <w:rPr>
                <w:rFonts w:ascii="Times New Roman" w:eastAsia="Times New Roman" w:hAnsi="Times New Roman" w:cs="Times New Roman"/>
                <w:color w:val="000000"/>
                <w:lang w:eastAsia="pt-BR"/>
              </w:rPr>
              <w:t>608)</w:t>
            </w:r>
          </w:p>
        </w:tc>
        <w:tc>
          <w:tcPr>
            <w:tcW w:w="2835" w:type="dxa"/>
            <w:tcBorders>
              <w:top w:val="nil"/>
              <w:left w:val="nil"/>
              <w:bottom w:val="nil"/>
              <w:right w:val="nil"/>
            </w:tcBorders>
            <w:shd w:val="clear" w:color="auto" w:fill="auto"/>
            <w:noWrap/>
            <w:vAlign w:val="bottom"/>
            <w:hideMark/>
          </w:tcPr>
          <w:p w14:paraId="4D913DBD" w14:textId="77777777" w:rsidR="000124D5" w:rsidRPr="00646D11" w:rsidRDefault="000124D5" w:rsidP="009C1E1F">
            <w:pPr>
              <w:spacing w:after="0" w:line="240" w:lineRule="auto"/>
              <w:rPr>
                <w:rFonts w:ascii="Times New Roman" w:eastAsia="Times New Roman" w:hAnsi="Times New Roman" w:cs="Times New Roman"/>
                <w:color w:val="000000"/>
                <w:lang w:eastAsia="pt-BR"/>
              </w:rPr>
            </w:pPr>
            <w:r w:rsidRPr="00646D11">
              <w:rPr>
                <w:rFonts w:ascii="Times New Roman" w:eastAsia="Times New Roman" w:hAnsi="Times New Roman" w:cs="Times New Roman"/>
                <w:color w:val="000000"/>
                <w:lang w:eastAsia="pt-BR"/>
              </w:rPr>
              <w:t>26</w:t>
            </w:r>
            <w:r>
              <w:rPr>
                <w:rFonts w:ascii="Times New Roman" w:eastAsia="Times New Roman" w:hAnsi="Times New Roman" w:cs="Times New Roman"/>
                <w:color w:val="000000"/>
                <w:lang w:eastAsia="pt-BR"/>
              </w:rPr>
              <w:t>,</w:t>
            </w:r>
            <w:r w:rsidRPr="00646D11">
              <w:rPr>
                <w:rFonts w:ascii="Times New Roman" w:eastAsia="Times New Roman" w:hAnsi="Times New Roman" w:cs="Times New Roman"/>
                <w:color w:val="000000"/>
                <w:lang w:eastAsia="pt-BR"/>
              </w:rPr>
              <w:t>609</w:t>
            </w:r>
            <w:r>
              <w:rPr>
                <w:rFonts w:ascii="Times New Roman" w:eastAsia="Times New Roman" w:hAnsi="Times New Roman" w:cs="Times New Roman"/>
                <w:color w:val="000000"/>
                <w:lang w:eastAsia="pt-BR"/>
              </w:rPr>
              <w:t xml:space="preserve"> </w:t>
            </w:r>
            <w:r w:rsidRPr="00646D11">
              <w:rPr>
                <w:rFonts w:ascii="Times New Roman" w:eastAsia="Times New Roman" w:hAnsi="Times New Roman" w:cs="Times New Roman"/>
                <w:color w:val="000000"/>
                <w:lang w:eastAsia="pt-BR"/>
              </w:rPr>
              <w:t>(23</w:t>
            </w:r>
            <w:r>
              <w:rPr>
                <w:rFonts w:ascii="Times New Roman" w:eastAsia="Times New Roman" w:hAnsi="Times New Roman" w:cs="Times New Roman"/>
                <w:color w:val="000000"/>
                <w:lang w:eastAsia="pt-BR"/>
              </w:rPr>
              <w:t>,</w:t>
            </w:r>
            <w:r w:rsidRPr="00646D11">
              <w:rPr>
                <w:rFonts w:ascii="Times New Roman" w:eastAsia="Times New Roman" w:hAnsi="Times New Roman" w:cs="Times New Roman"/>
                <w:color w:val="000000"/>
                <w:lang w:eastAsia="pt-BR"/>
              </w:rPr>
              <w:t xml:space="preserve">920 </w:t>
            </w:r>
            <w:proofErr w:type="spellStart"/>
            <w:r w:rsidRPr="00646D11">
              <w:rPr>
                <w:rFonts w:ascii="Times New Roman" w:eastAsia="Times New Roman" w:hAnsi="Times New Roman" w:cs="Times New Roman"/>
                <w:color w:val="000000"/>
                <w:lang w:eastAsia="pt-BR"/>
              </w:rPr>
              <w:t>to</w:t>
            </w:r>
            <w:proofErr w:type="spellEnd"/>
            <w:r w:rsidRPr="00646D11">
              <w:rPr>
                <w:rFonts w:ascii="Times New Roman" w:eastAsia="Times New Roman" w:hAnsi="Times New Roman" w:cs="Times New Roman"/>
                <w:color w:val="000000"/>
                <w:lang w:eastAsia="pt-BR"/>
              </w:rPr>
              <w:t xml:space="preserve"> 29</w:t>
            </w:r>
            <w:r>
              <w:rPr>
                <w:rFonts w:ascii="Times New Roman" w:eastAsia="Times New Roman" w:hAnsi="Times New Roman" w:cs="Times New Roman"/>
                <w:color w:val="000000"/>
                <w:lang w:eastAsia="pt-BR"/>
              </w:rPr>
              <w:t>,</w:t>
            </w:r>
            <w:r w:rsidRPr="00646D11">
              <w:rPr>
                <w:rFonts w:ascii="Times New Roman" w:eastAsia="Times New Roman" w:hAnsi="Times New Roman" w:cs="Times New Roman"/>
                <w:color w:val="000000"/>
                <w:lang w:eastAsia="pt-BR"/>
              </w:rPr>
              <w:t>657)</w:t>
            </w:r>
          </w:p>
        </w:tc>
      </w:tr>
      <w:tr w:rsidR="000124D5" w:rsidRPr="00513BFB" w14:paraId="375B9B75" w14:textId="77777777" w:rsidTr="009C1E1F">
        <w:trPr>
          <w:trHeight w:val="300"/>
        </w:trPr>
        <w:tc>
          <w:tcPr>
            <w:tcW w:w="2520" w:type="dxa"/>
            <w:tcBorders>
              <w:top w:val="nil"/>
              <w:left w:val="nil"/>
              <w:bottom w:val="nil"/>
              <w:right w:val="nil"/>
            </w:tcBorders>
            <w:vAlign w:val="bottom"/>
          </w:tcPr>
          <w:p w14:paraId="378F999E" w14:textId="77777777" w:rsidR="000124D5" w:rsidRPr="00513BFB" w:rsidRDefault="000124D5" w:rsidP="009C1E1F">
            <w:pPr>
              <w:spacing w:after="0" w:line="240" w:lineRule="auto"/>
              <w:rPr>
                <w:rFonts w:ascii="Times New Roman" w:eastAsia="Times New Roman" w:hAnsi="Times New Roman" w:cs="Times New Roman"/>
                <w:color w:val="000000"/>
                <w:lang w:eastAsia="pt-BR"/>
              </w:rPr>
            </w:pPr>
            <w:r w:rsidRPr="00513BFB">
              <w:rPr>
                <w:rFonts w:ascii="Times New Roman" w:eastAsia="Times New Roman" w:hAnsi="Times New Roman" w:cs="Times New Roman"/>
                <w:b/>
                <w:bCs/>
                <w:color w:val="000000"/>
                <w:lang w:eastAsia="pt-BR"/>
              </w:rPr>
              <w:t>35-39y</w:t>
            </w:r>
          </w:p>
        </w:tc>
        <w:tc>
          <w:tcPr>
            <w:tcW w:w="4001" w:type="dxa"/>
            <w:tcBorders>
              <w:top w:val="nil"/>
              <w:left w:val="nil"/>
              <w:bottom w:val="nil"/>
              <w:right w:val="nil"/>
            </w:tcBorders>
            <w:shd w:val="clear" w:color="auto" w:fill="auto"/>
            <w:noWrap/>
            <w:vAlign w:val="bottom"/>
            <w:hideMark/>
          </w:tcPr>
          <w:p w14:paraId="1B05010B" w14:textId="77777777" w:rsidR="000124D5" w:rsidRPr="00646D11" w:rsidRDefault="000124D5" w:rsidP="009C1E1F">
            <w:pPr>
              <w:spacing w:after="0" w:line="240" w:lineRule="auto"/>
              <w:rPr>
                <w:rFonts w:ascii="Times New Roman" w:eastAsia="Times New Roman" w:hAnsi="Times New Roman" w:cs="Times New Roman"/>
                <w:color w:val="000000"/>
                <w:lang w:eastAsia="pt-BR"/>
              </w:rPr>
            </w:pPr>
            <w:r w:rsidRPr="00646D11">
              <w:rPr>
                <w:rFonts w:ascii="Times New Roman" w:eastAsia="Times New Roman" w:hAnsi="Times New Roman" w:cs="Times New Roman"/>
                <w:color w:val="000000"/>
                <w:lang w:eastAsia="pt-BR"/>
              </w:rPr>
              <w:t>27</w:t>
            </w:r>
            <w:r>
              <w:rPr>
                <w:rFonts w:ascii="Times New Roman" w:eastAsia="Times New Roman" w:hAnsi="Times New Roman" w:cs="Times New Roman"/>
                <w:color w:val="000000"/>
                <w:lang w:eastAsia="pt-BR"/>
              </w:rPr>
              <w:t>,</w:t>
            </w:r>
            <w:r w:rsidRPr="00646D11">
              <w:rPr>
                <w:rFonts w:ascii="Times New Roman" w:eastAsia="Times New Roman" w:hAnsi="Times New Roman" w:cs="Times New Roman"/>
                <w:color w:val="000000"/>
                <w:lang w:eastAsia="pt-BR"/>
              </w:rPr>
              <w:t>835 (25</w:t>
            </w:r>
            <w:r>
              <w:rPr>
                <w:rFonts w:ascii="Times New Roman" w:eastAsia="Times New Roman" w:hAnsi="Times New Roman" w:cs="Times New Roman"/>
                <w:color w:val="000000"/>
                <w:lang w:eastAsia="pt-BR"/>
              </w:rPr>
              <w:t>,</w:t>
            </w:r>
            <w:r w:rsidRPr="00646D11">
              <w:rPr>
                <w:rFonts w:ascii="Times New Roman" w:eastAsia="Times New Roman" w:hAnsi="Times New Roman" w:cs="Times New Roman"/>
                <w:color w:val="000000"/>
                <w:lang w:eastAsia="pt-BR"/>
              </w:rPr>
              <w:t xml:space="preserve">412 </w:t>
            </w:r>
            <w:proofErr w:type="spellStart"/>
            <w:r w:rsidRPr="00646D11">
              <w:rPr>
                <w:rFonts w:ascii="Times New Roman" w:eastAsia="Times New Roman" w:hAnsi="Times New Roman" w:cs="Times New Roman"/>
                <w:color w:val="000000"/>
                <w:lang w:eastAsia="pt-BR"/>
              </w:rPr>
              <w:t>to</w:t>
            </w:r>
            <w:proofErr w:type="spellEnd"/>
            <w:r w:rsidRPr="00646D11">
              <w:rPr>
                <w:rFonts w:ascii="Times New Roman" w:eastAsia="Times New Roman" w:hAnsi="Times New Roman" w:cs="Times New Roman"/>
                <w:color w:val="000000"/>
                <w:lang w:eastAsia="pt-BR"/>
              </w:rPr>
              <w:t xml:space="preserve"> 30</w:t>
            </w:r>
            <w:r>
              <w:rPr>
                <w:rFonts w:ascii="Times New Roman" w:eastAsia="Times New Roman" w:hAnsi="Times New Roman" w:cs="Times New Roman"/>
                <w:color w:val="000000"/>
                <w:lang w:eastAsia="pt-BR"/>
              </w:rPr>
              <w:t>,</w:t>
            </w:r>
            <w:r w:rsidRPr="00646D11">
              <w:rPr>
                <w:rFonts w:ascii="Times New Roman" w:eastAsia="Times New Roman" w:hAnsi="Times New Roman" w:cs="Times New Roman"/>
                <w:color w:val="000000"/>
                <w:lang w:eastAsia="pt-BR"/>
              </w:rPr>
              <w:t>223)</w:t>
            </w:r>
          </w:p>
        </w:tc>
        <w:tc>
          <w:tcPr>
            <w:tcW w:w="2835" w:type="dxa"/>
            <w:tcBorders>
              <w:top w:val="nil"/>
              <w:left w:val="nil"/>
              <w:bottom w:val="nil"/>
              <w:right w:val="nil"/>
            </w:tcBorders>
            <w:shd w:val="clear" w:color="auto" w:fill="auto"/>
            <w:noWrap/>
            <w:vAlign w:val="bottom"/>
            <w:hideMark/>
          </w:tcPr>
          <w:p w14:paraId="2A05B0C7" w14:textId="77777777" w:rsidR="000124D5" w:rsidRPr="00646D11" w:rsidRDefault="000124D5" w:rsidP="009C1E1F">
            <w:pPr>
              <w:spacing w:after="0" w:line="240" w:lineRule="auto"/>
              <w:rPr>
                <w:rFonts w:ascii="Times New Roman" w:eastAsia="Times New Roman" w:hAnsi="Times New Roman" w:cs="Times New Roman"/>
                <w:color w:val="000000"/>
                <w:lang w:eastAsia="pt-BR"/>
              </w:rPr>
            </w:pPr>
            <w:r w:rsidRPr="00646D11">
              <w:rPr>
                <w:rFonts w:ascii="Times New Roman" w:eastAsia="Times New Roman" w:hAnsi="Times New Roman" w:cs="Times New Roman"/>
                <w:color w:val="000000"/>
                <w:lang w:eastAsia="pt-BR"/>
              </w:rPr>
              <w:t>45</w:t>
            </w:r>
            <w:r>
              <w:rPr>
                <w:rFonts w:ascii="Times New Roman" w:eastAsia="Times New Roman" w:hAnsi="Times New Roman" w:cs="Times New Roman"/>
                <w:color w:val="000000"/>
                <w:lang w:eastAsia="pt-BR"/>
              </w:rPr>
              <w:t>,</w:t>
            </w:r>
            <w:r w:rsidRPr="00646D11">
              <w:rPr>
                <w:rFonts w:ascii="Times New Roman" w:eastAsia="Times New Roman" w:hAnsi="Times New Roman" w:cs="Times New Roman"/>
                <w:color w:val="000000"/>
                <w:lang w:eastAsia="pt-BR"/>
              </w:rPr>
              <w:t>619</w:t>
            </w:r>
            <w:r>
              <w:rPr>
                <w:rFonts w:ascii="Times New Roman" w:eastAsia="Times New Roman" w:hAnsi="Times New Roman" w:cs="Times New Roman"/>
                <w:color w:val="000000"/>
                <w:lang w:eastAsia="pt-BR"/>
              </w:rPr>
              <w:t xml:space="preserve"> </w:t>
            </w:r>
            <w:r w:rsidRPr="00646D11">
              <w:rPr>
                <w:rFonts w:ascii="Times New Roman" w:eastAsia="Times New Roman" w:hAnsi="Times New Roman" w:cs="Times New Roman"/>
                <w:color w:val="000000"/>
                <w:lang w:eastAsia="pt-BR"/>
              </w:rPr>
              <w:t>(41</w:t>
            </w:r>
            <w:r>
              <w:rPr>
                <w:rFonts w:ascii="Times New Roman" w:eastAsia="Times New Roman" w:hAnsi="Times New Roman" w:cs="Times New Roman"/>
                <w:color w:val="000000"/>
                <w:lang w:eastAsia="pt-BR"/>
              </w:rPr>
              <w:t>,</w:t>
            </w:r>
            <w:r w:rsidRPr="00646D11">
              <w:rPr>
                <w:rFonts w:ascii="Times New Roman" w:eastAsia="Times New Roman" w:hAnsi="Times New Roman" w:cs="Times New Roman"/>
                <w:color w:val="000000"/>
                <w:lang w:eastAsia="pt-BR"/>
              </w:rPr>
              <w:t xml:space="preserve">349 </w:t>
            </w:r>
            <w:proofErr w:type="spellStart"/>
            <w:r w:rsidRPr="00646D11">
              <w:rPr>
                <w:rFonts w:ascii="Times New Roman" w:eastAsia="Times New Roman" w:hAnsi="Times New Roman" w:cs="Times New Roman"/>
                <w:color w:val="000000"/>
                <w:lang w:eastAsia="pt-BR"/>
              </w:rPr>
              <w:t>to</w:t>
            </w:r>
            <w:proofErr w:type="spellEnd"/>
            <w:r w:rsidRPr="00646D11">
              <w:rPr>
                <w:rFonts w:ascii="Times New Roman" w:eastAsia="Times New Roman" w:hAnsi="Times New Roman" w:cs="Times New Roman"/>
                <w:color w:val="000000"/>
                <w:lang w:eastAsia="pt-BR"/>
              </w:rPr>
              <w:t xml:space="preserve"> 50</w:t>
            </w:r>
            <w:r>
              <w:rPr>
                <w:rFonts w:ascii="Times New Roman" w:eastAsia="Times New Roman" w:hAnsi="Times New Roman" w:cs="Times New Roman"/>
                <w:color w:val="000000"/>
                <w:lang w:eastAsia="pt-BR"/>
              </w:rPr>
              <w:t>,</w:t>
            </w:r>
            <w:r w:rsidRPr="00646D11">
              <w:rPr>
                <w:rFonts w:ascii="Times New Roman" w:eastAsia="Times New Roman" w:hAnsi="Times New Roman" w:cs="Times New Roman"/>
                <w:color w:val="000000"/>
                <w:lang w:eastAsia="pt-BR"/>
              </w:rPr>
              <w:t>151)</w:t>
            </w:r>
          </w:p>
        </w:tc>
      </w:tr>
      <w:tr w:rsidR="000124D5" w:rsidRPr="00513BFB" w14:paraId="3788E223" w14:textId="77777777" w:rsidTr="009C1E1F">
        <w:trPr>
          <w:trHeight w:val="300"/>
        </w:trPr>
        <w:tc>
          <w:tcPr>
            <w:tcW w:w="2520" w:type="dxa"/>
            <w:tcBorders>
              <w:top w:val="nil"/>
              <w:left w:val="nil"/>
              <w:bottom w:val="nil"/>
              <w:right w:val="nil"/>
            </w:tcBorders>
            <w:vAlign w:val="bottom"/>
          </w:tcPr>
          <w:p w14:paraId="5067B730" w14:textId="77777777" w:rsidR="000124D5" w:rsidRPr="00513BFB" w:rsidRDefault="000124D5" w:rsidP="009C1E1F">
            <w:pPr>
              <w:spacing w:after="0" w:line="240" w:lineRule="auto"/>
              <w:rPr>
                <w:rFonts w:ascii="Times New Roman" w:eastAsia="Times New Roman" w:hAnsi="Times New Roman" w:cs="Times New Roman"/>
                <w:color w:val="000000"/>
                <w:lang w:eastAsia="pt-BR"/>
              </w:rPr>
            </w:pPr>
            <w:r w:rsidRPr="00513BFB">
              <w:rPr>
                <w:rFonts w:ascii="Times New Roman" w:eastAsia="Times New Roman" w:hAnsi="Times New Roman" w:cs="Times New Roman"/>
                <w:b/>
                <w:bCs/>
                <w:color w:val="000000"/>
                <w:lang w:eastAsia="pt-BR"/>
              </w:rPr>
              <w:t>40-44y</w:t>
            </w:r>
          </w:p>
        </w:tc>
        <w:tc>
          <w:tcPr>
            <w:tcW w:w="4001" w:type="dxa"/>
            <w:tcBorders>
              <w:top w:val="nil"/>
              <w:left w:val="nil"/>
              <w:bottom w:val="nil"/>
              <w:right w:val="nil"/>
            </w:tcBorders>
            <w:shd w:val="clear" w:color="auto" w:fill="auto"/>
            <w:noWrap/>
            <w:vAlign w:val="bottom"/>
            <w:hideMark/>
          </w:tcPr>
          <w:p w14:paraId="35EB848E" w14:textId="77777777" w:rsidR="000124D5" w:rsidRPr="00646D11" w:rsidRDefault="000124D5" w:rsidP="009C1E1F">
            <w:pPr>
              <w:spacing w:after="0" w:line="240" w:lineRule="auto"/>
              <w:rPr>
                <w:rFonts w:ascii="Times New Roman" w:eastAsia="Times New Roman" w:hAnsi="Times New Roman" w:cs="Times New Roman"/>
                <w:color w:val="000000"/>
                <w:lang w:eastAsia="pt-BR"/>
              </w:rPr>
            </w:pPr>
            <w:r w:rsidRPr="00646D11">
              <w:rPr>
                <w:rFonts w:ascii="Times New Roman" w:eastAsia="Times New Roman" w:hAnsi="Times New Roman" w:cs="Times New Roman"/>
                <w:color w:val="000000"/>
                <w:lang w:eastAsia="pt-BR"/>
              </w:rPr>
              <w:t>48</w:t>
            </w:r>
            <w:r>
              <w:rPr>
                <w:rFonts w:ascii="Times New Roman" w:eastAsia="Times New Roman" w:hAnsi="Times New Roman" w:cs="Times New Roman"/>
                <w:color w:val="000000"/>
                <w:lang w:eastAsia="pt-BR"/>
              </w:rPr>
              <w:t>,</w:t>
            </w:r>
            <w:r w:rsidRPr="00646D11">
              <w:rPr>
                <w:rFonts w:ascii="Times New Roman" w:eastAsia="Times New Roman" w:hAnsi="Times New Roman" w:cs="Times New Roman"/>
                <w:color w:val="000000"/>
                <w:lang w:eastAsia="pt-BR"/>
              </w:rPr>
              <w:t>109 (44</w:t>
            </w:r>
            <w:r>
              <w:rPr>
                <w:rFonts w:ascii="Times New Roman" w:eastAsia="Times New Roman" w:hAnsi="Times New Roman" w:cs="Times New Roman"/>
                <w:color w:val="000000"/>
                <w:lang w:eastAsia="pt-BR"/>
              </w:rPr>
              <w:t>,</w:t>
            </w:r>
            <w:r w:rsidRPr="00646D11">
              <w:rPr>
                <w:rFonts w:ascii="Times New Roman" w:eastAsia="Times New Roman" w:hAnsi="Times New Roman" w:cs="Times New Roman"/>
                <w:color w:val="000000"/>
                <w:lang w:eastAsia="pt-BR"/>
              </w:rPr>
              <w:t xml:space="preserve">205 </w:t>
            </w:r>
            <w:proofErr w:type="spellStart"/>
            <w:r w:rsidRPr="00646D11">
              <w:rPr>
                <w:rFonts w:ascii="Times New Roman" w:eastAsia="Times New Roman" w:hAnsi="Times New Roman" w:cs="Times New Roman"/>
                <w:color w:val="000000"/>
                <w:lang w:eastAsia="pt-BR"/>
              </w:rPr>
              <w:t>to</w:t>
            </w:r>
            <w:proofErr w:type="spellEnd"/>
            <w:r w:rsidRPr="00646D11">
              <w:rPr>
                <w:rFonts w:ascii="Times New Roman" w:eastAsia="Times New Roman" w:hAnsi="Times New Roman" w:cs="Times New Roman"/>
                <w:color w:val="000000"/>
                <w:lang w:eastAsia="pt-BR"/>
              </w:rPr>
              <w:t xml:space="preserve"> 52</w:t>
            </w:r>
            <w:r>
              <w:rPr>
                <w:rFonts w:ascii="Times New Roman" w:eastAsia="Times New Roman" w:hAnsi="Times New Roman" w:cs="Times New Roman"/>
                <w:color w:val="000000"/>
                <w:lang w:eastAsia="pt-BR"/>
              </w:rPr>
              <w:t>,</w:t>
            </w:r>
            <w:r w:rsidRPr="00646D11">
              <w:rPr>
                <w:rFonts w:ascii="Times New Roman" w:eastAsia="Times New Roman" w:hAnsi="Times New Roman" w:cs="Times New Roman"/>
                <w:color w:val="000000"/>
                <w:lang w:eastAsia="pt-BR"/>
              </w:rPr>
              <w:t>753)</w:t>
            </w:r>
          </w:p>
        </w:tc>
        <w:tc>
          <w:tcPr>
            <w:tcW w:w="2835" w:type="dxa"/>
            <w:tcBorders>
              <w:top w:val="nil"/>
              <w:left w:val="nil"/>
              <w:bottom w:val="nil"/>
              <w:right w:val="nil"/>
            </w:tcBorders>
            <w:shd w:val="clear" w:color="auto" w:fill="auto"/>
            <w:noWrap/>
            <w:vAlign w:val="bottom"/>
            <w:hideMark/>
          </w:tcPr>
          <w:p w14:paraId="27490671" w14:textId="77777777" w:rsidR="000124D5" w:rsidRPr="00646D11" w:rsidRDefault="000124D5" w:rsidP="009C1E1F">
            <w:pPr>
              <w:spacing w:after="0" w:line="240" w:lineRule="auto"/>
              <w:rPr>
                <w:rFonts w:ascii="Times New Roman" w:eastAsia="Times New Roman" w:hAnsi="Times New Roman" w:cs="Times New Roman"/>
                <w:color w:val="000000"/>
                <w:lang w:eastAsia="pt-BR"/>
              </w:rPr>
            </w:pPr>
            <w:r w:rsidRPr="00646D11">
              <w:rPr>
                <w:rFonts w:ascii="Times New Roman" w:eastAsia="Times New Roman" w:hAnsi="Times New Roman" w:cs="Times New Roman"/>
                <w:color w:val="000000"/>
                <w:lang w:eastAsia="pt-BR"/>
              </w:rPr>
              <w:t>67</w:t>
            </w:r>
            <w:r>
              <w:rPr>
                <w:rFonts w:ascii="Times New Roman" w:eastAsia="Times New Roman" w:hAnsi="Times New Roman" w:cs="Times New Roman"/>
                <w:color w:val="000000"/>
                <w:lang w:eastAsia="pt-BR"/>
              </w:rPr>
              <w:t>,</w:t>
            </w:r>
            <w:r w:rsidRPr="00646D11">
              <w:rPr>
                <w:rFonts w:ascii="Times New Roman" w:eastAsia="Times New Roman" w:hAnsi="Times New Roman" w:cs="Times New Roman"/>
                <w:color w:val="000000"/>
                <w:lang w:eastAsia="pt-BR"/>
              </w:rPr>
              <w:t>598</w:t>
            </w:r>
            <w:r>
              <w:rPr>
                <w:rFonts w:ascii="Times New Roman" w:eastAsia="Times New Roman" w:hAnsi="Times New Roman" w:cs="Times New Roman"/>
                <w:color w:val="000000"/>
                <w:lang w:eastAsia="pt-BR"/>
              </w:rPr>
              <w:t xml:space="preserve"> </w:t>
            </w:r>
            <w:r w:rsidRPr="00646D11">
              <w:rPr>
                <w:rFonts w:ascii="Times New Roman" w:eastAsia="Times New Roman" w:hAnsi="Times New Roman" w:cs="Times New Roman"/>
                <w:color w:val="000000"/>
                <w:lang w:eastAsia="pt-BR"/>
              </w:rPr>
              <w:t>(61</w:t>
            </w:r>
            <w:r>
              <w:rPr>
                <w:rFonts w:ascii="Times New Roman" w:eastAsia="Times New Roman" w:hAnsi="Times New Roman" w:cs="Times New Roman"/>
                <w:color w:val="000000"/>
                <w:lang w:eastAsia="pt-BR"/>
              </w:rPr>
              <w:t>,</w:t>
            </w:r>
            <w:r w:rsidRPr="00646D11">
              <w:rPr>
                <w:rFonts w:ascii="Times New Roman" w:eastAsia="Times New Roman" w:hAnsi="Times New Roman" w:cs="Times New Roman"/>
                <w:color w:val="000000"/>
                <w:lang w:eastAsia="pt-BR"/>
              </w:rPr>
              <w:t xml:space="preserve">918 </w:t>
            </w:r>
            <w:proofErr w:type="spellStart"/>
            <w:r w:rsidRPr="00646D11">
              <w:rPr>
                <w:rFonts w:ascii="Times New Roman" w:eastAsia="Times New Roman" w:hAnsi="Times New Roman" w:cs="Times New Roman"/>
                <w:color w:val="000000"/>
                <w:lang w:eastAsia="pt-BR"/>
              </w:rPr>
              <w:t>to</w:t>
            </w:r>
            <w:proofErr w:type="spellEnd"/>
            <w:r w:rsidRPr="00646D11">
              <w:rPr>
                <w:rFonts w:ascii="Times New Roman" w:eastAsia="Times New Roman" w:hAnsi="Times New Roman" w:cs="Times New Roman"/>
                <w:color w:val="000000"/>
                <w:lang w:eastAsia="pt-BR"/>
              </w:rPr>
              <w:t xml:space="preserve"> 72</w:t>
            </w:r>
            <w:r>
              <w:rPr>
                <w:rFonts w:ascii="Times New Roman" w:eastAsia="Times New Roman" w:hAnsi="Times New Roman" w:cs="Times New Roman"/>
                <w:color w:val="000000"/>
                <w:lang w:eastAsia="pt-BR"/>
              </w:rPr>
              <w:t>,</w:t>
            </w:r>
            <w:r w:rsidRPr="00646D11">
              <w:rPr>
                <w:rFonts w:ascii="Times New Roman" w:eastAsia="Times New Roman" w:hAnsi="Times New Roman" w:cs="Times New Roman"/>
                <w:color w:val="000000"/>
                <w:lang w:eastAsia="pt-BR"/>
              </w:rPr>
              <w:t>813)</w:t>
            </w:r>
          </w:p>
        </w:tc>
      </w:tr>
      <w:tr w:rsidR="000124D5" w:rsidRPr="00513BFB" w14:paraId="14F291A1" w14:textId="77777777" w:rsidTr="009C1E1F">
        <w:trPr>
          <w:trHeight w:val="300"/>
        </w:trPr>
        <w:tc>
          <w:tcPr>
            <w:tcW w:w="2520" w:type="dxa"/>
            <w:tcBorders>
              <w:top w:val="nil"/>
              <w:left w:val="nil"/>
              <w:bottom w:val="nil"/>
              <w:right w:val="nil"/>
            </w:tcBorders>
            <w:vAlign w:val="bottom"/>
          </w:tcPr>
          <w:p w14:paraId="19581E53" w14:textId="77777777" w:rsidR="000124D5" w:rsidRPr="00513BFB" w:rsidRDefault="000124D5" w:rsidP="009C1E1F">
            <w:pPr>
              <w:spacing w:after="0" w:line="240" w:lineRule="auto"/>
              <w:rPr>
                <w:rFonts w:ascii="Times New Roman" w:eastAsia="Times New Roman" w:hAnsi="Times New Roman" w:cs="Times New Roman"/>
                <w:color w:val="000000"/>
                <w:lang w:eastAsia="pt-BR"/>
              </w:rPr>
            </w:pPr>
            <w:r w:rsidRPr="00513BFB">
              <w:rPr>
                <w:rFonts w:ascii="Times New Roman" w:eastAsia="Times New Roman" w:hAnsi="Times New Roman" w:cs="Times New Roman"/>
                <w:b/>
                <w:bCs/>
                <w:color w:val="000000"/>
                <w:lang w:eastAsia="pt-BR"/>
              </w:rPr>
              <w:t>45-49y</w:t>
            </w:r>
          </w:p>
        </w:tc>
        <w:tc>
          <w:tcPr>
            <w:tcW w:w="4001" w:type="dxa"/>
            <w:tcBorders>
              <w:top w:val="nil"/>
              <w:left w:val="nil"/>
              <w:bottom w:val="nil"/>
              <w:right w:val="nil"/>
            </w:tcBorders>
            <w:shd w:val="clear" w:color="auto" w:fill="auto"/>
            <w:noWrap/>
            <w:vAlign w:val="bottom"/>
            <w:hideMark/>
          </w:tcPr>
          <w:p w14:paraId="6490262D" w14:textId="77777777" w:rsidR="000124D5" w:rsidRPr="00646D11" w:rsidRDefault="000124D5" w:rsidP="009C1E1F">
            <w:pPr>
              <w:spacing w:after="0" w:line="240" w:lineRule="auto"/>
              <w:rPr>
                <w:rFonts w:ascii="Times New Roman" w:eastAsia="Times New Roman" w:hAnsi="Times New Roman" w:cs="Times New Roman"/>
                <w:color w:val="000000"/>
                <w:lang w:eastAsia="pt-BR"/>
              </w:rPr>
            </w:pPr>
            <w:r w:rsidRPr="00646D11">
              <w:rPr>
                <w:rFonts w:ascii="Times New Roman" w:eastAsia="Times New Roman" w:hAnsi="Times New Roman" w:cs="Times New Roman"/>
                <w:color w:val="000000"/>
                <w:lang w:eastAsia="pt-BR"/>
              </w:rPr>
              <w:t>77</w:t>
            </w:r>
            <w:r>
              <w:rPr>
                <w:rFonts w:ascii="Times New Roman" w:eastAsia="Times New Roman" w:hAnsi="Times New Roman" w:cs="Times New Roman"/>
                <w:color w:val="000000"/>
                <w:lang w:eastAsia="pt-BR"/>
              </w:rPr>
              <w:t>,</w:t>
            </w:r>
            <w:r w:rsidRPr="00646D11">
              <w:rPr>
                <w:rFonts w:ascii="Times New Roman" w:eastAsia="Times New Roman" w:hAnsi="Times New Roman" w:cs="Times New Roman"/>
                <w:color w:val="000000"/>
                <w:lang w:eastAsia="pt-BR"/>
              </w:rPr>
              <w:t>626 (71</w:t>
            </w:r>
            <w:r>
              <w:rPr>
                <w:rFonts w:ascii="Times New Roman" w:eastAsia="Times New Roman" w:hAnsi="Times New Roman" w:cs="Times New Roman"/>
                <w:color w:val="000000"/>
                <w:lang w:eastAsia="pt-BR"/>
              </w:rPr>
              <w:t>,</w:t>
            </w:r>
            <w:r w:rsidRPr="00646D11">
              <w:rPr>
                <w:rFonts w:ascii="Times New Roman" w:eastAsia="Times New Roman" w:hAnsi="Times New Roman" w:cs="Times New Roman"/>
                <w:color w:val="000000"/>
                <w:lang w:eastAsia="pt-BR"/>
              </w:rPr>
              <w:t xml:space="preserve">356 </w:t>
            </w:r>
            <w:proofErr w:type="spellStart"/>
            <w:r w:rsidRPr="00646D11">
              <w:rPr>
                <w:rFonts w:ascii="Times New Roman" w:eastAsia="Times New Roman" w:hAnsi="Times New Roman" w:cs="Times New Roman"/>
                <w:color w:val="000000"/>
                <w:lang w:eastAsia="pt-BR"/>
              </w:rPr>
              <w:t>to</w:t>
            </w:r>
            <w:proofErr w:type="spellEnd"/>
            <w:r w:rsidRPr="00646D11">
              <w:rPr>
                <w:rFonts w:ascii="Times New Roman" w:eastAsia="Times New Roman" w:hAnsi="Times New Roman" w:cs="Times New Roman"/>
                <w:color w:val="000000"/>
                <w:lang w:eastAsia="pt-BR"/>
              </w:rPr>
              <w:t xml:space="preserve"> 84</w:t>
            </w:r>
            <w:r>
              <w:rPr>
                <w:rFonts w:ascii="Times New Roman" w:eastAsia="Times New Roman" w:hAnsi="Times New Roman" w:cs="Times New Roman"/>
                <w:color w:val="000000"/>
                <w:lang w:eastAsia="pt-BR"/>
              </w:rPr>
              <w:t>,</w:t>
            </w:r>
            <w:r w:rsidRPr="00646D11">
              <w:rPr>
                <w:rFonts w:ascii="Times New Roman" w:eastAsia="Times New Roman" w:hAnsi="Times New Roman" w:cs="Times New Roman"/>
                <w:color w:val="000000"/>
                <w:lang w:eastAsia="pt-BR"/>
              </w:rPr>
              <w:t>055)</w:t>
            </w:r>
          </w:p>
        </w:tc>
        <w:tc>
          <w:tcPr>
            <w:tcW w:w="2835" w:type="dxa"/>
            <w:tcBorders>
              <w:top w:val="nil"/>
              <w:left w:val="nil"/>
              <w:bottom w:val="nil"/>
              <w:right w:val="nil"/>
            </w:tcBorders>
            <w:shd w:val="clear" w:color="auto" w:fill="auto"/>
            <w:noWrap/>
            <w:vAlign w:val="bottom"/>
            <w:hideMark/>
          </w:tcPr>
          <w:p w14:paraId="091565E4" w14:textId="77777777" w:rsidR="000124D5" w:rsidRPr="00646D11" w:rsidRDefault="000124D5" w:rsidP="009C1E1F">
            <w:pPr>
              <w:spacing w:after="0" w:line="240" w:lineRule="auto"/>
              <w:rPr>
                <w:rFonts w:ascii="Times New Roman" w:eastAsia="Times New Roman" w:hAnsi="Times New Roman" w:cs="Times New Roman"/>
                <w:color w:val="000000"/>
                <w:lang w:eastAsia="pt-BR"/>
              </w:rPr>
            </w:pPr>
            <w:r w:rsidRPr="00646D11">
              <w:rPr>
                <w:rFonts w:ascii="Times New Roman" w:eastAsia="Times New Roman" w:hAnsi="Times New Roman" w:cs="Times New Roman"/>
                <w:color w:val="000000"/>
                <w:lang w:eastAsia="pt-BR"/>
              </w:rPr>
              <w:t>84</w:t>
            </w:r>
            <w:r>
              <w:rPr>
                <w:rFonts w:ascii="Times New Roman" w:eastAsia="Times New Roman" w:hAnsi="Times New Roman" w:cs="Times New Roman"/>
                <w:color w:val="000000"/>
                <w:lang w:eastAsia="pt-BR"/>
              </w:rPr>
              <w:t>,</w:t>
            </w:r>
            <w:r w:rsidRPr="00646D11">
              <w:rPr>
                <w:rFonts w:ascii="Times New Roman" w:eastAsia="Times New Roman" w:hAnsi="Times New Roman" w:cs="Times New Roman"/>
                <w:color w:val="000000"/>
                <w:lang w:eastAsia="pt-BR"/>
              </w:rPr>
              <w:t>097</w:t>
            </w:r>
            <w:r>
              <w:rPr>
                <w:rFonts w:ascii="Times New Roman" w:eastAsia="Times New Roman" w:hAnsi="Times New Roman" w:cs="Times New Roman"/>
                <w:color w:val="000000"/>
                <w:lang w:eastAsia="pt-BR"/>
              </w:rPr>
              <w:t xml:space="preserve"> </w:t>
            </w:r>
            <w:r w:rsidRPr="00646D11">
              <w:rPr>
                <w:rFonts w:ascii="Times New Roman" w:eastAsia="Times New Roman" w:hAnsi="Times New Roman" w:cs="Times New Roman"/>
                <w:color w:val="000000"/>
                <w:lang w:eastAsia="pt-BR"/>
              </w:rPr>
              <w:t>(77</w:t>
            </w:r>
            <w:r>
              <w:rPr>
                <w:rFonts w:ascii="Times New Roman" w:eastAsia="Times New Roman" w:hAnsi="Times New Roman" w:cs="Times New Roman"/>
                <w:color w:val="000000"/>
                <w:lang w:eastAsia="pt-BR"/>
              </w:rPr>
              <w:t>,</w:t>
            </w:r>
            <w:r w:rsidRPr="00646D11">
              <w:rPr>
                <w:rFonts w:ascii="Times New Roman" w:eastAsia="Times New Roman" w:hAnsi="Times New Roman" w:cs="Times New Roman"/>
                <w:color w:val="000000"/>
                <w:lang w:eastAsia="pt-BR"/>
              </w:rPr>
              <w:t xml:space="preserve">410 </w:t>
            </w:r>
            <w:proofErr w:type="spellStart"/>
            <w:r w:rsidRPr="00646D11">
              <w:rPr>
                <w:rFonts w:ascii="Times New Roman" w:eastAsia="Times New Roman" w:hAnsi="Times New Roman" w:cs="Times New Roman"/>
                <w:color w:val="000000"/>
                <w:lang w:eastAsia="pt-BR"/>
              </w:rPr>
              <w:t>to</w:t>
            </w:r>
            <w:proofErr w:type="spellEnd"/>
            <w:r w:rsidRPr="00646D11">
              <w:rPr>
                <w:rFonts w:ascii="Times New Roman" w:eastAsia="Times New Roman" w:hAnsi="Times New Roman" w:cs="Times New Roman"/>
                <w:color w:val="000000"/>
                <w:lang w:eastAsia="pt-BR"/>
              </w:rPr>
              <w:t xml:space="preserve"> 91</w:t>
            </w:r>
            <w:r>
              <w:rPr>
                <w:rFonts w:ascii="Times New Roman" w:eastAsia="Times New Roman" w:hAnsi="Times New Roman" w:cs="Times New Roman"/>
                <w:color w:val="000000"/>
                <w:lang w:eastAsia="pt-BR"/>
              </w:rPr>
              <w:t>,</w:t>
            </w:r>
            <w:r w:rsidRPr="00646D11">
              <w:rPr>
                <w:rFonts w:ascii="Times New Roman" w:eastAsia="Times New Roman" w:hAnsi="Times New Roman" w:cs="Times New Roman"/>
                <w:color w:val="000000"/>
                <w:lang w:eastAsia="pt-BR"/>
              </w:rPr>
              <w:t>135)</w:t>
            </w:r>
          </w:p>
        </w:tc>
      </w:tr>
      <w:tr w:rsidR="000124D5" w:rsidRPr="00513BFB" w14:paraId="003DC3D2" w14:textId="77777777" w:rsidTr="009C1E1F">
        <w:trPr>
          <w:trHeight w:val="300"/>
        </w:trPr>
        <w:tc>
          <w:tcPr>
            <w:tcW w:w="2520" w:type="dxa"/>
            <w:tcBorders>
              <w:top w:val="nil"/>
              <w:left w:val="nil"/>
              <w:bottom w:val="nil"/>
              <w:right w:val="nil"/>
            </w:tcBorders>
            <w:vAlign w:val="bottom"/>
          </w:tcPr>
          <w:p w14:paraId="38C99100" w14:textId="77777777" w:rsidR="000124D5" w:rsidRPr="00513BFB" w:rsidRDefault="000124D5" w:rsidP="009C1E1F">
            <w:pPr>
              <w:spacing w:after="0" w:line="240" w:lineRule="auto"/>
              <w:rPr>
                <w:rFonts w:ascii="Times New Roman" w:eastAsia="Times New Roman" w:hAnsi="Times New Roman" w:cs="Times New Roman"/>
                <w:color w:val="000000"/>
                <w:lang w:eastAsia="pt-BR"/>
              </w:rPr>
            </w:pPr>
            <w:r w:rsidRPr="00513BFB">
              <w:rPr>
                <w:rFonts w:ascii="Times New Roman" w:eastAsia="Times New Roman" w:hAnsi="Times New Roman" w:cs="Times New Roman"/>
                <w:b/>
                <w:bCs/>
                <w:color w:val="000000"/>
                <w:lang w:eastAsia="pt-BR"/>
              </w:rPr>
              <w:t>50-54y</w:t>
            </w:r>
          </w:p>
        </w:tc>
        <w:tc>
          <w:tcPr>
            <w:tcW w:w="4001" w:type="dxa"/>
            <w:tcBorders>
              <w:top w:val="nil"/>
              <w:left w:val="nil"/>
              <w:bottom w:val="nil"/>
              <w:right w:val="nil"/>
            </w:tcBorders>
            <w:shd w:val="clear" w:color="auto" w:fill="auto"/>
            <w:noWrap/>
            <w:vAlign w:val="bottom"/>
            <w:hideMark/>
          </w:tcPr>
          <w:p w14:paraId="27CC79BA" w14:textId="77777777" w:rsidR="000124D5" w:rsidRPr="00646D11" w:rsidRDefault="000124D5" w:rsidP="009C1E1F">
            <w:pPr>
              <w:spacing w:after="0" w:line="240" w:lineRule="auto"/>
              <w:rPr>
                <w:rFonts w:ascii="Times New Roman" w:eastAsia="Times New Roman" w:hAnsi="Times New Roman" w:cs="Times New Roman"/>
                <w:color w:val="000000"/>
                <w:lang w:eastAsia="pt-BR"/>
              </w:rPr>
            </w:pPr>
            <w:r w:rsidRPr="00646D11">
              <w:rPr>
                <w:rFonts w:ascii="Times New Roman" w:eastAsia="Times New Roman" w:hAnsi="Times New Roman" w:cs="Times New Roman"/>
                <w:color w:val="000000"/>
                <w:lang w:eastAsia="pt-BR"/>
              </w:rPr>
              <w:t>107</w:t>
            </w:r>
            <w:r>
              <w:rPr>
                <w:rFonts w:ascii="Times New Roman" w:eastAsia="Times New Roman" w:hAnsi="Times New Roman" w:cs="Times New Roman"/>
                <w:color w:val="000000"/>
                <w:lang w:eastAsia="pt-BR"/>
              </w:rPr>
              <w:t>,</w:t>
            </w:r>
            <w:r w:rsidRPr="00646D11">
              <w:rPr>
                <w:rFonts w:ascii="Times New Roman" w:eastAsia="Times New Roman" w:hAnsi="Times New Roman" w:cs="Times New Roman"/>
                <w:color w:val="000000"/>
                <w:lang w:eastAsia="pt-BR"/>
              </w:rPr>
              <w:t>048 (98</w:t>
            </w:r>
            <w:r>
              <w:rPr>
                <w:rFonts w:ascii="Times New Roman" w:eastAsia="Times New Roman" w:hAnsi="Times New Roman" w:cs="Times New Roman"/>
                <w:color w:val="000000"/>
                <w:lang w:eastAsia="pt-BR"/>
              </w:rPr>
              <w:t>,</w:t>
            </w:r>
            <w:r w:rsidRPr="00646D11">
              <w:rPr>
                <w:rFonts w:ascii="Times New Roman" w:eastAsia="Times New Roman" w:hAnsi="Times New Roman" w:cs="Times New Roman"/>
                <w:color w:val="000000"/>
                <w:lang w:eastAsia="pt-BR"/>
              </w:rPr>
              <w:t xml:space="preserve">925 </w:t>
            </w:r>
            <w:proofErr w:type="spellStart"/>
            <w:r w:rsidRPr="00646D11">
              <w:rPr>
                <w:rFonts w:ascii="Times New Roman" w:eastAsia="Times New Roman" w:hAnsi="Times New Roman" w:cs="Times New Roman"/>
                <w:color w:val="000000"/>
                <w:lang w:eastAsia="pt-BR"/>
              </w:rPr>
              <w:t>to</w:t>
            </w:r>
            <w:proofErr w:type="spellEnd"/>
            <w:r w:rsidRPr="00646D11">
              <w:rPr>
                <w:rFonts w:ascii="Times New Roman" w:eastAsia="Times New Roman" w:hAnsi="Times New Roman" w:cs="Times New Roman"/>
                <w:color w:val="000000"/>
                <w:lang w:eastAsia="pt-BR"/>
              </w:rPr>
              <w:t xml:space="preserve"> 114</w:t>
            </w:r>
            <w:r>
              <w:rPr>
                <w:rFonts w:ascii="Times New Roman" w:eastAsia="Times New Roman" w:hAnsi="Times New Roman" w:cs="Times New Roman"/>
                <w:color w:val="000000"/>
                <w:lang w:eastAsia="pt-BR"/>
              </w:rPr>
              <w:t>,</w:t>
            </w:r>
            <w:r w:rsidRPr="00646D11">
              <w:rPr>
                <w:rFonts w:ascii="Times New Roman" w:eastAsia="Times New Roman" w:hAnsi="Times New Roman" w:cs="Times New Roman"/>
                <w:color w:val="000000"/>
                <w:lang w:eastAsia="pt-BR"/>
              </w:rPr>
              <w:t>931)</w:t>
            </w:r>
          </w:p>
        </w:tc>
        <w:tc>
          <w:tcPr>
            <w:tcW w:w="2835" w:type="dxa"/>
            <w:tcBorders>
              <w:top w:val="nil"/>
              <w:left w:val="nil"/>
              <w:bottom w:val="nil"/>
              <w:right w:val="nil"/>
            </w:tcBorders>
            <w:shd w:val="clear" w:color="auto" w:fill="auto"/>
            <w:noWrap/>
            <w:vAlign w:val="bottom"/>
            <w:hideMark/>
          </w:tcPr>
          <w:p w14:paraId="6A66AE68" w14:textId="77777777" w:rsidR="000124D5" w:rsidRPr="00646D11" w:rsidRDefault="000124D5" w:rsidP="009C1E1F">
            <w:pPr>
              <w:spacing w:after="0" w:line="240" w:lineRule="auto"/>
              <w:rPr>
                <w:rFonts w:ascii="Times New Roman" w:eastAsia="Times New Roman" w:hAnsi="Times New Roman" w:cs="Times New Roman"/>
                <w:color w:val="000000"/>
                <w:lang w:eastAsia="pt-BR"/>
              </w:rPr>
            </w:pPr>
            <w:r w:rsidRPr="00646D11">
              <w:rPr>
                <w:rFonts w:ascii="Times New Roman" w:eastAsia="Times New Roman" w:hAnsi="Times New Roman" w:cs="Times New Roman"/>
                <w:color w:val="000000"/>
                <w:lang w:eastAsia="pt-BR"/>
              </w:rPr>
              <w:t>105</w:t>
            </w:r>
            <w:r>
              <w:rPr>
                <w:rFonts w:ascii="Times New Roman" w:eastAsia="Times New Roman" w:hAnsi="Times New Roman" w:cs="Times New Roman"/>
                <w:color w:val="000000"/>
                <w:lang w:eastAsia="pt-BR"/>
              </w:rPr>
              <w:t>,</w:t>
            </w:r>
            <w:r w:rsidRPr="00646D11">
              <w:rPr>
                <w:rFonts w:ascii="Times New Roman" w:eastAsia="Times New Roman" w:hAnsi="Times New Roman" w:cs="Times New Roman"/>
                <w:color w:val="000000"/>
                <w:lang w:eastAsia="pt-BR"/>
              </w:rPr>
              <w:t>822</w:t>
            </w:r>
            <w:r>
              <w:rPr>
                <w:rFonts w:ascii="Times New Roman" w:eastAsia="Times New Roman" w:hAnsi="Times New Roman" w:cs="Times New Roman"/>
                <w:color w:val="000000"/>
                <w:lang w:eastAsia="pt-BR"/>
              </w:rPr>
              <w:t xml:space="preserve"> </w:t>
            </w:r>
            <w:r w:rsidRPr="00646D11">
              <w:rPr>
                <w:rFonts w:ascii="Times New Roman" w:eastAsia="Times New Roman" w:hAnsi="Times New Roman" w:cs="Times New Roman"/>
                <w:color w:val="000000"/>
                <w:lang w:eastAsia="pt-BR"/>
              </w:rPr>
              <w:t>(96</w:t>
            </w:r>
            <w:r>
              <w:rPr>
                <w:rFonts w:ascii="Times New Roman" w:eastAsia="Times New Roman" w:hAnsi="Times New Roman" w:cs="Times New Roman"/>
                <w:color w:val="000000"/>
                <w:lang w:eastAsia="pt-BR"/>
              </w:rPr>
              <w:t>,</w:t>
            </w:r>
            <w:r w:rsidRPr="00646D11">
              <w:rPr>
                <w:rFonts w:ascii="Times New Roman" w:eastAsia="Times New Roman" w:hAnsi="Times New Roman" w:cs="Times New Roman"/>
                <w:color w:val="000000"/>
                <w:lang w:eastAsia="pt-BR"/>
              </w:rPr>
              <w:t xml:space="preserve">420 </w:t>
            </w:r>
            <w:proofErr w:type="spellStart"/>
            <w:r w:rsidRPr="00646D11">
              <w:rPr>
                <w:rFonts w:ascii="Times New Roman" w:eastAsia="Times New Roman" w:hAnsi="Times New Roman" w:cs="Times New Roman"/>
                <w:color w:val="000000"/>
                <w:lang w:eastAsia="pt-BR"/>
              </w:rPr>
              <w:t>to</w:t>
            </w:r>
            <w:proofErr w:type="spellEnd"/>
            <w:r w:rsidRPr="00646D11">
              <w:rPr>
                <w:rFonts w:ascii="Times New Roman" w:eastAsia="Times New Roman" w:hAnsi="Times New Roman" w:cs="Times New Roman"/>
                <w:color w:val="000000"/>
                <w:lang w:eastAsia="pt-BR"/>
              </w:rPr>
              <w:t xml:space="preserve"> 115</w:t>
            </w:r>
            <w:r>
              <w:rPr>
                <w:rFonts w:ascii="Times New Roman" w:eastAsia="Times New Roman" w:hAnsi="Times New Roman" w:cs="Times New Roman"/>
                <w:color w:val="000000"/>
                <w:lang w:eastAsia="pt-BR"/>
              </w:rPr>
              <w:t>,</w:t>
            </w:r>
            <w:r w:rsidRPr="00646D11">
              <w:rPr>
                <w:rFonts w:ascii="Times New Roman" w:eastAsia="Times New Roman" w:hAnsi="Times New Roman" w:cs="Times New Roman"/>
                <w:color w:val="000000"/>
                <w:lang w:eastAsia="pt-BR"/>
              </w:rPr>
              <w:t>388)</w:t>
            </w:r>
          </w:p>
        </w:tc>
      </w:tr>
      <w:tr w:rsidR="000124D5" w:rsidRPr="00513BFB" w14:paraId="7D066F61" w14:textId="77777777" w:rsidTr="009C1E1F">
        <w:trPr>
          <w:trHeight w:val="300"/>
        </w:trPr>
        <w:tc>
          <w:tcPr>
            <w:tcW w:w="2520" w:type="dxa"/>
            <w:tcBorders>
              <w:top w:val="nil"/>
              <w:left w:val="nil"/>
              <w:bottom w:val="nil"/>
              <w:right w:val="nil"/>
            </w:tcBorders>
            <w:vAlign w:val="bottom"/>
          </w:tcPr>
          <w:p w14:paraId="5C8E0250" w14:textId="77777777" w:rsidR="000124D5" w:rsidRPr="00513BFB" w:rsidRDefault="000124D5" w:rsidP="009C1E1F">
            <w:pPr>
              <w:spacing w:after="0" w:line="240" w:lineRule="auto"/>
              <w:rPr>
                <w:rFonts w:ascii="Times New Roman" w:eastAsia="Times New Roman" w:hAnsi="Times New Roman" w:cs="Times New Roman"/>
                <w:color w:val="000000"/>
                <w:lang w:eastAsia="pt-BR"/>
              </w:rPr>
            </w:pPr>
            <w:r w:rsidRPr="00513BFB">
              <w:rPr>
                <w:rFonts w:ascii="Times New Roman" w:eastAsia="Times New Roman" w:hAnsi="Times New Roman" w:cs="Times New Roman"/>
                <w:b/>
                <w:bCs/>
                <w:color w:val="000000"/>
                <w:lang w:eastAsia="pt-BR"/>
              </w:rPr>
              <w:t>55-59y</w:t>
            </w:r>
          </w:p>
        </w:tc>
        <w:tc>
          <w:tcPr>
            <w:tcW w:w="4001" w:type="dxa"/>
            <w:tcBorders>
              <w:top w:val="nil"/>
              <w:left w:val="nil"/>
              <w:bottom w:val="nil"/>
              <w:right w:val="nil"/>
            </w:tcBorders>
            <w:shd w:val="clear" w:color="auto" w:fill="auto"/>
            <w:noWrap/>
            <w:vAlign w:val="bottom"/>
            <w:hideMark/>
          </w:tcPr>
          <w:p w14:paraId="4EFBABA7" w14:textId="77777777" w:rsidR="000124D5" w:rsidRPr="00646D11" w:rsidRDefault="000124D5" w:rsidP="009C1E1F">
            <w:pPr>
              <w:spacing w:after="0" w:line="240" w:lineRule="auto"/>
              <w:rPr>
                <w:rFonts w:ascii="Times New Roman" w:eastAsia="Times New Roman" w:hAnsi="Times New Roman" w:cs="Times New Roman"/>
                <w:color w:val="000000"/>
                <w:lang w:eastAsia="pt-BR"/>
              </w:rPr>
            </w:pPr>
            <w:r w:rsidRPr="00646D11">
              <w:rPr>
                <w:rFonts w:ascii="Times New Roman" w:eastAsia="Times New Roman" w:hAnsi="Times New Roman" w:cs="Times New Roman"/>
                <w:color w:val="000000"/>
                <w:lang w:eastAsia="pt-BR"/>
              </w:rPr>
              <w:t>140</w:t>
            </w:r>
            <w:r>
              <w:rPr>
                <w:rFonts w:ascii="Times New Roman" w:eastAsia="Times New Roman" w:hAnsi="Times New Roman" w:cs="Times New Roman"/>
                <w:color w:val="000000"/>
                <w:lang w:eastAsia="pt-BR"/>
              </w:rPr>
              <w:t>,</w:t>
            </w:r>
            <w:r w:rsidRPr="00646D11">
              <w:rPr>
                <w:rFonts w:ascii="Times New Roman" w:eastAsia="Times New Roman" w:hAnsi="Times New Roman" w:cs="Times New Roman"/>
                <w:color w:val="000000"/>
                <w:lang w:eastAsia="pt-BR"/>
              </w:rPr>
              <w:t>073 (129</w:t>
            </w:r>
            <w:r>
              <w:rPr>
                <w:rFonts w:ascii="Times New Roman" w:eastAsia="Times New Roman" w:hAnsi="Times New Roman" w:cs="Times New Roman"/>
                <w:color w:val="000000"/>
                <w:lang w:eastAsia="pt-BR"/>
              </w:rPr>
              <w:t>,</w:t>
            </w:r>
            <w:r w:rsidRPr="00646D11">
              <w:rPr>
                <w:rFonts w:ascii="Times New Roman" w:eastAsia="Times New Roman" w:hAnsi="Times New Roman" w:cs="Times New Roman"/>
                <w:color w:val="000000"/>
                <w:lang w:eastAsia="pt-BR"/>
              </w:rPr>
              <w:t xml:space="preserve">761 </w:t>
            </w:r>
            <w:proofErr w:type="spellStart"/>
            <w:r w:rsidRPr="00646D11">
              <w:rPr>
                <w:rFonts w:ascii="Times New Roman" w:eastAsia="Times New Roman" w:hAnsi="Times New Roman" w:cs="Times New Roman"/>
                <w:color w:val="000000"/>
                <w:lang w:eastAsia="pt-BR"/>
              </w:rPr>
              <w:t>to</w:t>
            </w:r>
            <w:proofErr w:type="spellEnd"/>
            <w:r w:rsidRPr="00646D11">
              <w:rPr>
                <w:rFonts w:ascii="Times New Roman" w:eastAsia="Times New Roman" w:hAnsi="Times New Roman" w:cs="Times New Roman"/>
                <w:color w:val="000000"/>
                <w:lang w:eastAsia="pt-BR"/>
              </w:rPr>
              <w:t xml:space="preserve"> 151</w:t>
            </w:r>
            <w:r>
              <w:rPr>
                <w:rFonts w:ascii="Times New Roman" w:eastAsia="Times New Roman" w:hAnsi="Times New Roman" w:cs="Times New Roman"/>
                <w:color w:val="000000"/>
                <w:lang w:eastAsia="pt-BR"/>
              </w:rPr>
              <w:t>,</w:t>
            </w:r>
            <w:r w:rsidRPr="00646D11">
              <w:rPr>
                <w:rFonts w:ascii="Times New Roman" w:eastAsia="Times New Roman" w:hAnsi="Times New Roman" w:cs="Times New Roman"/>
                <w:color w:val="000000"/>
                <w:lang w:eastAsia="pt-BR"/>
              </w:rPr>
              <w:t>225)</w:t>
            </w:r>
          </w:p>
        </w:tc>
        <w:tc>
          <w:tcPr>
            <w:tcW w:w="2835" w:type="dxa"/>
            <w:tcBorders>
              <w:top w:val="nil"/>
              <w:left w:val="nil"/>
              <w:bottom w:val="nil"/>
              <w:right w:val="nil"/>
            </w:tcBorders>
            <w:shd w:val="clear" w:color="auto" w:fill="auto"/>
            <w:noWrap/>
            <w:vAlign w:val="bottom"/>
            <w:hideMark/>
          </w:tcPr>
          <w:p w14:paraId="27F4FFCF" w14:textId="77777777" w:rsidR="000124D5" w:rsidRPr="00646D11" w:rsidRDefault="000124D5" w:rsidP="009C1E1F">
            <w:pPr>
              <w:spacing w:after="0" w:line="240" w:lineRule="auto"/>
              <w:rPr>
                <w:rFonts w:ascii="Times New Roman" w:eastAsia="Times New Roman" w:hAnsi="Times New Roman" w:cs="Times New Roman"/>
                <w:color w:val="000000"/>
                <w:lang w:eastAsia="pt-BR"/>
              </w:rPr>
            </w:pPr>
            <w:r w:rsidRPr="00646D11">
              <w:rPr>
                <w:rFonts w:ascii="Times New Roman" w:eastAsia="Times New Roman" w:hAnsi="Times New Roman" w:cs="Times New Roman"/>
                <w:color w:val="000000"/>
                <w:lang w:eastAsia="pt-BR"/>
              </w:rPr>
              <w:t>122</w:t>
            </w:r>
            <w:r>
              <w:rPr>
                <w:rFonts w:ascii="Times New Roman" w:eastAsia="Times New Roman" w:hAnsi="Times New Roman" w:cs="Times New Roman"/>
                <w:color w:val="000000"/>
                <w:lang w:eastAsia="pt-BR"/>
              </w:rPr>
              <w:t>,</w:t>
            </w:r>
            <w:r w:rsidRPr="00646D11">
              <w:rPr>
                <w:rFonts w:ascii="Times New Roman" w:eastAsia="Times New Roman" w:hAnsi="Times New Roman" w:cs="Times New Roman"/>
                <w:color w:val="000000"/>
                <w:lang w:eastAsia="pt-BR"/>
              </w:rPr>
              <w:t>959</w:t>
            </w:r>
            <w:r>
              <w:rPr>
                <w:rFonts w:ascii="Times New Roman" w:eastAsia="Times New Roman" w:hAnsi="Times New Roman" w:cs="Times New Roman"/>
                <w:color w:val="000000"/>
                <w:lang w:eastAsia="pt-BR"/>
              </w:rPr>
              <w:t xml:space="preserve"> </w:t>
            </w:r>
            <w:r w:rsidRPr="00646D11">
              <w:rPr>
                <w:rFonts w:ascii="Times New Roman" w:eastAsia="Times New Roman" w:hAnsi="Times New Roman" w:cs="Times New Roman"/>
                <w:color w:val="000000"/>
                <w:lang w:eastAsia="pt-BR"/>
              </w:rPr>
              <w:t>(113</w:t>
            </w:r>
            <w:r>
              <w:rPr>
                <w:rFonts w:ascii="Times New Roman" w:eastAsia="Times New Roman" w:hAnsi="Times New Roman" w:cs="Times New Roman"/>
                <w:color w:val="000000"/>
                <w:lang w:eastAsia="pt-BR"/>
              </w:rPr>
              <w:t>,</w:t>
            </w:r>
            <w:r w:rsidRPr="00646D11">
              <w:rPr>
                <w:rFonts w:ascii="Times New Roman" w:eastAsia="Times New Roman" w:hAnsi="Times New Roman" w:cs="Times New Roman"/>
                <w:color w:val="000000"/>
                <w:lang w:eastAsia="pt-BR"/>
              </w:rPr>
              <w:t xml:space="preserve">480 </w:t>
            </w:r>
            <w:proofErr w:type="spellStart"/>
            <w:r w:rsidRPr="00646D11">
              <w:rPr>
                <w:rFonts w:ascii="Times New Roman" w:eastAsia="Times New Roman" w:hAnsi="Times New Roman" w:cs="Times New Roman"/>
                <w:color w:val="000000"/>
                <w:lang w:eastAsia="pt-BR"/>
              </w:rPr>
              <w:t>to</w:t>
            </w:r>
            <w:proofErr w:type="spellEnd"/>
            <w:r w:rsidRPr="00646D11">
              <w:rPr>
                <w:rFonts w:ascii="Times New Roman" w:eastAsia="Times New Roman" w:hAnsi="Times New Roman" w:cs="Times New Roman"/>
                <w:color w:val="000000"/>
                <w:lang w:eastAsia="pt-BR"/>
              </w:rPr>
              <w:t xml:space="preserve"> 132</w:t>
            </w:r>
            <w:r>
              <w:rPr>
                <w:rFonts w:ascii="Times New Roman" w:eastAsia="Times New Roman" w:hAnsi="Times New Roman" w:cs="Times New Roman"/>
                <w:color w:val="000000"/>
                <w:lang w:eastAsia="pt-BR"/>
              </w:rPr>
              <w:t>,</w:t>
            </w:r>
            <w:r w:rsidRPr="00646D11">
              <w:rPr>
                <w:rFonts w:ascii="Times New Roman" w:eastAsia="Times New Roman" w:hAnsi="Times New Roman" w:cs="Times New Roman"/>
                <w:color w:val="000000"/>
                <w:lang w:eastAsia="pt-BR"/>
              </w:rPr>
              <w:t>493)</w:t>
            </w:r>
          </w:p>
        </w:tc>
      </w:tr>
      <w:tr w:rsidR="000124D5" w:rsidRPr="00513BFB" w14:paraId="030E4DBF" w14:textId="77777777" w:rsidTr="009C1E1F">
        <w:trPr>
          <w:trHeight w:val="300"/>
        </w:trPr>
        <w:tc>
          <w:tcPr>
            <w:tcW w:w="2520" w:type="dxa"/>
            <w:tcBorders>
              <w:top w:val="nil"/>
              <w:left w:val="nil"/>
              <w:bottom w:val="nil"/>
              <w:right w:val="nil"/>
            </w:tcBorders>
            <w:vAlign w:val="bottom"/>
          </w:tcPr>
          <w:p w14:paraId="7AEBCB81" w14:textId="77777777" w:rsidR="000124D5" w:rsidRPr="00513BFB" w:rsidRDefault="000124D5" w:rsidP="009C1E1F">
            <w:pPr>
              <w:spacing w:after="0" w:line="240" w:lineRule="auto"/>
              <w:rPr>
                <w:rFonts w:ascii="Times New Roman" w:eastAsia="Times New Roman" w:hAnsi="Times New Roman" w:cs="Times New Roman"/>
                <w:color w:val="000000"/>
                <w:lang w:eastAsia="pt-BR"/>
              </w:rPr>
            </w:pPr>
            <w:r w:rsidRPr="00513BFB">
              <w:rPr>
                <w:rFonts w:ascii="Times New Roman" w:eastAsia="Times New Roman" w:hAnsi="Times New Roman" w:cs="Times New Roman"/>
                <w:b/>
                <w:bCs/>
                <w:color w:val="000000"/>
                <w:lang w:eastAsia="pt-BR"/>
              </w:rPr>
              <w:t>60-64y</w:t>
            </w:r>
          </w:p>
        </w:tc>
        <w:tc>
          <w:tcPr>
            <w:tcW w:w="4001" w:type="dxa"/>
            <w:tcBorders>
              <w:top w:val="nil"/>
              <w:left w:val="nil"/>
              <w:bottom w:val="nil"/>
              <w:right w:val="nil"/>
            </w:tcBorders>
            <w:shd w:val="clear" w:color="auto" w:fill="auto"/>
            <w:noWrap/>
            <w:vAlign w:val="bottom"/>
            <w:hideMark/>
          </w:tcPr>
          <w:p w14:paraId="42EB0A06" w14:textId="77777777" w:rsidR="000124D5" w:rsidRPr="00646D11" w:rsidRDefault="000124D5" w:rsidP="009C1E1F">
            <w:pPr>
              <w:spacing w:after="0" w:line="240" w:lineRule="auto"/>
              <w:rPr>
                <w:rFonts w:ascii="Times New Roman" w:eastAsia="Times New Roman" w:hAnsi="Times New Roman" w:cs="Times New Roman"/>
                <w:color w:val="000000"/>
                <w:lang w:eastAsia="pt-BR"/>
              </w:rPr>
            </w:pPr>
            <w:r w:rsidRPr="00646D11">
              <w:rPr>
                <w:rFonts w:ascii="Times New Roman" w:eastAsia="Times New Roman" w:hAnsi="Times New Roman" w:cs="Times New Roman"/>
                <w:color w:val="000000"/>
                <w:lang w:eastAsia="pt-BR"/>
              </w:rPr>
              <w:t>174</w:t>
            </w:r>
            <w:r>
              <w:rPr>
                <w:rFonts w:ascii="Times New Roman" w:eastAsia="Times New Roman" w:hAnsi="Times New Roman" w:cs="Times New Roman"/>
                <w:color w:val="000000"/>
                <w:lang w:eastAsia="pt-BR"/>
              </w:rPr>
              <w:t>,</w:t>
            </w:r>
            <w:r w:rsidRPr="00646D11">
              <w:rPr>
                <w:rFonts w:ascii="Times New Roman" w:eastAsia="Times New Roman" w:hAnsi="Times New Roman" w:cs="Times New Roman"/>
                <w:color w:val="000000"/>
                <w:lang w:eastAsia="pt-BR"/>
              </w:rPr>
              <w:t>779 (160</w:t>
            </w:r>
            <w:r>
              <w:rPr>
                <w:rFonts w:ascii="Times New Roman" w:eastAsia="Times New Roman" w:hAnsi="Times New Roman" w:cs="Times New Roman"/>
                <w:color w:val="000000"/>
                <w:lang w:eastAsia="pt-BR"/>
              </w:rPr>
              <w:t>,</w:t>
            </w:r>
            <w:r w:rsidRPr="00646D11">
              <w:rPr>
                <w:rFonts w:ascii="Times New Roman" w:eastAsia="Times New Roman" w:hAnsi="Times New Roman" w:cs="Times New Roman"/>
                <w:color w:val="000000"/>
                <w:lang w:eastAsia="pt-BR"/>
              </w:rPr>
              <w:t xml:space="preserve">998 </w:t>
            </w:r>
            <w:proofErr w:type="spellStart"/>
            <w:r w:rsidRPr="00646D11">
              <w:rPr>
                <w:rFonts w:ascii="Times New Roman" w:eastAsia="Times New Roman" w:hAnsi="Times New Roman" w:cs="Times New Roman"/>
                <w:color w:val="000000"/>
                <w:lang w:eastAsia="pt-BR"/>
              </w:rPr>
              <w:t>to</w:t>
            </w:r>
            <w:proofErr w:type="spellEnd"/>
            <w:r w:rsidRPr="00646D11">
              <w:rPr>
                <w:rFonts w:ascii="Times New Roman" w:eastAsia="Times New Roman" w:hAnsi="Times New Roman" w:cs="Times New Roman"/>
                <w:color w:val="000000"/>
                <w:lang w:eastAsia="pt-BR"/>
              </w:rPr>
              <w:t xml:space="preserve"> 188</w:t>
            </w:r>
            <w:r>
              <w:rPr>
                <w:rFonts w:ascii="Times New Roman" w:eastAsia="Times New Roman" w:hAnsi="Times New Roman" w:cs="Times New Roman"/>
                <w:color w:val="000000"/>
                <w:lang w:eastAsia="pt-BR"/>
              </w:rPr>
              <w:t>,</w:t>
            </w:r>
            <w:r w:rsidRPr="00646D11">
              <w:rPr>
                <w:rFonts w:ascii="Times New Roman" w:eastAsia="Times New Roman" w:hAnsi="Times New Roman" w:cs="Times New Roman"/>
                <w:color w:val="000000"/>
                <w:lang w:eastAsia="pt-BR"/>
              </w:rPr>
              <w:t>861)</w:t>
            </w:r>
          </w:p>
        </w:tc>
        <w:tc>
          <w:tcPr>
            <w:tcW w:w="2835" w:type="dxa"/>
            <w:tcBorders>
              <w:top w:val="nil"/>
              <w:left w:val="nil"/>
              <w:bottom w:val="nil"/>
              <w:right w:val="nil"/>
            </w:tcBorders>
            <w:shd w:val="clear" w:color="auto" w:fill="auto"/>
            <w:noWrap/>
            <w:vAlign w:val="bottom"/>
            <w:hideMark/>
          </w:tcPr>
          <w:p w14:paraId="4DEC7340" w14:textId="77777777" w:rsidR="000124D5" w:rsidRPr="00646D11" w:rsidRDefault="000124D5" w:rsidP="009C1E1F">
            <w:pPr>
              <w:spacing w:after="0" w:line="240" w:lineRule="auto"/>
              <w:rPr>
                <w:rFonts w:ascii="Times New Roman" w:eastAsia="Times New Roman" w:hAnsi="Times New Roman" w:cs="Times New Roman"/>
                <w:color w:val="000000"/>
                <w:lang w:eastAsia="pt-BR"/>
              </w:rPr>
            </w:pPr>
            <w:r w:rsidRPr="00646D11">
              <w:rPr>
                <w:rFonts w:ascii="Times New Roman" w:eastAsia="Times New Roman" w:hAnsi="Times New Roman" w:cs="Times New Roman"/>
                <w:color w:val="000000"/>
                <w:lang w:eastAsia="pt-BR"/>
              </w:rPr>
              <w:t>136</w:t>
            </w:r>
            <w:r>
              <w:rPr>
                <w:rFonts w:ascii="Times New Roman" w:eastAsia="Times New Roman" w:hAnsi="Times New Roman" w:cs="Times New Roman"/>
                <w:color w:val="000000"/>
                <w:lang w:eastAsia="pt-BR"/>
              </w:rPr>
              <w:t>,</w:t>
            </w:r>
            <w:r w:rsidRPr="00646D11">
              <w:rPr>
                <w:rFonts w:ascii="Times New Roman" w:eastAsia="Times New Roman" w:hAnsi="Times New Roman" w:cs="Times New Roman"/>
                <w:color w:val="000000"/>
                <w:lang w:eastAsia="pt-BR"/>
              </w:rPr>
              <w:t>194</w:t>
            </w:r>
            <w:r>
              <w:rPr>
                <w:rFonts w:ascii="Times New Roman" w:eastAsia="Times New Roman" w:hAnsi="Times New Roman" w:cs="Times New Roman"/>
                <w:color w:val="000000"/>
                <w:lang w:eastAsia="pt-BR"/>
              </w:rPr>
              <w:t xml:space="preserve"> </w:t>
            </w:r>
            <w:r w:rsidRPr="00646D11">
              <w:rPr>
                <w:rFonts w:ascii="Times New Roman" w:eastAsia="Times New Roman" w:hAnsi="Times New Roman" w:cs="Times New Roman"/>
                <w:color w:val="000000"/>
                <w:lang w:eastAsia="pt-BR"/>
              </w:rPr>
              <w:t>(125</w:t>
            </w:r>
            <w:r>
              <w:rPr>
                <w:rFonts w:ascii="Times New Roman" w:eastAsia="Times New Roman" w:hAnsi="Times New Roman" w:cs="Times New Roman"/>
                <w:color w:val="000000"/>
                <w:lang w:eastAsia="pt-BR"/>
              </w:rPr>
              <w:t>,</w:t>
            </w:r>
            <w:r w:rsidRPr="00646D11">
              <w:rPr>
                <w:rFonts w:ascii="Times New Roman" w:eastAsia="Times New Roman" w:hAnsi="Times New Roman" w:cs="Times New Roman"/>
                <w:color w:val="000000"/>
                <w:lang w:eastAsia="pt-BR"/>
              </w:rPr>
              <w:t xml:space="preserve">506 </w:t>
            </w:r>
            <w:proofErr w:type="spellStart"/>
            <w:r w:rsidRPr="00646D11">
              <w:rPr>
                <w:rFonts w:ascii="Times New Roman" w:eastAsia="Times New Roman" w:hAnsi="Times New Roman" w:cs="Times New Roman"/>
                <w:color w:val="000000"/>
                <w:lang w:eastAsia="pt-BR"/>
              </w:rPr>
              <w:t>to</w:t>
            </w:r>
            <w:proofErr w:type="spellEnd"/>
            <w:r w:rsidRPr="00646D11">
              <w:rPr>
                <w:rFonts w:ascii="Times New Roman" w:eastAsia="Times New Roman" w:hAnsi="Times New Roman" w:cs="Times New Roman"/>
                <w:color w:val="000000"/>
                <w:lang w:eastAsia="pt-BR"/>
              </w:rPr>
              <w:t xml:space="preserve"> 147</w:t>
            </w:r>
            <w:r>
              <w:rPr>
                <w:rFonts w:ascii="Times New Roman" w:eastAsia="Times New Roman" w:hAnsi="Times New Roman" w:cs="Times New Roman"/>
                <w:color w:val="000000"/>
                <w:lang w:eastAsia="pt-BR"/>
              </w:rPr>
              <w:t>,</w:t>
            </w:r>
            <w:r w:rsidRPr="00646D11">
              <w:rPr>
                <w:rFonts w:ascii="Times New Roman" w:eastAsia="Times New Roman" w:hAnsi="Times New Roman" w:cs="Times New Roman"/>
                <w:color w:val="000000"/>
                <w:lang w:eastAsia="pt-BR"/>
              </w:rPr>
              <w:t>017)</w:t>
            </w:r>
          </w:p>
        </w:tc>
      </w:tr>
      <w:tr w:rsidR="000124D5" w:rsidRPr="00513BFB" w14:paraId="0CE6F46A" w14:textId="77777777" w:rsidTr="009C1E1F">
        <w:trPr>
          <w:trHeight w:val="300"/>
        </w:trPr>
        <w:tc>
          <w:tcPr>
            <w:tcW w:w="2520" w:type="dxa"/>
            <w:tcBorders>
              <w:top w:val="nil"/>
              <w:left w:val="nil"/>
              <w:bottom w:val="nil"/>
              <w:right w:val="nil"/>
            </w:tcBorders>
            <w:vAlign w:val="bottom"/>
          </w:tcPr>
          <w:p w14:paraId="56C956A7" w14:textId="77777777" w:rsidR="000124D5" w:rsidRPr="00513BFB" w:rsidRDefault="000124D5" w:rsidP="009C1E1F">
            <w:pPr>
              <w:spacing w:after="0" w:line="240" w:lineRule="auto"/>
              <w:rPr>
                <w:rFonts w:ascii="Times New Roman" w:eastAsia="Times New Roman" w:hAnsi="Times New Roman" w:cs="Times New Roman"/>
                <w:color w:val="000000"/>
                <w:lang w:eastAsia="pt-BR"/>
              </w:rPr>
            </w:pPr>
            <w:r w:rsidRPr="00513BFB">
              <w:rPr>
                <w:rFonts w:ascii="Times New Roman" w:eastAsia="Times New Roman" w:hAnsi="Times New Roman" w:cs="Times New Roman"/>
                <w:b/>
                <w:bCs/>
                <w:color w:val="000000"/>
                <w:lang w:eastAsia="pt-BR"/>
              </w:rPr>
              <w:t>65-69y</w:t>
            </w:r>
          </w:p>
        </w:tc>
        <w:tc>
          <w:tcPr>
            <w:tcW w:w="4001" w:type="dxa"/>
            <w:tcBorders>
              <w:top w:val="nil"/>
              <w:left w:val="nil"/>
              <w:bottom w:val="nil"/>
              <w:right w:val="nil"/>
            </w:tcBorders>
            <w:shd w:val="clear" w:color="auto" w:fill="auto"/>
            <w:noWrap/>
            <w:vAlign w:val="bottom"/>
            <w:hideMark/>
          </w:tcPr>
          <w:p w14:paraId="050E1C57" w14:textId="77777777" w:rsidR="000124D5" w:rsidRPr="00646D11" w:rsidRDefault="000124D5" w:rsidP="009C1E1F">
            <w:pPr>
              <w:spacing w:after="0" w:line="240" w:lineRule="auto"/>
              <w:rPr>
                <w:rFonts w:ascii="Times New Roman" w:eastAsia="Times New Roman" w:hAnsi="Times New Roman" w:cs="Times New Roman"/>
                <w:color w:val="000000"/>
                <w:lang w:eastAsia="pt-BR"/>
              </w:rPr>
            </w:pPr>
            <w:r w:rsidRPr="00646D11">
              <w:rPr>
                <w:rFonts w:ascii="Times New Roman" w:eastAsia="Times New Roman" w:hAnsi="Times New Roman" w:cs="Times New Roman"/>
                <w:color w:val="000000"/>
                <w:lang w:eastAsia="pt-BR"/>
              </w:rPr>
              <w:t>185</w:t>
            </w:r>
            <w:r>
              <w:rPr>
                <w:rFonts w:ascii="Times New Roman" w:eastAsia="Times New Roman" w:hAnsi="Times New Roman" w:cs="Times New Roman"/>
                <w:color w:val="000000"/>
                <w:lang w:eastAsia="pt-BR"/>
              </w:rPr>
              <w:t>,</w:t>
            </w:r>
            <w:r w:rsidRPr="00646D11">
              <w:rPr>
                <w:rFonts w:ascii="Times New Roman" w:eastAsia="Times New Roman" w:hAnsi="Times New Roman" w:cs="Times New Roman"/>
                <w:color w:val="000000"/>
                <w:lang w:eastAsia="pt-BR"/>
              </w:rPr>
              <w:t>333 (170</w:t>
            </w:r>
            <w:r>
              <w:rPr>
                <w:rFonts w:ascii="Times New Roman" w:eastAsia="Times New Roman" w:hAnsi="Times New Roman" w:cs="Times New Roman"/>
                <w:color w:val="000000"/>
                <w:lang w:eastAsia="pt-BR"/>
              </w:rPr>
              <w:t>,</w:t>
            </w:r>
            <w:r w:rsidRPr="00646D11">
              <w:rPr>
                <w:rFonts w:ascii="Times New Roman" w:eastAsia="Times New Roman" w:hAnsi="Times New Roman" w:cs="Times New Roman"/>
                <w:color w:val="000000"/>
                <w:lang w:eastAsia="pt-BR"/>
              </w:rPr>
              <w:t xml:space="preserve">924 </w:t>
            </w:r>
            <w:proofErr w:type="spellStart"/>
            <w:r w:rsidRPr="00646D11">
              <w:rPr>
                <w:rFonts w:ascii="Times New Roman" w:eastAsia="Times New Roman" w:hAnsi="Times New Roman" w:cs="Times New Roman"/>
                <w:color w:val="000000"/>
                <w:lang w:eastAsia="pt-BR"/>
              </w:rPr>
              <w:t>to</w:t>
            </w:r>
            <w:proofErr w:type="spellEnd"/>
            <w:r w:rsidRPr="00646D11">
              <w:rPr>
                <w:rFonts w:ascii="Times New Roman" w:eastAsia="Times New Roman" w:hAnsi="Times New Roman" w:cs="Times New Roman"/>
                <w:color w:val="000000"/>
                <w:lang w:eastAsia="pt-BR"/>
              </w:rPr>
              <w:t xml:space="preserve"> 198</w:t>
            </w:r>
            <w:r>
              <w:rPr>
                <w:rFonts w:ascii="Times New Roman" w:eastAsia="Times New Roman" w:hAnsi="Times New Roman" w:cs="Times New Roman"/>
                <w:color w:val="000000"/>
                <w:lang w:eastAsia="pt-BR"/>
              </w:rPr>
              <w:t>,</w:t>
            </w:r>
            <w:r w:rsidRPr="00646D11">
              <w:rPr>
                <w:rFonts w:ascii="Times New Roman" w:eastAsia="Times New Roman" w:hAnsi="Times New Roman" w:cs="Times New Roman"/>
                <w:color w:val="000000"/>
                <w:lang w:eastAsia="pt-BR"/>
              </w:rPr>
              <w:t>991)</w:t>
            </w:r>
          </w:p>
        </w:tc>
        <w:tc>
          <w:tcPr>
            <w:tcW w:w="2835" w:type="dxa"/>
            <w:tcBorders>
              <w:top w:val="nil"/>
              <w:left w:val="nil"/>
              <w:bottom w:val="nil"/>
              <w:right w:val="nil"/>
            </w:tcBorders>
            <w:shd w:val="clear" w:color="auto" w:fill="auto"/>
            <w:noWrap/>
            <w:vAlign w:val="bottom"/>
            <w:hideMark/>
          </w:tcPr>
          <w:p w14:paraId="0961EDA8" w14:textId="77777777" w:rsidR="000124D5" w:rsidRPr="00646D11" w:rsidRDefault="000124D5" w:rsidP="009C1E1F">
            <w:pPr>
              <w:spacing w:after="0" w:line="240" w:lineRule="auto"/>
              <w:rPr>
                <w:rFonts w:ascii="Times New Roman" w:eastAsia="Times New Roman" w:hAnsi="Times New Roman" w:cs="Times New Roman"/>
                <w:color w:val="000000"/>
                <w:lang w:eastAsia="pt-BR"/>
              </w:rPr>
            </w:pPr>
            <w:r w:rsidRPr="00646D11">
              <w:rPr>
                <w:rFonts w:ascii="Times New Roman" w:eastAsia="Times New Roman" w:hAnsi="Times New Roman" w:cs="Times New Roman"/>
                <w:color w:val="000000"/>
                <w:lang w:eastAsia="pt-BR"/>
              </w:rPr>
              <w:t>145</w:t>
            </w:r>
            <w:r>
              <w:rPr>
                <w:rFonts w:ascii="Times New Roman" w:eastAsia="Times New Roman" w:hAnsi="Times New Roman" w:cs="Times New Roman"/>
                <w:color w:val="000000"/>
                <w:lang w:eastAsia="pt-BR"/>
              </w:rPr>
              <w:t>,</w:t>
            </w:r>
            <w:r w:rsidRPr="00646D11">
              <w:rPr>
                <w:rFonts w:ascii="Times New Roman" w:eastAsia="Times New Roman" w:hAnsi="Times New Roman" w:cs="Times New Roman"/>
                <w:color w:val="000000"/>
                <w:lang w:eastAsia="pt-BR"/>
              </w:rPr>
              <w:t>806</w:t>
            </w:r>
            <w:r>
              <w:rPr>
                <w:rFonts w:ascii="Times New Roman" w:eastAsia="Times New Roman" w:hAnsi="Times New Roman" w:cs="Times New Roman"/>
                <w:color w:val="000000"/>
                <w:lang w:eastAsia="pt-BR"/>
              </w:rPr>
              <w:t xml:space="preserve"> </w:t>
            </w:r>
            <w:r w:rsidRPr="00646D11">
              <w:rPr>
                <w:rFonts w:ascii="Times New Roman" w:eastAsia="Times New Roman" w:hAnsi="Times New Roman" w:cs="Times New Roman"/>
                <w:color w:val="000000"/>
                <w:lang w:eastAsia="pt-BR"/>
              </w:rPr>
              <w:t>(133</w:t>
            </w:r>
            <w:r>
              <w:rPr>
                <w:rFonts w:ascii="Times New Roman" w:eastAsia="Times New Roman" w:hAnsi="Times New Roman" w:cs="Times New Roman"/>
                <w:color w:val="000000"/>
                <w:lang w:eastAsia="pt-BR"/>
              </w:rPr>
              <w:t>,</w:t>
            </w:r>
            <w:r w:rsidRPr="00646D11">
              <w:rPr>
                <w:rFonts w:ascii="Times New Roman" w:eastAsia="Times New Roman" w:hAnsi="Times New Roman" w:cs="Times New Roman"/>
                <w:color w:val="000000"/>
                <w:lang w:eastAsia="pt-BR"/>
              </w:rPr>
              <w:t xml:space="preserve">660 </w:t>
            </w:r>
            <w:proofErr w:type="spellStart"/>
            <w:r w:rsidRPr="00646D11">
              <w:rPr>
                <w:rFonts w:ascii="Times New Roman" w:eastAsia="Times New Roman" w:hAnsi="Times New Roman" w:cs="Times New Roman"/>
                <w:color w:val="000000"/>
                <w:lang w:eastAsia="pt-BR"/>
              </w:rPr>
              <w:t>to</w:t>
            </w:r>
            <w:proofErr w:type="spellEnd"/>
            <w:r w:rsidRPr="00646D11">
              <w:rPr>
                <w:rFonts w:ascii="Times New Roman" w:eastAsia="Times New Roman" w:hAnsi="Times New Roman" w:cs="Times New Roman"/>
                <w:color w:val="000000"/>
                <w:lang w:eastAsia="pt-BR"/>
              </w:rPr>
              <w:t xml:space="preserve"> 157</w:t>
            </w:r>
            <w:r>
              <w:rPr>
                <w:rFonts w:ascii="Times New Roman" w:eastAsia="Times New Roman" w:hAnsi="Times New Roman" w:cs="Times New Roman"/>
                <w:color w:val="000000"/>
                <w:lang w:eastAsia="pt-BR"/>
              </w:rPr>
              <w:t>,</w:t>
            </w:r>
            <w:r w:rsidRPr="00646D11">
              <w:rPr>
                <w:rFonts w:ascii="Times New Roman" w:eastAsia="Times New Roman" w:hAnsi="Times New Roman" w:cs="Times New Roman"/>
                <w:color w:val="000000"/>
                <w:lang w:eastAsia="pt-BR"/>
              </w:rPr>
              <w:t>819)</w:t>
            </w:r>
          </w:p>
        </w:tc>
      </w:tr>
      <w:tr w:rsidR="000124D5" w:rsidRPr="00513BFB" w14:paraId="75D01ABC" w14:textId="77777777" w:rsidTr="009C1E1F">
        <w:trPr>
          <w:trHeight w:val="300"/>
        </w:trPr>
        <w:tc>
          <w:tcPr>
            <w:tcW w:w="2520" w:type="dxa"/>
            <w:tcBorders>
              <w:top w:val="nil"/>
              <w:left w:val="nil"/>
              <w:bottom w:val="nil"/>
              <w:right w:val="nil"/>
            </w:tcBorders>
            <w:vAlign w:val="bottom"/>
          </w:tcPr>
          <w:p w14:paraId="133B4AB2" w14:textId="77777777" w:rsidR="000124D5" w:rsidRPr="00513BFB" w:rsidRDefault="000124D5" w:rsidP="009C1E1F">
            <w:pPr>
              <w:spacing w:after="0" w:line="240" w:lineRule="auto"/>
              <w:rPr>
                <w:rFonts w:ascii="Times New Roman" w:eastAsia="Times New Roman" w:hAnsi="Times New Roman" w:cs="Times New Roman"/>
                <w:color w:val="000000"/>
                <w:lang w:eastAsia="pt-BR"/>
              </w:rPr>
            </w:pPr>
            <w:r w:rsidRPr="00513BFB">
              <w:rPr>
                <w:rFonts w:ascii="Times New Roman" w:eastAsia="Times New Roman" w:hAnsi="Times New Roman" w:cs="Times New Roman"/>
                <w:b/>
                <w:bCs/>
                <w:color w:val="000000"/>
                <w:lang w:eastAsia="pt-BR"/>
              </w:rPr>
              <w:t>70-74y</w:t>
            </w:r>
          </w:p>
        </w:tc>
        <w:tc>
          <w:tcPr>
            <w:tcW w:w="4001" w:type="dxa"/>
            <w:tcBorders>
              <w:top w:val="nil"/>
              <w:left w:val="nil"/>
              <w:bottom w:val="nil"/>
              <w:right w:val="nil"/>
            </w:tcBorders>
            <w:shd w:val="clear" w:color="auto" w:fill="auto"/>
            <w:noWrap/>
            <w:vAlign w:val="bottom"/>
            <w:hideMark/>
          </w:tcPr>
          <w:p w14:paraId="64AD4D61" w14:textId="77777777" w:rsidR="000124D5" w:rsidRPr="00646D11" w:rsidRDefault="000124D5" w:rsidP="009C1E1F">
            <w:pPr>
              <w:spacing w:after="0" w:line="240" w:lineRule="auto"/>
              <w:rPr>
                <w:rFonts w:ascii="Times New Roman" w:eastAsia="Times New Roman" w:hAnsi="Times New Roman" w:cs="Times New Roman"/>
                <w:color w:val="000000"/>
                <w:lang w:eastAsia="pt-BR"/>
              </w:rPr>
            </w:pPr>
            <w:r w:rsidRPr="00646D11">
              <w:rPr>
                <w:rFonts w:ascii="Times New Roman" w:eastAsia="Times New Roman" w:hAnsi="Times New Roman" w:cs="Times New Roman"/>
                <w:color w:val="000000"/>
                <w:lang w:eastAsia="pt-BR"/>
              </w:rPr>
              <w:t>179</w:t>
            </w:r>
            <w:r>
              <w:rPr>
                <w:rFonts w:ascii="Times New Roman" w:eastAsia="Times New Roman" w:hAnsi="Times New Roman" w:cs="Times New Roman"/>
                <w:color w:val="000000"/>
                <w:lang w:eastAsia="pt-BR"/>
              </w:rPr>
              <w:t>,</w:t>
            </w:r>
            <w:r w:rsidRPr="00646D11">
              <w:rPr>
                <w:rFonts w:ascii="Times New Roman" w:eastAsia="Times New Roman" w:hAnsi="Times New Roman" w:cs="Times New Roman"/>
                <w:color w:val="000000"/>
                <w:lang w:eastAsia="pt-BR"/>
              </w:rPr>
              <w:t>442 (162</w:t>
            </w:r>
            <w:r>
              <w:rPr>
                <w:rFonts w:ascii="Times New Roman" w:eastAsia="Times New Roman" w:hAnsi="Times New Roman" w:cs="Times New Roman"/>
                <w:color w:val="000000"/>
                <w:lang w:eastAsia="pt-BR"/>
              </w:rPr>
              <w:t>,</w:t>
            </w:r>
            <w:r w:rsidRPr="00646D11">
              <w:rPr>
                <w:rFonts w:ascii="Times New Roman" w:eastAsia="Times New Roman" w:hAnsi="Times New Roman" w:cs="Times New Roman"/>
                <w:color w:val="000000"/>
                <w:lang w:eastAsia="pt-BR"/>
              </w:rPr>
              <w:t xml:space="preserve">327 </w:t>
            </w:r>
            <w:proofErr w:type="spellStart"/>
            <w:r w:rsidRPr="00646D11">
              <w:rPr>
                <w:rFonts w:ascii="Times New Roman" w:eastAsia="Times New Roman" w:hAnsi="Times New Roman" w:cs="Times New Roman"/>
                <w:color w:val="000000"/>
                <w:lang w:eastAsia="pt-BR"/>
              </w:rPr>
              <w:t>to</w:t>
            </w:r>
            <w:proofErr w:type="spellEnd"/>
            <w:r w:rsidRPr="00646D11">
              <w:rPr>
                <w:rFonts w:ascii="Times New Roman" w:eastAsia="Times New Roman" w:hAnsi="Times New Roman" w:cs="Times New Roman"/>
                <w:color w:val="000000"/>
                <w:lang w:eastAsia="pt-BR"/>
              </w:rPr>
              <w:t xml:space="preserve"> 193</w:t>
            </w:r>
            <w:r>
              <w:rPr>
                <w:rFonts w:ascii="Times New Roman" w:eastAsia="Times New Roman" w:hAnsi="Times New Roman" w:cs="Times New Roman"/>
                <w:color w:val="000000"/>
                <w:lang w:eastAsia="pt-BR"/>
              </w:rPr>
              <w:t>,</w:t>
            </w:r>
            <w:r w:rsidRPr="00646D11">
              <w:rPr>
                <w:rFonts w:ascii="Times New Roman" w:eastAsia="Times New Roman" w:hAnsi="Times New Roman" w:cs="Times New Roman"/>
                <w:color w:val="000000"/>
                <w:lang w:eastAsia="pt-BR"/>
              </w:rPr>
              <w:t>895)</w:t>
            </w:r>
          </w:p>
        </w:tc>
        <w:tc>
          <w:tcPr>
            <w:tcW w:w="2835" w:type="dxa"/>
            <w:tcBorders>
              <w:top w:val="nil"/>
              <w:left w:val="nil"/>
              <w:bottom w:val="nil"/>
              <w:right w:val="nil"/>
            </w:tcBorders>
            <w:shd w:val="clear" w:color="auto" w:fill="auto"/>
            <w:noWrap/>
            <w:vAlign w:val="bottom"/>
            <w:hideMark/>
          </w:tcPr>
          <w:p w14:paraId="677E5D59" w14:textId="77777777" w:rsidR="000124D5" w:rsidRPr="00646D11" w:rsidRDefault="000124D5" w:rsidP="009C1E1F">
            <w:pPr>
              <w:spacing w:after="0" w:line="240" w:lineRule="auto"/>
              <w:rPr>
                <w:rFonts w:ascii="Times New Roman" w:eastAsia="Times New Roman" w:hAnsi="Times New Roman" w:cs="Times New Roman"/>
                <w:color w:val="000000"/>
                <w:lang w:eastAsia="pt-BR"/>
              </w:rPr>
            </w:pPr>
            <w:r w:rsidRPr="00646D11">
              <w:rPr>
                <w:rFonts w:ascii="Times New Roman" w:eastAsia="Times New Roman" w:hAnsi="Times New Roman" w:cs="Times New Roman"/>
                <w:color w:val="000000"/>
                <w:lang w:eastAsia="pt-BR"/>
              </w:rPr>
              <w:t>153</w:t>
            </w:r>
            <w:r>
              <w:rPr>
                <w:rFonts w:ascii="Times New Roman" w:eastAsia="Times New Roman" w:hAnsi="Times New Roman" w:cs="Times New Roman"/>
                <w:color w:val="000000"/>
                <w:lang w:eastAsia="pt-BR"/>
              </w:rPr>
              <w:t>,</w:t>
            </w:r>
            <w:r w:rsidRPr="00646D11">
              <w:rPr>
                <w:rFonts w:ascii="Times New Roman" w:eastAsia="Times New Roman" w:hAnsi="Times New Roman" w:cs="Times New Roman"/>
                <w:color w:val="000000"/>
                <w:lang w:eastAsia="pt-BR"/>
              </w:rPr>
              <w:t>725</w:t>
            </w:r>
            <w:r>
              <w:rPr>
                <w:rFonts w:ascii="Times New Roman" w:eastAsia="Times New Roman" w:hAnsi="Times New Roman" w:cs="Times New Roman"/>
                <w:color w:val="000000"/>
                <w:lang w:eastAsia="pt-BR"/>
              </w:rPr>
              <w:t xml:space="preserve"> </w:t>
            </w:r>
            <w:r w:rsidRPr="00646D11">
              <w:rPr>
                <w:rFonts w:ascii="Times New Roman" w:eastAsia="Times New Roman" w:hAnsi="Times New Roman" w:cs="Times New Roman"/>
                <w:color w:val="000000"/>
                <w:lang w:eastAsia="pt-BR"/>
              </w:rPr>
              <w:t>(139</w:t>
            </w:r>
            <w:r>
              <w:rPr>
                <w:rFonts w:ascii="Times New Roman" w:eastAsia="Times New Roman" w:hAnsi="Times New Roman" w:cs="Times New Roman"/>
                <w:color w:val="000000"/>
                <w:lang w:eastAsia="pt-BR"/>
              </w:rPr>
              <w:t>,</w:t>
            </w:r>
            <w:r w:rsidRPr="00646D11">
              <w:rPr>
                <w:rFonts w:ascii="Times New Roman" w:eastAsia="Times New Roman" w:hAnsi="Times New Roman" w:cs="Times New Roman"/>
                <w:color w:val="000000"/>
                <w:lang w:eastAsia="pt-BR"/>
              </w:rPr>
              <w:t xml:space="preserve">689 </w:t>
            </w:r>
            <w:proofErr w:type="spellStart"/>
            <w:r w:rsidRPr="00646D11">
              <w:rPr>
                <w:rFonts w:ascii="Times New Roman" w:eastAsia="Times New Roman" w:hAnsi="Times New Roman" w:cs="Times New Roman"/>
                <w:color w:val="000000"/>
                <w:lang w:eastAsia="pt-BR"/>
              </w:rPr>
              <w:t>to</w:t>
            </w:r>
            <w:proofErr w:type="spellEnd"/>
            <w:r w:rsidRPr="00646D11">
              <w:rPr>
                <w:rFonts w:ascii="Times New Roman" w:eastAsia="Times New Roman" w:hAnsi="Times New Roman" w:cs="Times New Roman"/>
                <w:color w:val="000000"/>
                <w:lang w:eastAsia="pt-BR"/>
              </w:rPr>
              <w:t xml:space="preserve"> 165</w:t>
            </w:r>
            <w:r>
              <w:rPr>
                <w:rFonts w:ascii="Times New Roman" w:eastAsia="Times New Roman" w:hAnsi="Times New Roman" w:cs="Times New Roman"/>
                <w:color w:val="000000"/>
                <w:lang w:eastAsia="pt-BR"/>
              </w:rPr>
              <w:t>,</w:t>
            </w:r>
            <w:r w:rsidRPr="00646D11">
              <w:rPr>
                <w:rFonts w:ascii="Times New Roman" w:eastAsia="Times New Roman" w:hAnsi="Times New Roman" w:cs="Times New Roman"/>
                <w:color w:val="000000"/>
                <w:lang w:eastAsia="pt-BR"/>
              </w:rPr>
              <w:t>979)</w:t>
            </w:r>
          </w:p>
        </w:tc>
      </w:tr>
      <w:tr w:rsidR="000124D5" w:rsidRPr="00513BFB" w14:paraId="4DE528B6" w14:textId="77777777" w:rsidTr="009C1E1F">
        <w:trPr>
          <w:trHeight w:val="300"/>
        </w:trPr>
        <w:tc>
          <w:tcPr>
            <w:tcW w:w="2520" w:type="dxa"/>
            <w:tcBorders>
              <w:top w:val="nil"/>
              <w:left w:val="nil"/>
              <w:right w:val="nil"/>
            </w:tcBorders>
            <w:vAlign w:val="bottom"/>
          </w:tcPr>
          <w:p w14:paraId="4B9EA4B8" w14:textId="77777777" w:rsidR="000124D5" w:rsidRPr="00513BFB" w:rsidRDefault="000124D5" w:rsidP="009C1E1F">
            <w:pPr>
              <w:spacing w:after="0" w:line="240" w:lineRule="auto"/>
              <w:rPr>
                <w:rFonts w:ascii="Times New Roman" w:eastAsia="Times New Roman" w:hAnsi="Times New Roman" w:cs="Times New Roman"/>
                <w:color w:val="000000"/>
                <w:lang w:eastAsia="pt-BR"/>
              </w:rPr>
            </w:pPr>
            <w:r w:rsidRPr="00513BFB">
              <w:rPr>
                <w:rFonts w:ascii="Times New Roman" w:eastAsia="Times New Roman" w:hAnsi="Times New Roman" w:cs="Times New Roman"/>
                <w:b/>
                <w:bCs/>
                <w:color w:val="000000"/>
                <w:lang w:eastAsia="pt-BR"/>
              </w:rPr>
              <w:t>75-79y</w:t>
            </w:r>
          </w:p>
        </w:tc>
        <w:tc>
          <w:tcPr>
            <w:tcW w:w="4001" w:type="dxa"/>
            <w:tcBorders>
              <w:top w:val="nil"/>
              <w:left w:val="nil"/>
              <w:right w:val="nil"/>
            </w:tcBorders>
            <w:shd w:val="clear" w:color="auto" w:fill="auto"/>
            <w:noWrap/>
            <w:vAlign w:val="bottom"/>
            <w:hideMark/>
          </w:tcPr>
          <w:p w14:paraId="2021FB97" w14:textId="77777777" w:rsidR="000124D5" w:rsidRPr="00646D11" w:rsidRDefault="000124D5" w:rsidP="009C1E1F">
            <w:pPr>
              <w:spacing w:after="0" w:line="240" w:lineRule="auto"/>
              <w:rPr>
                <w:rFonts w:ascii="Times New Roman" w:eastAsia="Times New Roman" w:hAnsi="Times New Roman" w:cs="Times New Roman"/>
                <w:color w:val="000000"/>
                <w:lang w:eastAsia="pt-BR"/>
              </w:rPr>
            </w:pPr>
            <w:r w:rsidRPr="00646D11">
              <w:rPr>
                <w:rFonts w:ascii="Times New Roman" w:eastAsia="Times New Roman" w:hAnsi="Times New Roman" w:cs="Times New Roman"/>
                <w:color w:val="000000"/>
                <w:lang w:eastAsia="pt-BR"/>
              </w:rPr>
              <w:t>157</w:t>
            </w:r>
            <w:r>
              <w:rPr>
                <w:rFonts w:ascii="Times New Roman" w:eastAsia="Times New Roman" w:hAnsi="Times New Roman" w:cs="Times New Roman"/>
                <w:color w:val="000000"/>
                <w:lang w:eastAsia="pt-BR"/>
              </w:rPr>
              <w:t>,</w:t>
            </w:r>
            <w:r w:rsidRPr="00646D11">
              <w:rPr>
                <w:rFonts w:ascii="Times New Roman" w:eastAsia="Times New Roman" w:hAnsi="Times New Roman" w:cs="Times New Roman"/>
                <w:color w:val="000000"/>
                <w:lang w:eastAsia="pt-BR"/>
              </w:rPr>
              <w:t>481 (140</w:t>
            </w:r>
            <w:r>
              <w:rPr>
                <w:rFonts w:ascii="Times New Roman" w:eastAsia="Times New Roman" w:hAnsi="Times New Roman" w:cs="Times New Roman"/>
                <w:color w:val="000000"/>
                <w:lang w:eastAsia="pt-BR"/>
              </w:rPr>
              <w:t>,</w:t>
            </w:r>
            <w:r w:rsidRPr="00646D11">
              <w:rPr>
                <w:rFonts w:ascii="Times New Roman" w:eastAsia="Times New Roman" w:hAnsi="Times New Roman" w:cs="Times New Roman"/>
                <w:color w:val="000000"/>
                <w:lang w:eastAsia="pt-BR"/>
              </w:rPr>
              <w:t xml:space="preserve">922 </w:t>
            </w:r>
            <w:proofErr w:type="spellStart"/>
            <w:r w:rsidRPr="00646D11">
              <w:rPr>
                <w:rFonts w:ascii="Times New Roman" w:eastAsia="Times New Roman" w:hAnsi="Times New Roman" w:cs="Times New Roman"/>
                <w:color w:val="000000"/>
                <w:lang w:eastAsia="pt-BR"/>
              </w:rPr>
              <w:t>to</w:t>
            </w:r>
            <w:proofErr w:type="spellEnd"/>
            <w:r w:rsidRPr="00646D11">
              <w:rPr>
                <w:rFonts w:ascii="Times New Roman" w:eastAsia="Times New Roman" w:hAnsi="Times New Roman" w:cs="Times New Roman"/>
                <w:color w:val="000000"/>
                <w:lang w:eastAsia="pt-BR"/>
              </w:rPr>
              <w:t xml:space="preserve"> 171</w:t>
            </w:r>
            <w:r>
              <w:rPr>
                <w:rFonts w:ascii="Times New Roman" w:eastAsia="Times New Roman" w:hAnsi="Times New Roman" w:cs="Times New Roman"/>
                <w:color w:val="000000"/>
                <w:lang w:eastAsia="pt-BR"/>
              </w:rPr>
              <w:t>,</w:t>
            </w:r>
            <w:r w:rsidRPr="00646D11">
              <w:rPr>
                <w:rFonts w:ascii="Times New Roman" w:eastAsia="Times New Roman" w:hAnsi="Times New Roman" w:cs="Times New Roman"/>
                <w:color w:val="000000"/>
                <w:lang w:eastAsia="pt-BR"/>
              </w:rPr>
              <w:t>171)</w:t>
            </w:r>
          </w:p>
        </w:tc>
        <w:tc>
          <w:tcPr>
            <w:tcW w:w="2835" w:type="dxa"/>
            <w:tcBorders>
              <w:top w:val="nil"/>
              <w:left w:val="nil"/>
              <w:right w:val="nil"/>
            </w:tcBorders>
            <w:shd w:val="clear" w:color="auto" w:fill="auto"/>
            <w:noWrap/>
            <w:vAlign w:val="bottom"/>
            <w:hideMark/>
          </w:tcPr>
          <w:p w14:paraId="52BD940A" w14:textId="77777777" w:rsidR="000124D5" w:rsidRPr="00646D11" w:rsidRDefault="000124D5" w:rsidP="009C1E1F">
            <w:pPr>
              <w:spacing w:after="0" w:line="240" w:lineRule="auto"/>
              <w:rPr>
                <w:rFonts w:ascii="Times New Roman" w:eastAsia="Times New Roman" w:hAnsi="Times New Roman" w:cs="Times New Roman"/>
                <w:color w:val="000000"/>
                <w:lang w:eastAsia="pt-BR"/>
              </w:rPr>
            </w:pPr>
            <w:r w:rsidRPr="00646D11">
              <w:rPr>
                <w:rFonts w:ascii="Times New Roman" w:eastAsia="Times New Roman" w:hAnsi="Times New Roman" w:cs="Times New Roman"/>
                <w:color w:val="000000"/>
                <w:lang w:eastAsia="pt-BR"/>
              </w:rPr>
              <w:t>151</w:t>
            </w:r>
            <w:r>
              <w:rPr>
                <w:rFonts w:ascii="Times New Roman" w:eastAsia="Times New Roman" w:hAnsi="Times New Roman" w:cs="Times New Roman"/>
                <w:color w:val="000000"/>
                <w:lang w:eastAsia="pt-BR"/>
              </w:rPr>
              <w:t>,</w:t>
            </w:r>
            <w:r w:rsidRPr="00646D11">
              <w:rPr>
                <w:rFonts w:ascii="Times New Roman" w:eastAsia="Times New Roman" w:hAnsi="Times New Roman" w:cs="Times New Roman"/>
                <w:color w:val="000000"/>
                <w:lang w:eastAsia="pt-BR"/>
              </w:rPr>
              <w:t>628</w:t>
            </w:r>
            <w:r>
              <w:rPr>
                <w:rFonts w:ascii="Times New Roman" w:eastAsia="Times New Roman" w:hAnsi="Times New Roman" w:cs="Times New Roman"/>
                <w:color w:val="000000"/>
                <w:lang w:eastAsia="pt-BR"/>
              </w:rPr>
              <w:t xml:space="preserve"> </w:t>
            </w:r>
            <w:r w:rsidRPr="00646D11">
              <w:rPr>
                <w:rFonts w:ascii="Times New Roman" w:eastAsia="Times New Roman" w:hAnsi="Times New Roman" w:cs="Times New Roman"/>
                <w:color w:val="000000"/>
                <w:lang w:eastAsia="pt-BR"/>
              </w:rPr>
              <w:t>(135</w:t>
            </w:r>
            <w:r>
              <w:rPr>
                <w:rFonts w:ascii="Times New Roman" w:eastAsia="Times New Roman" w:hAnsi="Times New Roman" w:cs="Times New Roman"/>
                <w:color w:val="000000"/>
                <w:lang w:eastAsia="pt-BR"/>
              </w:rPr>
              <w:t>,</w:t>
            </w:r>
            <w:r w:rsidRPr="00646D11">
              <w:rPr>
                <w:rFonts w:ascii="Times New Roman" w:eastAsia="Times New Roman" w:hAnsi="Times New Roman" w:cs="Times New Roman"/>
                <w:color w:val="000000"/>
                <w:lang w:eastAsia="pt-BR"/>
              </w:rPr>
              <w:t xml:space="preserve">919 </w:t>
            </w:r>
            <w:proofErr w:type="spellStart"/>
            <w:r w:rsidRPr="00646D11">
              <w:rPr>
                <w:rFonts w:ascii="Times New Roman" w:eastAsia="Times New Roman" w:hAnsi="Times New Roman" w:cs="Times New Roman"/>
                <w:color w:val="000000"/>
                <w:lang w:eastAsia="pt-BR"/>
              </w:rPr>
              <w:t>to</w:t>
            </w:r>
            <w:proofErr w:type="spellEnd"/>
            <w:r w:rsidRPr="00646D11">
              <w:rPr>
                <w:rFonts w:ascii="Times New Roman" w:eastAsia="Times New Roman" w:hAnsi="Times New Roman" w:cs="Times New Roman"/>
                <w:color w:val="000000"/>
                <w:lang w:eastAsia="pt-BR"/>
              </w:rPr>
              <w:t xml:space="preserve"> 164</w:t>
            </w:r>
            <w:r>
              <w:rPr>
                <w:rFonts w:ascii="Times New Roman" w:eastAsia="Times New Roman" w:hAnsi="Times New Roman" w:cs="Times New Roman"/>
                <w:color w:val="000000"/>
                <w:lang w:eastAsia="pt-BR"/>
              </w:rPr>
              <w:t>,</w:t>
            </w:r>
            <w:r w:rsidRPr="00646D11">
              <w:rPr>
                <w:rFonts w:ascii="Times New Roman" w:eastAsia="Times New Roman" w:hAnsi="Times New Roman" w:cs="Times New Roman"/>
                <w:color w:val="000000"/>
                <w:lang w:eastAsia="pt-BR"/>
              </w:rPr>
              <w:t>379)</w:t>
            </w:r>
          </w:p>
        </w:tc>
      </w:tr>
      <w:tr w:rsidR="000124D5" w:rsidRPr="00513BFB" w14:paraId="0D1E1EB5" w14:textId="77777777" w:rsidTr="009C1E1F">
        <w:trPr>
          <w:trHeight w:val="300"/>
        </w:trPr>
        <w:tc>
          <w:tcPr>
            <w:tcW w:w="2520" w:type="dxa"/>
            <w:tcBorders>
              <w:top w:val="nil"/>
              <w:left w:val="nil"/>
              <w:bottom w:val="single" w:sz="4" w:space="0" w:color="auto"/>
              <w:right w:val="nil"/>
            </w:tcBorders>
            <w:vAlign w:val="bottom"/>
          </w:tcPr>
          <w:p w14:paraId="6B57A93A" w14:textId="77777777" w:rsidR="000124D5" w:rsidRPr="00513BFB" w:rsidRDefault="000124D5" w:rsidP="009C1E1F">
            <w:pPr>
              <w:spacing w:after="0" w:line="240" w:lineRule="auto"/>
              <w:rPr>
                <w:rFonts w:ascii="Times New Roman" w:eastAsia="Times New Roman" w:hAnsi="Times New Roman" w:cs="Times New Roman"/>
                <w:color w:val="000000"/>
                <w:lang w:eastAsia="pt-BR"/>
              </w:rPr>
            </w:pPr>
            <w:r w:rsidRPr="00513BFB">
              <w:rPr>
                <w:rFonts w:ascii="Times New Roman" w:eastAsia="Times New Roman" w:hAnsi="Times New Roman" w:cs="Times New Roman"/>
                <w:b/>
                <w:bCs/>
                <w:color w:val="000000"/>
                <w:lang w:eastAsia="pt-BR"/>
              </w:rPr>
              <w:t>80y+</w:t>
            </w:r>
          </w:p>
        </w:tc>
        <w:tc>
          <w:tcPr>
            <w:tcW w:w="4001" w:type="dxa"/>
            <w:tcBorders>
              <w:top w:val="nil"/>
              <w:left w:val="nil"/>
              <w:bottom w:val="single" w:sz="4" w:space="0" w:color="auto"/>
              <w:right w:val="nil"/>
            </w:tcBorders>
            <w:shd w:val="clear" w:color="auto" w:fill="auto"/>
            <w:noWrap/>
            <w:vAlign w:val="bottom"/>
            <w:hideMark/>
          </w:tcPr>
          <w:p w14:paraId="1D04117B" w14:textId="77777777" w:rsidR="000124D5" w:rsidRPr="00646D11" w:rsidRDefault="000124D5" w:rsidP="009C1E1F">
            <w:pPr>
              <w:spacing w:after="0" w:line="240" w:lineRule="auto"/>
              <w:rPr>
                <w:rFonts w:ascii="Times New Roman" w:eastAsia="Times New Roman" w:hAnsi="Times New Roman" w:cs="Times New Roman"/>
                <w:color w:val="000000"/>
                <w:lang w:eastAsia="pt-BR"/>
              </w:rPr>
            </w:pPr>
            <w:r w:rsidRPr="00646D11">
              <w:rPr>
                <w:rFonts w:ascii="Times New Roman" w:eastAsia="Times New Roman" w:hAnsi="Times New Roman" w:cs="Times New Roman"/>
                <w:color w:val="000000"/>
                <w:lang w:eastAsia="pt-BR"/>
              </w:rPr>
              <w:t>289</w:t>
            </w:r>
            <w:r>
              <w:rPr>
                <w:rFonts w:ascii="Times New Roman" w:eastAsia="Times New Roman" w:hAnsi="Times New Roman" w:cs="Times New Roman"/>
                <w:color w:val="000000"/>
                <w:lang w:eastAsia="pt-BR"/>
              </w:rPr>
              <w:t>,</w:t>
            </w:r>
            <w:r w:rsidRPr="00646D11">
              <w:rPr>
                <w:rFonts w:ascii="Times New Roman" w:eastAsia="Times New Roman" w:hAnsi="Times New Roman" w:cs="Times New Roman"/>
                <w:color w:val="000000"/>
                <w:lang w:eastAsia="pt-BR"/>
              </w:rPr>
              <w:t>046 (235</w:t>
            </w:r>
            <w:r>
              <w:rPr>
                <w:rFonts w:ascii="Times New Roman" w:eastAsia="Times New Roman" w:hAnsi="Times New Roman" w:cs="Times New Roman"/>
                <w:color w:val="000000"/>
                <w:lang w:eastAsia="pt-BR"/>
              </w:rPr>
              <w:t>,</w:t>
            </w:r>
            <w:r w:rsidRPr="00646D11">
              <w:rPr>
                <w:rFonts w:ascii="Times New Roman" w:eastAsia="Times New Roman" w:hAnsi="Times New Roman" w:cs="Times New Roman"/>
                <w:color w:val="000000"/>
                <w:lang w:eastAsia="pt-BR"/>
              </w:rPr>
              <w:t xml:space="preserve">854 </w:t>
            </w:r>
            <w:proofErr w:type="spellStart"/>
            <w:r w:rsidRPr="00646D11">
              <w:rPr>
                <w:rFonts w:ascii="Times New Roman" w:eastAsia="Times New Roman" w:hAnsi="Times New Roman" w:cs="Times New Roman"/>
                <w:color w:val="000000"/>
                <w:lang w:eastAsia="pt-BR"/>
              </w:rPr>
              <w:t>to</w:t>
            </w:r>
            <w:proofErr w:type="spellEnd"/>
            <w:r w:rsidRPr="00646D11">
              <w:rPr>
                <w:rFonts w:ascii="Times New Roman" w:eastAsia="Times New Roman" w:hAnsi="Times New Roman" w:cs="Times New Roman"/>
                <w:color w:val="000000"/>
                <w:lang w:eastAsia="pt-BR"/>
              </w:rPr>
              <w:t xml:space="preserve"> 321</w:t>
            </w:r>
            <w:r>
              <w:rPr>
                <w:rFonts w:ascii="Times New Roman" w:eastAsia="Times New Roman" w:hAnsi="Times New Roman" w:cs="Times New Roman"/>
                <w:color w:val="000000"/>
                <w:lang w:eastAsia="pt-BR"/>
              </w:rPr>
              <w:t>,</w:t>
            </w:r>
            <w:r w:rsidRPr="00646D11">
              <w:rPr>
                <w:rFonts w:ascii="Times New Roman" w:eastAsia="Times New Roman" w:hAnsi="Times New Roman" w:cs="Times New Roman"/>
                <w:color w:val="000000"/>
                <w:lang w:eastAsia="pt-BR"/>
              </w:rPr>
              <w:t>269)</w:t>
            </w:r>
          </w:p>
        </w:tc>
        <w:tc>
          <w:tcPr>
            <w:tcW w:w="2835" w:type="dxa"/>
            <w:tcBorders>
              <w:top w:val="nil"/>
              <w:left w:val="nil"/>
              <w:bottom w:val="single" w:sz="4" w:space="0" w:color="auto"/>
              <w:right w:val="nil"/>
            </w:tcBorders>
            <w:shd w:val="clear" w:color="auto" w:fill="auto"/>
            <w:noWrap/>
            <w:vAlign w:val="bottom"/>
            <w:hideMark/>
          </w:tcPr>
          <w:p w14:paraId="401F5574" w14:textId="77777777" w:rsidR="000124D5" w:rsidRPr="00646D11" w:rsidRDefault="000124D5" w:rsidP="009C1E1F">
            <w:pPr>
              <w:spacing w:after="0" w:line="240" w:lineRule="auto"/>
              <w:rPr>
                <w:rFonts w:ascii="Times New Roman" w:eastAsia="Times New Roman" w:hAnsi="Times New Roman" w:cs="Times New Roman"/>
                <w:color w:val="000000"/>
                <w:lang w:eastAsia="pt-BR"/>
              </w:rPr>
            </w:pPr>
            <w:r w:rsidRPr="00646D11">
              <w:rPr>
                <w:rFonts w:ascii="Times New Roman" w:eastAsia="Times New Roman" w:hAnsi="Times New Roman" w:cs="Times New Roman"/>
                <w:color w:val="000000"/>
                <w:lang w:eastAsia="pt-BR"/>
              </w:rPr>
              <w:t>283</w:t>
            </w:r>
            <w:r>
              <w:rPr>
                <w:rFonts w:ascii="Times New Roman" w:eastAsia="Times New Roman" w:hAnsi="Times New Roman" w:cs="Times New Roman"/>
                <w:color w:val="000000"/>
                <w:lang w:eastAsia="pt-BR"/>
              </w:rPr>
              <w:t>,</w:t>
            </w:r>
            <w:r w:rsidRPr="00646D11">
              <w:rPr>
                <w:rFonts w:ascii="Times New Roman" w:eastAsia="Times New Roman" w:hAnsi="Times New Roman" w:cs="Times New Roman"/>
                <w:color w:val="000000"/>
                <w:lang w:eastAsia="pt-BR"/>
              </w:rPr>
              <w:t>259</w:t>
            </w:r>
            <w:r>
              <w:rPr>
                <w:rFonts w:ascii="Times New Roman" w:eastAsia="Times New Roman" w:hAnsi="Times New Roman" w:cs="Times New Roman"/>
                <w:color w:val="000000"/>
                <w:lang w:eastAsia="pt-BR"/>
              </w:rPr>
              <w:t xml:space="preserve"> </w:t>
            </w:r>
            <w:r w:rsidRPr="00646D11">
              <w:rPr>
                <w:rFonts w:ascii="Times New Roman" w:eastAsia="Times New Roman" w:hAnsi="Times New Roman" w:cs="Times New Roman"/>
                <w:color w:val="000000"/>
                <w:lang w:eastAsia="pt-BR"/>
              </w:rPr>
              <w:t>(235</w:t>
            </w:r>
            <w:r>
              <w:rPr>
                <w:rFonts w:ascii="Times New Roman" w:eastAsia="Times New Roman" w:hAnsi="Times New Roman" w:cs="Times New Roman"/>
                <w:color w:val="000000"/>
                <w:lang w:eastAsia="pt-BR"/>
              </w:rPr>
              <w:t>,</w:t>
            </w:r>
            <w:r w:rsidRPr="00646D11">
              <w:rPr>
                <w:rFonts w:ascii="Times New Roman" w:eastAsia="Times New Roman" w:hAnsi="Times New Roman" w:cs="Times New Roman"/>
                <w:color w:val="000000"/>
                <w:lang w:eastAsia="pt-BR"/>
              </w:rPr>
              <w:t xml:space="preserve">168 </w:t>
            </w:r>
            <w:proofErr w:type="spellStart"/>
            <w:r w:rsidRPr="00646D11">
              <w:rPr>
                <w:rFonts w:ascii="Times New Roman" w:eastAsia="Times New Roman" w:hAnsi="Times New Roman" w:cs="Times New Roman"/>
                <w:color w:val="000000"/>
                <w:lang w:eastAsia="pt-BR"/>
              </w:rPr>
              <w:t>to</w:t>
            </w:r>
            <w:proofErr w:type="spellEnd"/>
            <w:r w:rsidRPr="00646D11">
              <w:rPr>
                <w:rFonts w:ascii="Times New Roman" w:eastAsia="Times New Roman" w:hAnsi="Times New Roman" w:cs="Times New Roman"/>
                <w:color w:val="000000"/>
                <w:lang w:eastAsia="pt-BR"/>
              </w:rPr>
              <w:t xml:space="preserve"> 313</w:t>
            </w:r>
            <w:r>
              <w:rPr>
                <w:rFonts w:ascii="Times New Roman" w:eastAsia="Times New Roman" w:hAnsi="Times New Roman" w:cs="Times New Roman"/>
                <w:color w:val="000000"/>
                <w:lang w:eastAsia="pt-BR"/>
              </w:rPr>
              <w:t>,</w:t>
            </w:r>
            <w:r w:rsidRPr="00646D11">
              <w:rPr>
                <w:rFonts w:ascii="Times New Roman" w:eastAsia="Times New Roman" w:hAnsi="Times New Roman" w:cs="Times New Roman"/>
                <w:color w:val="000000"/>
                <w:lang w:eastAsia="pt-BR"/>
              </w:rPr>
              <w:t>439)</w:t>
            </w:r>
          </w:p>
        </w:tc>
      </w:tr>
    </w:tbl>
    <w:p w14:paraId="578CB7E1" w14:textId="77777777" w:rsidR="000124D5" w:rsidRPr="00513BFB" w:rsidRDefault="000124D5" w:rsidP="000124D5">
      <w:pPr>
        <w:autoSpaceDE w:val="0"/>
        <w:autoSpaceDN w:val="0"/>
        <w:adjustRightInd w:val="0"/>
        <w:spacing w:after="0" w:line="240" w:lineRule="auto"/>
        <w:jc w:val="both"/>
        <w:rPr>
          <w:rFonts w:ascii="Times New Roman" w:hAnsi="Times New Roman" w:cs="Times New Roman"/>
          <w:b/>
          <w:bCs/>
          <w:lang w:val="en-CA"/>
        </w:rPr>
      </w:pPr>
    </w:p>
    <w:p w14:paraId="4C77206F" w14:textId="77777777" w:rsidR="000124D5" w:rsidRDefault="000124D5" w:rsidP="000124D5">
      <w:pPr>
        <w:rPr>
          <w:rFonts w:ascii="Times New Roman" w:hAnsi="Times New Roman" w:cs="Times New Roman"/>
          <w:b/>
          <w:bCs/>
          <w:sz w:val="24"/>
          <w:szCs w:val="24"/>
          <w:lang w:val="en-CA"/>
        </w:rPr>
      </w:pPr>
      <w:r>
        <w:rPr>
          <w:rFonts w:ascii="Times New Roman" w:hAnsi="Times New Roman" w:cs="Times New Roman"/>
          <w:b/>
          <w:bCs/>
          <w:sz w:val="24"/>
          <w:szCs w:val="24"/>
          <w:lang w:val="en-CA"/>
        </w:rPr>
        <w:br w:type="page"/>
      </w:r>
    </w:p>
    <w:p w14:paraId="1124192B" w14:textId="50A6307D" w:rsidR="000124D5" w:rsidRPr="00786E8D" w:rsidRDefault="000124D5" w:rsidP="000124D5">
      <w:pPr>
        <w:autoSpaceDE w:val="0"/>
        <w:autoSpaceDN w:val="0"/>
        <w:adjustRightInd w:val="0"/>
        <w:spacing w:after="0" w:line="240" w:lineRule="auto"/>
        <w:jc w:val="both"/>
        <w:rPr>
          <w:rFonts w:ascii="Times New Roman" w:hAnsi="Times New Roman" w:cs="Times New Roman"/>
          <w:b/>
          <w:bCs/>
          <w:sz w:val="24"/>
          <w:szCs w:val="24"/>
          <w:lang w:val="en-CA"/>
        </w:rPr>
      </w:pPr>
      <w:r w:rsidRPr="000124D5">
        <w:rPr>
          <w:rFonts w:ascii="Times New Roman" w:hAnsi="Times New Roman" w:cs="Times New Roman"/>
          <w:b/>
          <w:bCs/>
          <w:sz w:val="24"/>
          <w:szCs w:val="24"/>
          <w:lang w:val="en-CA"/>
        </w:rPr>
        <w:lastRenderedPageBreak/>
        <w:t xml:space="preserve">Supplementary </w:t>
      </w:r>
      <w:r w:rsidRPr="003838D9">
        <w:rPr>
          <w:rFonts w:ascii="Times New Roman" w:hAnsi="Times New Roman" w:cs="Times New Roman"/>
          <w:b/>
          <w:bCs/>
          <w:sz w:val="24"/>
          <w:szCs w:val="24"/>
          <w:lang w:val="en-CA"/>
        </w:rPr>
        <w:t>Table</w:t>
      </w:r>
      <w:r>
        <w:rPr>
          <w:rFonts w:ascii="Times New Roman" w:hAnsi="Times New Roman" w:cs="Times New Roman"/>
          <w:b/>
          <w:bCs/>
          <w:sz w:val="24"/>
          <w:szCs w:val="24"/>
          <w:lang w:val="en-CA"/>
        </w:rPr>
        <w:t xml:space="preserve"> S5.</w:t>
      </w:r>
      <w:r w:rsidRPr="003838D9">
        <w:rPr>
          <w:rFonts w:ascii="Times New Roman" w:hAnsi="Times New Roman" w:cs="Times New Roman"/>
          <w:b/>
          <w:bCs/>
          <w:sz w:val="24"/>
          <w:szCs w:val="24"/>
          <w:lang w:val="en-CA"/>
        </w:rPr>
        <w:t xml:space="preserve"> </w:t>
      </w:r>
      <w:r>
        <w:rPr>
          <w:rFonts w:ascii="Times New Roman" w:hAnsi="Times New Roman" w:cs="Times New Roman"/>
          <w:b/>
          <w:bCs/>
          <w:sz w:val="24"/>
          <w:szCs w:val="24"/>
          <w:lang w:val="en-CA"/>
        </w:rPr>
        <w:t>Incident cases from coronary heart disease (CHD) and stroke in Brazil (GBD, 2019).</w:t>
      </w:r>
    </w:p>
    <w:p w14:paraId="30E64E1B" w14:textId="77777777" w:rsidR="000124D5" w:rsidRDefault="000124D5" w:rsidP="000124D5">
      <w:pPr>
        <w:rPr>
          <w:lang w:val="en-CA"/>
        </w:rPr>
      </w:pPr>
    </w:p>
    <w:tbl>
      <w:tblPr>
        <w:tblW w:w="9356" w:type="dxa"/>
        <w:tblCellMar>
          <w:left w:w="70" w:type="dxa"/>
          <w:right w:w="70" w:type="dxa"/>
        </w:tblCellMar>
        <w:tblLook w:val="04A0" w:firstRow="1" w:lastRow="0" w:firstColumn="1" w:lastColumn="0" w:noHBand="0" w:noVBand="1"/>
      </w:tblPr>
      <w:tblGrid>
        <w:gridCol w:w="2520"/>
        <w:gridCol w:w="4001"/>
        <w:gridCol w:w="2835"/>
      </w:tblGrid>
      <w:tr w:rsidR="000124D5" w:rsidRPr="00C153D7" w14:paraId="27428C3B" w14:textId="77777777" w:rsidTr="009C1E1F">
        <w:trPr>
          <w:trHeight w:val="300"/>
        </w:trPr>
        <w:tc>
          <w:tcPr>
            <w:tcW w:w="2520" w:type="dxa"/>
            <w:tcBorders>
              <w:top w:val="single" w:sz="4" w:space="0" w:color="auto"/>
              <w:left w:val="nil"/>
              <w:bottom w:val="nil"/>
              <w:right w:val="nil"/>
            </w:tcBorders>
          </w:tcPr>
          <w:p w14:paraId="0E4F203A" w14:textId="77777777" w:rsidR="000124D5" w:rsidRPr="00C153D7" w:rsidRDefault="000124D5" w:rsidP="009C1E1F">
            <w:pPr>
              <w:spacing w:after="0" w:line="240" w:lineRule="auto"/>
              <w:rPr>
                <w:rFonts w:ascii="Times New Roman" w:eastAsia="Times New Roman" w:hAnsi="Times New Roman" w:cs="Times New Roman"/>
                <w:b/>
                <w:bCs/>
                <w:color w:val="000000"/>
                <w:lang w:val="en-US" w:eastAsia="pt-BR"/>
              </w:rPr>
            </w:pPr>
          </w:p>
        </w:tc>
        <w:tc>
          <w:tcPr>
            <w:tcW w:w="6836" w:type="dxa"/>
            <w:gridSpan w:val="2"/>
            <w:tcBorders>
              <w:top w:val="single" w:sz="4" w:space="0" w:color="auto"/>
              <w:left w:val="nil"/>
              <w:bottom w:val="nil"/>
              <w:right w:val="nil"/>
            </w:tcBorders>
            <w:shd w:val="clear" w:color="auto" w:fill="auto"/>
            <w:noWrap/>
            <w:vAlign w:val="bottom"/>
          </w:tcPr>
          <w:p w14:paraId="0C941050" w14:textId="77777777" w:rsidR="000124D5" w:rsidRPr="00C153D7" w:rsidRDefault="000124D5" w:rsidP="009C1E1F">
            <w:pPr>
              <w:spacing w:after="0" w:line="240" w:lineRule="auto"/>
              <w:jc w:val="center"/>
              <w:rPr>
                <w:rFonts w:ascii="Times New Roman" w:eastAsia="Times New Roman" w:hAnsi="Times New Roman" w:cs="Times New Roman"/>
                <w:b/>
                <w:bCs/>
                <w:color w:val="000000"/>
                <w:lang w:val="en-US" w:eastAsia="pt-BR"/>
              </w:rPr>
            </w:pPr>
            <w:r>
              <w:rPr>
                <w:rFonts w:ascii="Times New Roman" w:eastAsia="Times New Roman" w:hAnsi="Times New Roman" w:cs="Times New Roman"/>
                <w:b/>
                <w:bCs/>
                <w:color w:val="000000"/>
                <w:lang w:val="en-US" w:eastAsia="pt-BR"/>
              </w:rPr>
              <w:t>Cases</w:t>
            </w:r>
            <w:r w:rsidRPr="00C153D7">
              <w:rPr>
                <w:rFonts w:ascii="Times New Roman" w:eastAsia="Times New Roman" w:hAnsi="Times New Roman" w:cs="Times New Roman"/>
                <w:b/>
                <w:bCs/>
                <w:color w:val="000000"/>
                <w:lang w:val="en-US" w:eastAsia="pt-BR"/>
              </w:rPr>
              <w:t xml:space="preserve"> (UI 95%)</w:t>
            </w:r>
          </w:p>
        </w:tc>
      </w:tr>
      <w:tr w:rsidR="000124D5" w:rsidRPr="00C153D7" w14:paraId="3F9A02ED" w14:textId="77777777" w:rsidTr="009C1E1F">
        <w:trPr>
          <w:trHeight w:val="300"/>
        </w:trPr>
        <w:tc>
          <w:tcPr>
            <w:tcW w:w="2520" w:type="dxa"/>
            <w:tcBorders>
              <w:top w:val="nil"/>
              <w:left w:val="nil"/>
              <w:bottom w:val="single" w:sz="4" w:space="0" w:color="auto"/>
              <w:right w:val="nil"/>
            </w:tcBorders>
          </w:tcPr>
          <w:p w14:paraId="3F0A6BA1" w14:textId="77777777" w:rsidR="000124D5" w:rsidRPr="00C153D7" w:rsidRDefault="000124D5" w:rsidP="009C1E1F">
            <w:pPr>
              <w:spacing w:after="0" w:line="240" w:lineRule="auto"/>
              <w:rPr>
                <w:rFonts w:ascii="Times New Roman" w:eastAsia="Times New Roman" w:hAnsi="Times New Roman" w:cs="Times New Roman"/>
                <w:b/>
                <w:bCs/>
                <w:color w:val="000000"/>
                <w:lang w:val="en-US" w:eastAsia="pt-BR"/>
              </w:rPr>
            </w:pPr>
          </w:p>
        </w:tc>
        <w:tc>
          <w:tcPr>
            <w:tcW w:w="4001" w:type="dxa"/>
            <w:tcBorders>
              <w:top w:val="nil"/>
              <w:left w:val="nil"/>
              <w:bottom w:val="single" w:sz="4" w:space="0" w:color="auto"/>
              <w:right w:val="nil"/>
            </w:tcBorders>
            <w:shd w:val="clear" w:color="auto" w:fill="auto"/>
            <w:noWrap/>
            <w:vAlign w:val="bottom"/>
          </w:tcPr>
          <w:p w14:paraId="0DCFE22C" w14:textId="77777777" w:rsidR="000124D5" w:rsidRPr="00C153D7" w:rsidRDefault="000124D5" w:rsidP="009C1E1F">
            <w:pPr>
              <w:spacing w:after="0" w:line="240" w:lineRule="auto"/>
              <w:jc w:val="both"/>
              <w:rPr>
                <w:rFonts w:ascii="Times New Roman" w:eastAsia="Times New Roman" w:hAnsi="Times New Roman" w:cs="Times New Roman"/>
                <w:b/>
                <w:bCs/>
                <w:color w:val="000000"/>
                <w:lang w:val="en-US" w:eastAsia="pt-BR"/>
              </w:rPr>
            </w:pPr>
            <w:r w:rsidRPr="00C153D7">
              <w:rPr>
                <w:rFonts w:ascii="Times New Roman" w:eastAsia="Times New Roman" w:hAnsi="Times New Roman" w:cs="Times New Roman"/>
                <w:b/>
                <w:bCs/>
                <w:color w:val="000000"/>
                <w:lang w:val="en-US" w:eastAsia="pt-BR"/>
              </w:rPr>
              <w:t>CHD</w:t>
            </w:r>
          </w:p>
        </w:tc>
        <w:tc>
          <w:tcPr>
            <w:tcW w:w="2835" w:type="dxa"/>
            <w:tcBorders>
              <w:top w:val="nil"/>
              <w:left w:val="nil"/>
              <w:bottom w:val="single" w:sz="4" w:space="0" w:color="auto"/>
              <w:right w:val="nil"/>
            </w:tcBorders>
            <w:shd w:val="clear" w:color="auto" w:fill="auto"/>
            <w:noWrap/>
            <w:vAlign w:val="bottom"/>
          </w:tcPr>
          <w:p w14:paraId="7B246DEC" w14:textId="77777777" w:rsidR="000124D5" w:rsidRPr="00C153D7" w:rsidRDefault="000124D5" w:rsidP="009C1E1F">
            <w:pPr>
              <w:spacing w:after="0" w:line="240" w:lineRule="auto"/>
              <w:jc w:val="both"/>
              <w:rPr>
                <w:rFonts w:ascii="Times New Roman" w:eastAsia="Times New Roman" w:hAnsi="Times New Roman" w:cs="Times New Roman"/>
                <w:b/>
                <w:bCs/>
                <w:color w:val="000000"/>
                <w:lang w:val="en-US" w:eastAsia="pt-BR"/>
              </w:rPr>
            </w:pPr>
            <w:r w:rsidRPr="00C153D7">
              <w:rPr>
                <w:rFonts w:ascii="Times New Roman" w:eastAsia="Times New Roman" w:hAnsi="Times New Roman" w:cs="Times New Roman"/>
                <w:b/>
                <w:bCs/>
                <w:color w:val="000000"/>
                <w:lang w:val="en-US" w:eastAsia="pt-BR"/>
              </w:rPr>
              <w:t>Stroke</w:t>
            </w:r>
          </w:p>
        </w:tc>
      </w:tr>
      <w:tr w:rsidR="000124D5" w:rsidRPr="00513BFB" w14:paraId="7D3463E0" w14:textId="77777777" w:rsidTr="009C1E1F">
        <w:trPr>
          <w:trHeight w:val="300"/>
        </w:trPr>
        <w:tc>
          <w:tcPr>
            <w:tcW w:w="2520" w:type="dxa"/>
            <w:tcBorders>
              <w:top w:val="single" w:sz="4" w:space="0" w:color="auto"/>
              <w:left w:val="nil"/>
              <w:right w:val="nil"/>
            </w:tcBorders>
          </w:tcPr>
          <w:p w14:paraId="126F123F" w14:textId="77777777" w:rsidR="000124D5" w:rsidRPr="00513BFB" w:rsidRDefault="000124D5" w:rsidP="009C1E1F">
            <w:pPr>
              <w:spacing w:after="0" w:line="240" w:lineRule="auto"/>
              <w:rPr>
                <w:rFonts w:ascii="Times New Roman" w:eastAsia="Times New Roman" w:hAnsi="Times New Roman" w:cs="Times New Roman"/>
                <w:b/>
                <w:bCs/>
                <w:color w:val="000000"/>
                <w:lang w:val="en-US" w:eastAsia="pt-BR"/>
              </w:rPr>
            </w:pPr>
            <w:r w:rsidRPr="00513BFB">
              <w:rPr>
                <w:rFonts w:ascii="Times New Roman" w:eastAsia="Times New Roman" w:hAnsi="Times New Roman" w:cs="Times New Roman"/>
                <w:b/>
                <w:bCs/>
                <w:color w:val="000000"/>
                <w:lang w:val="en-US" w:eastAsia="pt-BR"/>
              </w:rPr>
              <w:t>Men</w:t>
            </w:r>
          </w:p>
        </w:tc>
        <w:tc>
          <w:tcPr>
            <w:tcW w:w="4001" w:type="dxa"/>
            <w:tcBorders>
              <w:top w:val="single" w:sz="4" w:space="0" w:color="auto"/>
              <w:left w:val="nil"/>
              <w:right w:val="nil"/>
            </w:tcBorders>
            <w:shd w:val="clear" w:color="auto" w:fill="auto"/>
            <w:noWrap/>
            <w:vAlign w:val="bottom"/>
          </w:tcPr>
          <w:p w14:paraId="4A1BADB0" w14:textId="77777777" w:rsidR="000124D5" w:rsidRPr="00513BFB" w:rsidRDefault="000124D5" w:rsidP="009C1E1F">
            <w:pPr>
              <w:spacing w:after="0" w:line="240" w:lineRule="auto"/>
              <w:rPr>
                <w:rFonts w:ascii="Times New Roman" w:eastAsia="Times New Roman" w:hAnsi="Times New Roman" w:cs="Times New Roman"/>
                <w:color w:val="000000"/>
                <w:lang w:eastAsia="pt-BR"/>
              </w:rPr>
            </w:pPr>
          </w:p>
        </w:tc>
        <w:tc>
          <w:tcPr>
            <w:tcW w:w="2835" w:type="dxa"/>
            <w:tcBorders>
              <w:top w:val="single" w:sz="4" w:space="0" w:color="auto"/>
              <w:left w:val="nil"/>
              <w:right w:val="nil"/>
            </w:tcBorders>
            <w:shd w:val="clear" w:color="auto" w:fill="auto"/>
            <w:noWrap/>
            <w:vAlign w:val="bottom"/>
          </w:tcPr>
          <w:p w14:paraId="22E3189F" w14:textId="77777777" w:rsidR="000124D5" w:rsidRPr="00513BFB" w:rsidRDefault="000124D5" w:rsidP="009C1E1F">
            <w:pPr>
              <w:spacing w:after="0" w:line="240" w:lineRule="auto"/>
              <w:rPr>
                <w:rFonts w:ascii="Times New Roman" w:eastAsia="Times New Roman" w:hAnsi="Times New Roman" w:cs="Times New Roman"/>
                <w:color w:val="000000"/>
                <w:lang w:eastAsia="pt-BR"/>
              </w:rPr>
            </w:pPr>
          </w:p>
        </w:tc>
      </w:tr>
      <w:tr w:rsidR="000124D5" w:rsidRPr="00513BFB" w14:paraId="330F47D4" w14:textId="77777777" w:rsidTr="009C1E1F">
        <w:trPr>
          <w:trHeight w:val="300"/>
        </w:trPr>
        <w:tc>
          <w:tcPr>
            <w:tcW w:w="2520" w:type="dxa"/>
            <w:tcBorders>
              <w:left w:val="nil"/>
              <w:bottom w:val="nil"/>
              <w:right w:val="nil"/>
            </w:tcBorders>
            <w:vAlign w:val="bottom"/>
          </w:tcPr>
          <w:p w14:paraId="5DE87997" w14:textId="77777777" w:rsidR="000124D5" w:rsidRPr="00513BFB" w:rsidRDefault="000124D5" w:rsidP="009C1E1F">
            <w:pPr>
              <w:spacing w:after="0" w:line="240" w:lineRule="auto"/>
              <w:rPr>
                <w:rFonts w:ascii="Times New Roman" w:eastAsia="Times New Roman" w:hAnsi="Times New Roman" w:cs="Times New Roman"/>
                <w:color w:val="000000"/>
                <w:lang w:val="en-US" w:eastAsia="pt-BR"/>
              </w:rPr>
            </w:pPr>
            <w:r w:rsidRPr="00513BFB">
              <w:rPr>
                <w:rFonts w:ascii="Times New Roman" w:eastAsia="Times New Roman" w:hAnsi="Times New Roman" w:cs="Times New Roman"/>
                <w:b/>
                <w:bCs/>
                <w:color w:val="000000"/>
                <w:lang w:eastAsia="pt-BR"/>
              </w:rPr>
              <w:t>15-19y</w:t>
            </w:r>
          </w:p>
        </w:tc>
        <w:tc>
          <w:tcPr>
            <w:tcW w:w="4001" w:type="dxa"/>
            <w:tcBorders>
              <w:left w:val="nil"/>
              <w:bottom w:val="nil"/>
              <w:right w:val="nil"/>
            </w:tcBorders>
            <w:shd w:val="clear" w:color="auto" w:fill="auto"/>
            <w:noWrap/>
            <w:vAlign w:val="bottom"/>
            <w:hideMark/>
          </w:tcPr>
          <w:p w14:paraId="3A8D8161" w14:textId="77777777" w:rsidR="000124D5" w:rsidRPr="00646D11" w:rsidRDefault="000124D5" w:rsidP="009C1E1F">
            <w:pPr>
              <w:spacing w:after="0" w:line="240" w:lineRule="auto"/>
              <w:rPr>
                <w:rFonts w:ascii="Times New Roman" w:eastAsia="Times New Roman" w:hAnsi="Times New Roman" w:cs="Times New Roman"/>
                <w:color w:val="000000"/>
                <w:lang w:eastAsia="pt-BR"/>
              </w:rPr>
            </w:pPr>
            <w:r w:rsidRPr="002A6A94">
              <w:rPr>
                <w:rFonts w:ascii="Times New Roman" w:hAnsi="Times New Roman" w:cs="Times New Roman"/>
                <w:color w:val="000000"/>
              </w:rPr>
              <w:t xml:space="preserve">351 (75 </w:t>
            </w:r>
            <w:proofErr w:type="spellStart"/>
            <w:r w:rsidRPr="002A6A94">
              <w:rPr>
                <w:rFonts w:ascii="Times New Roman" w:hAnsi="Times New Roman" w:cs="Times New Roman"/>
                <w:color w:val="000000"/>
              </w:rPr>
              <w:t>to</w:t>
            </w:r>
            <w:proofErr w:type="spellEnd"/>
            <w:r w:rsidRPr="002A6A94">
              <w:rPr>
                <w:rFonts w:ascii="Times New Roman" w:hAnsi="Times New Roman" w:cs="Times New Roman"/>
                <w:color w:val="000000"/>
              </w:rPr>
              <w:t xml:space="preserve"> 764)</w:t>
            </w:r>
          </w:p>
        </w:tc>
        <w:tc>
          <w:tcPr>
            <w:tcW w:w="2835" w:type="dxa"/>
            <w:tcBorders>
              <w:left w:val="nil"/>
              <w:bottom w:val="nil"/>
              <w:right w:val="nil"/>
            </w:tcBorders>
            <w:shd w:val="clear" w:color="auto" w:fill="auto"/>
            <w:noWrap/>
            <w:vAlign w:val="bottom"/>
            <w:hideMark/>
          </w:tcPr>
          <w:p w14:paraId="61A932D0" w14:textId="77777777" w:rsidR="000124D5" w:rsidRPr="00646D11" w:rsidRDefault="000124D5" w:rsidP="009C1E1F">
            <w:pPr>
              <w:spacing w:after="0" w:line="240" w:lineRule="auto"/>
              <w:rPr>
                <w:rFonts w:ascii="Times New Roman" w:eastAsia="Times New Roman" w:hAnsi="Times New Roman" w:cs="Times New Roman"/>
                <w:color w:val="000000"/>
                <w:lang w:eastAsia="pt-BR"/>
              </w:rPr>
            </w:pPr>
            <w:r w:rsidRPr="002A6A94">
              <w:rPr>
                <w:rFonts w:ascii="Times New Roman" w:hAnsi="Times New Roman" w:cs="Times New Roman"/>
                <w:color w:val="000000"/>
              </w:rPr>
              <w:t>1</w:t>
            </w:r>
            <w:r>
              <w:rPr>
                <w:rFonts w:ascii="Times New Roman" w:hAnsi="Times New Roman" w:cs="Times New Roman"/>
                <w:color w:val="000000"/>
              </w:rPr>
              <w:t>,</w:t>
            </w:r>
            <w:r w:rsidRPr="002A6A94">
              <w:rPr>
                <w:rFonts w:ascii="Times New Roman" w:hAnsi="Times New Roman" w:cs="Times New Roman"/>
                <w:color w:val="000000"/>
              </w:rPr>
              <w:t xml:space="preserve">109 (702 </w:t>
            </w:r>
            <w:proofErr w:type="spellStart"/>
            <w:r w:rsidRPr="002A6A94">
              <w:rPr>
                <w:rFonts w:ascii="Times New Roman" w:hAnsi="Times New Roman" w:cs="Times New Roman"/>
                <w:color w:val="000000"/>
              </w:rPr>
              <w:t>to</w:t>
            </w:r>
            <w:proofErr w:type="spellEnd"/>
            <w:r w:rsidRPr="002A6A94">
              <w:rPr>
                <w:rFonts w:ascii="Times New Roman" w:hAnsi="Times New Roman" w:cs="Times New Roman"/>
                <w:color w:val="000000"/>
              </w:rPr>
              <w:t xml:space="preserve"> 1</w:t>
            </w:r>
            <w:r>
              <w:rPr>
                <w:rFonts w:ascii="Times New Roman" w:hAnsi="Times New Roman" w:cs="Times New Roman"/>
                <w:color w:val="000000"/>
              </w:rPr>
              <w:t>,</w:t>
            </w:r>
            <w:r w:rsidRPr="002A6A94">
              <w:rPr>
                <w:rFonts w:ascii="Times New Roman" w:hAnsi="Times New Roman" w:cs="Times New Roman"/>
                <w:color w:val="000000"/>
              </w:rPr>
              <w:t>639)</w:t>
            </w:r>
          </w:p>
        </w:tc>
      </w:tr>
      <w:tr w:rsidR="000124D5" w:rsidRPr="00513BFB" w14:paraId="25019507" w14:textId="77777777" w:rsidTr="009C1E1F">
        <w:trPr>
          <w:trHeight w:val="300"/>
        </w:trPr>
        <w:tc>
          <w:tcPr>
            <w:tcW w:w="2520" w:type="dxa"/>
            <w:tcBorders>
              <w:top w:val="nil"/>
              <w:left w:val="nil"/>
              <w:bottom w:val="nil"/>
              <w:right w:val="nil"/>
            </w:tcBorders>
            <w:vAlign w:val="bottom"/>
          </w:tcPr>
          <w:p w14:paraId="6C4369ED" w14:textId="77777777" w:rsidR="000124D5" w:rsidRPr="00513BFB" w:rsidRDefault="000124D5" w:rsidP="009C1E1F">
            <w:pPr>
              <w:spacing w:after="0" w:line="240" w:lineRule="auto"/>
              <w:rPr>
                <w:rFonts w:ascii="Times New Roman" w:eastAsia="Times New Roman" w:hAnsi="Times New Roman" w:cs="Times New Roman"/>
                <w:color w:val="000000"/>
                <w:lang w:eastAsia="pt-BR"/>
              </w:rPr>
            </w:pPr>
            <w:r w:rsidRPr="00513BFB">
              <w:rPr>
                <w:rFonts w:ascii="Times New Roman" w:eastAsia="Times New Roman" w:hAnsi="Times New Roman" w:cs="Times New Roman"/>
                <w:b/>
                <w:bCs/>
                <w:color w:val="000000"/>
                <w:lang w:eastAsia="pt-BR"/>
              </w:rPr>
              <w:t>20-24y</w:t>
            </w:r>
          </w:p>
        </w:tc>
        <w:tc>
          <w:tcPr>
            <w:tcW w:w="4001" w:type="dxa"/>
            <w:tcBorders>
              <w:top w:val="nil"/>
              <w:left w:val="nil"/>
              <w:bottom w:val="nil"/>
              <w:right w:val="nil"/>
            </w:tcBorders>
            <w:shd w:val="clear" w:color="auto" w:fill="auto"/>
            <w:noWrap/>
            <w:vAlign w:val="bottom"/>
            <w:hideMark/>
          </w:tcPr>
          <w:p w14:paraId="7143A819" w14:textId="77777777" w:rsidR="000124D5" w:rsidRPr="00646D11" w:rsidRDefault="000124D5" w:rsidP="009C1E1F">
            <w:pPr>
              <w:spacing w:after="0" w:line="240" w:lineRule="auto"/>
              <w:rPr>
                <w:rFonts w:ascii="Times New Roman" w:eastAsia="Times New Roman" w:hAnsi="Times New Roman" w:cs="Times New Roman"/>
                <w:color w:val="000000"/>
                <w:lang w:eastAsia="pt-BR"/>
              </w:rPr>
            </w:pPr>
            <w:r w:rsidRPr="002A6A94">
              <w:rPr>
                <w:rFonts w:ascii="Times New Roman" w:hAnsi="Times New Roman" w:cs="Times New Roman"/>
                <w:color w:val="000000"/>
              </w:rPr>
              <w:t>1</w:t>
            </w:r>
            <w:r>
              <w:rPr>
                <w:rFonts w:ascii="Times New Roman" w:hAnsi="Times New Roman" w:cs="Times New Roman"/>
                <w:color w:val="000000"/>
              </w:rPr>
              <w:t>,</w:t>
            </w:r>
            <w:r w:rsidRPr="002A6A94">
              <w:rPr>
                <w:rFonts w:ascii="Times New Roman" w:hAnsi="Times New Roman" w:cs="Times New Roman"/>
                <w:color w:val="000000"/>
              </w:rPr>
              <w:t xml:space="preserve">187 (733 </w:t>
            </w:r>
            <w:proofErr w:type="spellStart"/>
            <w:r w:rsidRPr="002A6A94">
              <w:rPr>
                <w:rFonts w:ascii="Times New Roman" w:hAnsi="Times New Roman" w:cs="Times New Roman"/>
                <w:color w:val="000000"/>
              </w:rPr>
              <w:t>to</w:t>
            </w:r>
            <w:proofErr w:type="spellEnd"/>
            <w:r w:rsidRPr="002A6A94">
              <w:rPr>
                <w:rFonts w:ascii="Times New Roman" w:hAnsi="Times New Roman" w:cs="Times New Roman"/>
                <w:color w:val="000000"/>
              </w:rPr>
              <w:t xml:space="preserve"> 1</w:t>
            </w:r>
            <w:r>
              <w:rPr>
                <w:rFonts w:ascii="Times New Roman" w:hAnsi="Times New Roman" w:cs="Times New Roman"/>
                <w:color w:val="000000"/>
              </w:rPr>
              <w:t>,</w:t>
            </w:r>
            <w:r w:rsidRPr="002A6A94">
              <w:rPr>
                <w:rFonts w:ascii="Times New Roman" w:hAnsi="Times New Roman" w:cs="Times New Roman"/>
                <w:color w:val="000000"/>
              </w:rPr>
              <w:t>835)</w:t>
            </w:r>
          </w:p>
        </w:tc>
        <w:tc>
          <w:tcPr>
            <w:tcW w:w="2835" w:type="dxa"/>
            <w:tcBorders>
              <w:top w:val="nil"/>
              <w:left w:val="nil"/>
              <w:bottom w:val="nil"/>
              <w:right w:val="nil"/>
            </w:tcBorders>
            <w:shd w:val="clear" w:color="auto" w:fill="auto"/>
            <w:noWrap/>
            <w:vAlign w:val="bottom"/>
            <w:hideMark/>
          </w:tcPr>
          <w:p w14:paraId="4B94C2CA" w14:textId="77777777" w:rsidR="000124D5" w:rsidRPr="00646D11" w:rsidRDefault="000124D5" w:rsidP="009C1E1F">
            <w:pPr>
              <w:spacing w:after="0" w:line="240" w:lineRule="auto"/>
              <w:rPr>
                <w:rFonts w:ascii="Times New Roman" w:eastAsia="Times New Roman" w:hAnsi="Times New Roman" w:cs="Times New Roman"/>
                <w:color w:val="000000"/>
                <w:lang w:eastAsia="pt-BR"/>
              </w:rPr>
            </w:pPr>
            <w:r w:rsidRPr="002A6A94">
              <w:rPr>
                <w:rFonts w:ascii="Times New Roman" w:hAnsi="Times New Roman" w:cs="Times New Roman"/>
                <w:color w:val="000000"/>
              </w:rPr>
              <w:t>1</w:t>
            </w:r>
            <w:r>
              <w:rPr>
                <w:rFonts w:ascii="Times New Roman" w:hAnsi="Times New Roman" w:cs="Times New Roman"/>
                <w:color w:val="000000"/>
              </w:rPr>
              <w:t>,</w:t>
            </w:r>
            <w:r w:rsidRPr="002A6A94">
              <w:rPr>
                <w:rFonts w:ascii="Times New Roman" w:hAnsi="Times New Roman" w:cs="Times New Roman"/>
                <w:color w:val="000000"/>
              </w:rPr>
              <w:t xml:space="preserve">327 (904 </w:t>
            </w:r>
            <w:proofErr w:type="spellStart"/>
            <w:r w:rsidRPr="002A6A94">
              <w:rPr>
                <w:rFonts w:ascii="Times New Roman" w:hAnsi="Times New Roman" w:cs="Times New Roman"/>
                <w:color w:val="000000"/>
              </w:rPr>
              <w:t>to</w:t>
            </w:r>
            <w:proofErr w:type="spellEnd"/>
            <w:r w:rsidRPr="002A6A94">
              <w:rPr>
                <w:rFonts w:ascii="Times New Roman" w:hAnsi="Times New Roman" w:cs="Times New Roman"/>
                <w:color w:val="000000"/>
              </w:rPr>
              <w:t xml:space="preserve"> 1</w:t>
            </w:r>
            <w:r>
              <w:rPr>
                <w:rFonts w:ascii="Times New Roman" w:hAnsi="Times New Roman" w:cs="Times New Roman"/>
                <w:color w:val="000000"/>
              </w:rPr>
              <w:t>,</w:t>
            </w:r>
            <w:r w:rsidRPr="002A6A94">
              <w:rPr>
                <w:rFonts w:ascii="Times New Roman" w:hAnsi="Times New Roman" w:cs="Times New Roman"/>
                <w:color w:val="000000"/>
              </w:rPr>
              <w:t>930)</w:t>
            </w:r>
          </w:p>
        </w:tc>
      </w:tr>
      <w:tr w:rsidR="000124D5" w:rsidRPr="00513BFB" w14:paraId="23B93892" w14:textId="77777777" w:rsidTr="009C1E1F">
        <w:trPr>
          <w:trHeight w:val="300"/>
        </w:trPr>
        <w:tc>
          <w:tcPr>
            <w:tcW w:w="2520" w:type="dxa"/>
            <w:tcBorders>
              <w:top w:val="nil"/>
              <w:left w:val="nil"/>
              <w:bottom w:val="nil"/>
              <w:right w:val="nil"/>
            </w:tcBorders>
            <w:vAlign w:val="bottom"/>
          </w:tcPr>
          <w:p w14:paraId="48BEF89F" w14:textId="77777777" w:rsidR="000124D5" w:rsidRPr="00513BFB" w:rsidRDefault="000124D5" w:rsidP="009C1E1F">
            <w:pPr>
              <w:spacing w:after="0" w:line="240" w:lineRule="auto"/>
              <w:rPr>
                <w:rFonts w:ascii="Times New Roman" w:eastAsia="Times New Roman" w:hAnsi="Times New Roman" w:cs="Times New Roman"/>
                <w:color w:val="000000"/>
                <w:lang w:eastAsia="pt-BR"/>
              </w:rPr>
            </w:pPr>
            <w:r w:rsidRPr="00513BFB">
              <w:rPr>
                <w:rFonts w:ascii="Times New Roman" w:eastAsia="Times New Roman" w:hAnsi="Times New Roman" w:cs="Times New Roman"/>
                <w:b/>
                <w:bCs/>
                <w:color w:val="000000"/>
                <w:lang w:eastAsia="pt-BR"/>
              </w:rPr>
              <w:t>25-29y</w:t>
            </w:r>
          </w:p>
        </w:tc>
        <w:tc>
          <w:tcPr>
            <w:tcW w:w="4001" w:type="dxa"/>
            <w:tcBorders>
              <w:top w:val="nil"/>
              <w:left w:val="nil"/>
              <w:bottom w:val="nil"/>
              <w:right w:val="nil"/>
            </w:tcBorders>
            <w:shd w:val="clear" w:color="auto" w:fill="auto"/>
            <w:noWrap/>
            <w:vAlign w:val="bottom"/>
            <w:hideMark/>
          </w:tcPr>
          <w:p w14:paraId="6154C5C0" w14:textId="77777777" w:rsidR="000124D5" w:rsidRPr="00646D11" w:rsidRDefault="000124D5" w:rsidP="009C1E1F">
            <w:pPr>
              <w:spacing w:after="0" w:line="240" w:lineRule="auto"/>
              <w:rPr>
                <w:rFonts w:ascii="Times New Roman" w:eastAsia="Times New Roman" w:hAnsi="Times New Roman" w:cs="Times New Roman"/>
                <w:color w:val="000000"/>
                <w:lang w:eastAsia="pt-BR"/>
              </w:rPr>
            </w:pPr>
            <w:r w:rsidRPr="002A6A94">
              <w:rPr>
                <w:rFonts w:ascii="Times New Roman" w:hAnsi="Times New Roman" w:cs="Times New Roman"/>
                <w:color w:val="000000"/>
              </w:rPr>
              <w:t>2</w:t>
            </w:r>
            <w:r>
              <w:rPr>
                <w:rFonts w:ascii="Times New Roman" w:hAnsi="Times New Roman" w:cs="Times New Roman"/>
                <w:color w:val="000000"/>
              </w:rPr>
              <w:t>,</w:t>
            </w:r>
            <w:r w:rsidRPr="002A6A94">
              <w:rPr>
                <w:rFonts w:ascii="Times New Roman" w:hAnsi="Times New Roman" w:cs="Times New Roman"/>
                <w:color w:val="000000"/>
              </w:rPr>
              <w:t>010 (1</w:t>
            </w:r>
            <w:r>
              <w:rPr>
                <w:rFonts w:ascii="Times New Roman" w:hAnsi="Times New Roman" w:cs="Times New Roman"/>
                <w:color w:val="000000"/>
              </w:rPr>
              <w:t>,</w:t>
            </w:r>
            <w:r w:rsidRPr="002A6A94">
              <w:rPr>
                <w:rFonts w:ascii="Times New Roman" w:hAnsi="Times New Roman" w:cs="Times New Roman"/>
                <w:color w:val="000000"/>
              </w:rPr>
              <w:t xml:space="preserve">211 </w:t>
            </w:r>
            <w:proofErr w:type="spellStart"/>
            <w:r w:rsidRPr="002A6A94">
              <w:rPr>
                <w:rFonts w:ascii="Times New Roman" w:hAnsi="Times New Roman" w:cs="Times New Roman"/>
                <w:color w:val="000000"/>
              </w:rPr>
              <w:t>to</w:t>
            </w:r>
            <w:proofErr w:type="spellEnd"/>
            <w:r w:rsidRPr="002A6A94">
              <w:rPr>
                <w:rFonts w:ascii="Times New Roman" w:hAnsi="Times New Roman" w:cs="Times New Roman"/>
                <w:color w:val="000000"/>
              </w:rPr>
              <w:t xml:space="preserve"> 2</w:t>
            </w:r>
            <w:r>
              <w:rPr>
                <w:rFonts w:ascii="Times New Roman" w:hAnsi="Times New Roman" w:cs="Times New Roman"/>
                <w:color w:val="000000"/>
              </w:rPr>
              <w:t>,</w:t>
            </w:r>
            <w:r w:rsidRPr="002A6A94">
              <w:rPr>
                <w:rFonts w:ascii="Times New Roman" w:hAnsi="Times New Roman" w:cs="Times New Roman"/>
                <w:color w:val="000000"/>
              </w:rPr>
              <w:t>934)</w:t>
            </w:r>
          </w:p>
        </w:tc>
        <w:tc>
          <w:tcPr>
            <w:tcW w:w="2835" w:type="dxa"/>
            <w:tcBorders>
              <w:top w:val="nil"/>
              <w:left w:val="nil"/>
              <w:bottom w:val="nil"/>
              <w:right w:val="nil"/>
            </w:tcBorders>
            <w:shd w:val="clear" w:color="auto" w:fill="auto"/>
            <w:noWrap/>
            <w:vAlign w:val="bottom"/>
            <w:hideMark/>
          </w:tcPr>
          <w:p w14:paraId="0C33365D" w14:textId="77777777" w:rsidR="000124D5" w:rsidRPr="00646D11" w:rsidRDefault="000124D5" w:rsidP="009C1E1F">
            <w:pPr>
              <w:spacing w:after="0" w:line="240" w:lineRule="auto"/>
              <w:rPr>
                <w:rFonts w:ascii="Times New Roman" w:eastAsia="Times New Roman" w:hAnsi="Times New Roman" w:cs="Times New Roman"/>
                <w:color w:val="000000"/>
                <w:lang w:eastAsia="pt-BR"/>
              </w:rPr>
            </w:pPr>
            <w:r w:rsidRPr="002A6A94">
              <w:rPr>
                <w:rFonts w:ascii="Times New Roman" w:hAnsi="Times New Roman" w:cs="Times New Roman"/>
                <w:color w:val="000000"/>
              </w:rPr>
              <w:t>1</w:t>
            </w:r>
            <w:r>
              <w:rPr>
                <w:rFonts w:ascii="Times New Roman" w:hAnsi="Times New Roman" w:cs="Times New Roman"/>
                <w:color w:val="000000"/>
              </w:rPr>
              <w:t>,</w:t>
            </w:r>
            <w:r w:rsidRPr="002A6A94">
              <w:rPr>
                <w:rFonts w:ascii="Times New Roman" w:hAnsi="Times New Roman" w:cs="Times New Roman"/>
                <w:color w:val="000000"/>
              </w:rPr>
              <w:t>735 (1</w:t>
            </w:r>
            <w:r>
              <w:rPr>
                <w:rFonts w:ascii="Times New Roman" w:hAnsi="Times New Roman" w:cs="Times New Roman"/>
                <w:color w:val="000000"/>
              </w:rPr>
              <w:t>,</w:t>
            </w:r>
            <w:r w:rsidRPr="002A6A94">
              <w:rPr>
                <w:rFonts w:ascii="Times New Roman" w:hAnsi="Times New Roman" w:cs="Times New Roman"/>
                <w:color w:val="000000"/>
              </w:rPr>
              <w:t xml:space="preserve">140 </w:t>
            </w:r>
            <w:proofErr w:type="spellStart"/>
            <w:r w:rsidRPr="002A6A94">
              <w:rPr>
                <w:rFonts w:ascii="Times New Roman" w:hAnsi="Times New Roman" w:cs="Times New Roman"/>
                <w:color w:val="000000"/>
              </w:rPr>
              <w:t>to</w:t>
            </w:r>
            <w:proofErr w:type="spellEnd"/>
            <w:r w:rsidRPr="002A6A94">
              <w:rPr>
                <w:rFonts w:ascii="Times New Roman" w:hAnsi="Times New Roman" w:cs="Times New Roman"/>
                <w:color w:val="000000"/>
              </w:rPr>
              <w:t xml:space="preserve"> 2</w:t>
            </w:r>
            <w:r>
              <w:rPr>
                <w:rFonts w:ascii="Times New Roman" w:hAnsi="Times New Roman" w:cs="Times New Roman"/>
                <w:color w:val="000000"/>
              </w:rPr>
              <w:t>,</w:t>
            </w:r>
            <w:r w:rsidRPr="002A6A94">
              <w:rPr>
                <w:rFonts w:ascii="Times New Roman" w:hAnsi="Times New Roman" w:cs="Times New Roman"/>
                <w:color w:val="000000"/>
              </w:rPr>
              <w:t>640)</w:t>
            </w:r>
          </w:p>
        </w:tc>
      </w:tr>
      <w:tr w:rsidR="000124D5" w:rsidRPr="00513BFB" w14:paraId="64D2F497" w14:textId="77777777" w:rsidTr="009C1E1F">
        <w:trPr>
          <w:trHeight w:val="300"/>
        </w:trPr>
        <w:tc>
          <w:tcPr>
            <w:tcW w:w="2520" w:type="dxa"/>
            <w:tcBorders>
              <w:top w:val="nil"/>
              <w:left w:val="nil"/>
              <w:bottom w:val="nil"/>
              <w:right w:val="nil"/>
            </w:tcBorders>
            <w:vAlign w:val="bottom"/>
          </w:tcPr>
          <w:p w14:paraId="13BC0804" w14:textId="77777777" w:rsidR="000124D5" w:rsidRPr="00513BFB" w:rsidRDefault="000124D5" w:rsidP="009C1E1F">
            <w:pPr>
              <w:spacing w:after="0" w:line="240" w:lineRule="auto"/>
              <w:rPr>
                <w:rFonts w:ascii="Times New Roman" w:eastAsia="Times New Roman" w:hAnsi="Times New Roman" w:cs="Times New Roman"/>
                <w:color w:val="000000"/>
                <w:lang w:eastAsia="pt-BR"/>
              </w:rPr>
            </w:pPr>
            <w:r w:rsidRPr="00513BFB">
              <w:rPr>
                <w:rFonts w:ascii="Times New Roman" w:eastAsia="Times New Roman" w:hAnsi="Times New Roman" w:cs="Times New Roman"/>
                <w:b/>
                <w:bCs/>
                <w:color w:val="000000"/>
                <w:lang w:eastAsia="pt-BR"/>
              </w:rPr>
              <w:t>30-34y</w:t>
            </w:r>
          </w:p>
        </w:tc>
        <w:tc>
          <w:tcPr>
            <w:tcW w:w="4001" w:type="dxa"/>
            <w:tcBorders>
              <w:top w:val="nil"/>
              <w:left w:val="nil"/>
              <w:bottom w:val="nil"/>
              <w:right w:val="nil"/>
            </w:tcBorders>
            <w:shd w:val="clear" w:color="auto" w:fill="auto"/>
            <w:noWrap/>
            <w:vAlign w:val="bottom"/>
            <w:hideMark/>
          </w:tcPr>
          <w:p w14:paraId="2F8C462A" w14:textId="77777777" w:rsidR="000124D5" w:rsidRPr="00646D11" w:rsidRDefault="000124D5" w:rsidP="009C1E1F">
            <w:pPr>
              <w:spacing w:after="0" w:line="240" w:lineRule="auto"/>
              <w:rPr>
                <w:rFonts w:ascii="Times New Roman" w:eastAsia="Times New Roman" w:hAnsi="Times New Roman" w:cs="Times New Roman"/>
                <w:color w:val="000000"/>
                <w:lang w:eastAsia="pt-BR"/>
              </w:rPr>
            </w:pPr>
            <w:r w:rsidRPr="002A6A94">
              <w:rPr>
                <w:rFonts w:ascii="Times New Roman" w:hAnsi="Times New Roman" w:cs="Times New Roman"/>
                <w:color w:val="000000"/>
              </w:rPr>
              <w:t>2</w:t>
            </w:r>
            <w:r>
              <w:rPr>
                <w:rFonts w:ascii="Times New Roman" w:hAnsi="Times New Roman" w:cs="Times New Roman"/>
                <w:color w:val="000000"/>
              </w:rPr>
              <w:t>,</w:t>
            </w:r>
            <w:r w:rsidRPr="002A6A94">
              <w:rPr>
                <w:rFonts w:ascii="Times New Roman" w:hAnsi="Times New Roman" w:cs="Times New Roman"/>
                <w:color w:val="000000"/>
              </w:rPr>
              <w:t>625 (1</w:t>
            </w:r>
            <w:r>
              <w:rPr>
                <w:rFonts w:ascii="Times New Roman" w:hAnsi="Times New Roman" w:cs="Times New Roman"/>
                <w:color w:val="000000"/>
              </w:rPr>
              <w:t>,</w:t>
            </w:r>
            <w:r w:rsidRPr="002A6A94">
              <w:rPr>
                <w:rFonts w:ascii="Times New Roman" w:hAnsi="Times New Roman" w:cs="Times New Roman"/>
                <w:color w:val="000000"/>
              </w:rPr>
              <w:t xml:space="preserve">761 </w:t>
            </w:r>
            <w:proofErr w:type="spellStart"/>
            <w:r w:rsidRPr="002A6A94">
              <w:rPr>
                <w:rFonts w:ascii="Times New Roman" w:hAnsi="Times New Roman" w:cs="Times New Roman"/>
                <w:color w:val="000000"/>
              </w:rPr>
              <w:t>to</w:t>
            </w:r>
            <w:proofErr w:type="spellEnd"/>
            <w:r w:rsidRPr="002A6A94">
              <w:rPr>
                <w:rFonts w:ascii="Times New Roman" w:hAnsi="Times New Roman" w:cs="Times New Roman"/>
                <w:color w:val="000000"/>
              </w:rPr>
              <w:t xml:space="preserve"> 3</w:t>
            </w:r>
            <w:r>
              <w:rPr>
                <w:rFonts w:ascii="Times New Roman" w:hAnsi="Times New Roman" w:cs="Times New Roman"/>
                <w:color w:val="000000"/>
              </w:rPr>
              <w:t>,</w:t>
            </w:r>
            <w:r w:rsidRPr="002A6A94">
              <w:rPr>
                <w:rFonts w:ascii="Times New Roman" w:hAnsi="Times New Roman" w:cs="Times New Roman"/>
                <w:color w:val="000000"/>
              </w:rPr>
              <w:t>528)</w:t>
            </w:r>
          </w:p>
        </w:tc>
        <w:tc>
          <w:tcPr>
            <w:tcW w:w="2835" w:type="dxa"/>
            <w:tcBorders>
              <w:top w:val="nil"/>
              <w:left w:val="nil"/>
              <w:bottom w:val="nil"/>
              <w:right w:val="nil"/>
            </w:tcBorders>
            <w:shd w:val="clear" w:color="auto" w:fill="auto"/>
            <w:noWrap/>
            <w:vAlign w:val="bottom"/>
            <w:hideMark/>
          </w:tcPr>
          <w:p w14:paraId="336C8264" w14:textId="77777777" w:rsidR="000124D5" w:rsidRPr="00646D11" w:rsidRDefault="000124D5" w:rsidP="009C1E1F">
            <w:pPr>
              <w:spacing w:after="0" w:line="240" w:lineRule="auto"/>
              <w:rPr>
                <w:rFonts w:ascii="Times New Roman" w:eastAsia="Times New Roman" w:hAnsi="Times New Roman" w:cs="Times New Roman"/>
                <w:color w:val="000000"/>
                <w:lang w:eastAsia="pt-BR"/>
              </w:rPr>
            </w:pPr>
            <w:r w:rsidRPr="002A6A94">
              <w:rPr>
                <w:rFonts w:ascii="Times New Roman" w:hAnsi="Times New Roman" w:cs="Times New Roman"/>
                <w:color w:val="000000"/>
              </w:rPr>
              <w:t>2</w:t>
            </w:r>
            <w:r>
              <w:rPr>
                <w:rFonts w:ascii="Times New Roman" w:hAnsi="Times New Roman" w:cs="Times New Roman"/>
                <w:color w:val="000000"/>
              </w:rPr>
              <w:t>,</w:t>
            </w:r>
            <w:r w:rsidRPr="002A6A94">
              <w:rPr>
                <w:rFonts w:ascii="Times New Roman" w:hAnsi="Times New Roman" w:cs="Times New Roman"/>
                <w:color w:val="000000"/>
              </w:rPr>
              <w:t>803 (2</w:t>
            </w:r>
            <w:r>
              <w:rPr>
                <w:rFonts w:ascii="Times New Roman" w:hAnsi="Times New Roman" w:cs="Times New Roman"/>
                <w:color w:val="000000"/>
              </w:rPr>
              <w:t>,</w:t>
            </w:r>
            <w:r w:rsidRPr="002A6A94">
              <w:rPr>
                <w:rFonts w:ascii="Times New Roman" w:hAnsi="Times New Roman" w:cs="Times New Roman"/>
                <w:color w:val="000000"/>
              </w:rPr>
              <w:t xml:space="preserve">111 </w:t>
            </w:r>
            <w:proofErr w:type="spellStart"/>
            <w:r w:rsidRPr="002A6A94">
              <w:rPr>
                <w:rFonts w:ascii="Times New Roman" w:hAnsi="Times New Roman" w:cs="Times New Roman"/>
                <w:color w:val="000000"/>
              </w:rPr>
              <w:t>to</w:t>
            </w:r>
            <w:proofErr w:type="spellEnd"/>
            <w:r w:rsidRPr="002A6A94">
              <w:rPr>
                <w:rFonts w:ascii="Times New Roman" w:hAnsi="Times New Roman" w:cs="Times New Roman"/>
                <w:color w:val="000000"/>
              </w:rPr>
              <w:t xml:space="preserve"> 3</w:t>
            </w:r>
            <w:r>
              <w:rPr>
                <w:rFonts w:ascii="Times New Roman" w:hAnsi="Times New Roman" w:cs="Times New Roman"/>
                <w:color w:val="000000"/>
              </w:rPr>
              <w:t>,</w:t>
            </w:r>
            <w:r w:rsidRPr="002A6A94">
              <w:rPr>
                <w:rFonts w:ascii="Times New Roman" w:hAnsi="Times New Roman" w:cs="Times New Roman"/>
                <w:color w:val="000000"/>
              </w:rPr>
              <w:t>711)</w:t>
            </w:r>
          </w:p>
        </w:tc>
      </w:tr>
      <w:tr w:rsidR="000124D5" w:rsidRPr="00513BFB" w14:paraId="77D03703" w14:textId="77777777" w:rsidTr="009C1E1F">
        <w:trPr>
          <w:trHeight w:val="300"/>
        </w:trPr>
        <w:tc>
          <w:tcPr>
            <w:tcW w:w="2520" w:type="dxa"/>
            <w:tcBorders>
              <w:top w:val="nil"/>
              <w:left w:val="nil"/>
              <w:bottom w:val="nil"/>
              <w:right w:val="nil"/>
            </w:tcBorders>
            <w:vAlign w:val="bottom"/>
          </w:tcPr>
          <w:p w14:paraId="0BFE42E3" w14:textId="77777777" w:rsidR="000124D5" w:rsidRPr="00513BFB" w:rsidRDefault="000124D5" w:rsidP="009C1E1F">
            <w:pPr>
              <w:spacing w:after="0" w:line="240" w:lineRule="auto"/>
              <w:rPr>
                <w:rFonts w:ascii="Times New Roman" w:eastAsia="Times New Roman" w:hAnsi="Times New Roman" w:cs="Times New Roman"/>
                <w:color w:val="000000"/>
                <w:lang w:eastAsia="pt-BR"/>
              </w:rPr>
            </w:pPr>
            <w:r w:rsidRPr="00513BFB">
              <w:rPr>
                <w:rFonts w:ascii="Times New Roman" w:eastAsia="Times New Roman" w:hAnsi="Times New Roman" w:cs="Times New Roman"/>
                <w:b/>
                <w:bCs/>
                <w:color w:val="000000"/>
                <w:lang w:eastAsia="pt-BR"/>
              </w:rPr>
              <w:t>35-39y</w:t>
            </w:r>
          </w:p>
        </w:tc>
        <w:tc>
          <w:tcPr>
            <w:tcW w:w="4001" w:type="dxa"/>
            <w:tcBorders>
              <w:top w:val="nil"/>
              <w:left w:val="nil"/>
              <w:bottom w:val="nil"/>
              <w:right w:val="nil"/>
            </w:tcBorders>
            <w:shd w:val="clear" w:color="auto" w:fill="auto"/>
            <w:noWrap/>
            <w:vAlign w:val="bottom"/>
            <w:hideMark/>
          </w:tcPr>
          <w:p w14:paraId="3458C5DF" w14:textId="77777777" w:rsidR="000124D5" w:rsidRPr="00646D11" w:rsidRDefault="000124D5" w:rsidP="009C1E1F">
            <w:pPr>
              <w:spacing w:after="0" w:line="240" w:lineRule="auto"/>
              <w:rPr>
                <w:rFonts w:ascii="Times New Roman" w:eastAsia="Times New Roman" w:hAnsi="Times New Roman" w:cs="Times New Roman"/>
                <w:color w:val="000000"/>
                <w:lang w:eastAsia="pt-BR"/>
              </w:rPr>
            </w:pPr>
            <w:r w:rsidRPr="002A6A94">
              <w:rPr>
                <w:rFonts w:ascii="Times New Roman" w:hAnsi="Times New Roman" w:cs="Times New Roman"/>
                <w:color w:val="000000"/>
              </w:rPr>
              <w:t>2</w:t>
            </w:r>
            <w:r>
              <w:rPr>
                <w:rFonts w:ascii="Times New Roman" w:hAnsi="Times New Roman" w:cs="Times New Roman"/>
                <w:color w:val="000000"/>
              </w:rPr>
              <w:t>,</w:t>
            </w:r>
            <w:r w:rsidRPr="002A6A94">
              <w:rPr>
                <w:rFonts w:ascii="Times New Roman" w:hAnsi="Times New Roman" w:cs="Times New Roman"/>
                <w:color w:val="000000"/>
              </w:rPr>
              <w:t>922 (1</w:t>
            </w:r>
            <w:r>
              <w:rPr>
                <w:rFonts w:ascii="Times New Roman" w:hAnsi="Times New Roman" w:cs="Times New Roman"/>
                <w:color w:val="000000"/>
              </w:rPr>
              <w:t>,</w:t>
            </w:r>
            <w:r w:rsidRPr="002A6A94">
              <w:rPr>
                <w:rFonts w:ascii="Times New Roman" w:hAnsi="Times New Roman" w:cs="Times New Roman"/>
                <w:color w:val="000000"/>
              </w:rPr>
              <w:t xml:space="preserve">837 </w:t>
            </w:r>
            <w:proofErr w:type="spellStart"/>
            <w:r w:rsidRPr="002A6A94">
              <w:rPr>
                <w:rFonts w:ascii="Times New Roman" w:hAnsi="Times New Roman" w:cs="Times New Roman"/>
                <w:color w:val="000000"/>
              </w:rPr>
              <w:t>to</w:t>
            </w:r>
            <w:proofErr w:type="spellEnd"/>
            <w:r w:rsidRPr="002A6A94">
              <w:rPr>
                <w:rFonts w:ascii="Times New Roman" w:hAnsi="Times New Roman" w:cs="Times New Roman"/>
                <w:color w:val="000000"/>
              </w:rPr>
              <w:t xml:space="preserve"> 4</w:t>
            </w:r>
            <w:r>
              <w:rPr>
                <w:rFonts w:ascii="Times New Roman" w:hAnsi="Times New Roman" w:cs="Times New Roman"/>
                <w:color w:val="000000"/>
              </w:rPr>
              <w:t>,</w:t>
            </w:r>
            <w:r w:rsidRPr="002A6A94">
              <w:rPr>
                <w:rFonts w:ascii="Times New Roman" w:hAnsi="Times New Roman" w:cs="Times New Roman"/>
                <w:color w:val="000000"/>
              </w:rPr>
              <w:t>416)</w:t>
            </w:r>
          </w:p>
        </w:tc>
        <w:tc>
          <w:tcPr>
            <w:tcW w:w="2835" w:type="dxa"/>
            <w:tcBorders>
              <w:top w:val="nil"/>
              <w:left w:val="nil"/>
              <w:bottom w:val="nil"/>
              <w:right w:val="nil"/>
            </w:tcBorders>
            <w:shd w:val="clear" w:color="auto" w:fill="auto"/>
            <w:noWrap/>
            <w:vAlign w:val="bottom"/>
            <w:hideMark/>
          </w:tcPr>
          <w:p w14:paraId="4CABD9D2" w14:textId="77777777" w:rsidR="000124D5" w:rsidRPr="00646D11" w:rsidRDefault="000124D5" w:rsidP="009C1E1F">
            <w:pPr>
              <w:spacing w:after="0" w:line="240" w:lineRule="auto"/>
              <w:rPr>
                <w:rFonts w:ascii="Times New Roman" w:eastAsia="Times New Roman" w:hAnsi="Times New Roman" w:cs="Times New Roman"/>
                <w:color w:val="000000"/>
                <w:lang w:eastAsia="pt-BR"/>
              </w:rPr>
            </w:pPr>
            <w:r w:rsidRPr="002A6A94">
              <w:rPr>
                <w:rFonts w:ascii="Times New Roman" w:hAnsi="Times New Roman" w:cs="Times New Roman"/>
                <w:color w:val="000000"/>
              </w:rPr>
              <w:t>4</w:t>
            </w:r>
            <w:r>
              <w:rPr>
                <w:rFonts w:ascii="Times New Roman" w:hAnsi="Times New Roman" w:cs="Times New Roman"/>
                <w:color w:val="000000"/>
              </w:rPr>
              <w:t>,</w:t>
            </w:r>
            <w:r w:rsidRPr="002A6A94">
              <w:rPr>
                <w:rFonts w:ascii="Times New Roman" w:hAnsi="Times New Roman" w:cs="Times New Roman"/>
                <w:color w:val="000000"/>
              </w:rPr>
              <w:t>420 (3</w:t>
            </w:r>
            <w:r>
              <w:rPr>
                <w:rFonts w:ascii="Times New Roman" w:hAnsi="Times New Roman" w:cs="Times New Roman"/>
                <w:color w:val="000000"/>
              </w:rPr>
              <w:t>,</w:t>
            </w:r>
            <w:r w:rsidRPr="002A6A94">
              <w:rPr>
                <w:rFonts w:ascii="Times New Roman" w:hAnsi="Times New Roman" w:cs="Times New Roman"/>
                <w:color w:val="000000"/>
              </w:rPr>
              <w:t xml:space="preserve">215 </w:t>
            </w:r>
            <w:proofErr w:type="spellStart"/>
            <w:r w:rsidRPr="002A6A94">
              <w:rPr>
                <w:rFonts w:ascii="Times New Roman" w:hAnsi="Times New Roman" w:cs="Times New Roman"/>
                <w:color w:val="000000"/>
              </w:rPr>
              <w:t>to</w:t>
            </w:r>
            <w:proofErr w:type="spellEnd"/>
            <w:r w:rsidRPr="002A6A94">
              <w:rPr>
                <w:rFonts w:ascii="Times New Roman" w:hAnsi="Times New Roman" w:cs="Times New Roman"/>
                <w:color w:val="000000"/>
              </w:rPr>
              <w:t xml:space="preserve"> 5</w:t>
            </w:r>
            <w:r>
              <w:rPr>
                <w:rFonts w:ascii="Times New Roman" w:hAnsi="Times New Roman" w:cs="Times New Roman"/>
                <w:color w:val="000000"/>
              </w:rPr>
              <w:t>,</w:t>
            </w:r>
            <w:r w:rsidRPr="002A6A94">
              <w:rPr>
                <w:rFonts w:ascii="Times New Roman" w:hAnsi="Times New Roman" w:cs="Times New Roman"/>
                <w:color w:val="000000"/>
              </w:rPr>
              <w:t>873)</w:t>
            </w:r>
          </w:p>
        </w:tc>
      </w:tr>
      <w:tr w:rsidR="000124D5" w:rsidRPr="00513BFB" w14:paraId="1761B5A7" w14:textId="77777777" w:rsidTr="009C1E1F">
        <w:trPr>
          <w:trHeight w:val="300"/>
        </w:trPr>
        <w:tc>
          <w:tcPr>
            <w:tcW w:w="2520" w:type="dxa"/>
            <w:tcBorders>
              <w:top w:val="nil"/>
              <w:left w:val="nil"/>
              <w:bottom w:val="nil"/>
              <w:right w:val="nil"/>
            </w:tcBorders>
            <w:vAlign w:val="bottom"/>
          </w:tcPr>
          <w:p w14:paraId="09DB533F" w14:textId="77777777" w:rsidR="000124D5" w:rsidRPr="00513BFB" w:rsidRDefault="000124D5" w:rsidP="009C1E1F">
            <w:pPr>
              <w:spacing w:after="0" w:line="240" w:lineRule="auto"/>
              <w:rPr>
                <w:rFonts w:ascii="Times New Roman" w:eastAsia="Times New Roman" w:hAnsi="Times New Roman" w:cs="Times New Roman"/>
                <w:color w:val="000000"/>
                <w:lang w:eastAsia="pt-BR"/>
              </w:rPr>
            </w:pPr>
            <w:r w:rsidRPr="00513BFB">
              <w:rPr>
                <w:rFonts w:ascii="Times New Roman" w:eastAsia="Times New Roman" w:hAnsi="Times New Roman" w:cs="Times New Roman"/>
                <w:b/>
                <w:bCs/>
                <w:color w:val="000000"/>
                <w:lang w:eastAsia="pt-BR"/>
              </w:rPr>
              <w:t>40-44y</w:t>
            </w:r>
          </w:p>
        </w:tc>
        <w:tc>
          <w:tcPr>
            <w:tcW w:w="4001" w:type="dxa"/>
            <w:tcBorders>
              <w:top w:val="nil"/>
              <w:left w:val="nil"/>
              <w:bottom w:val="nil"/>
              <w:right w:val="nil"/>
            </w:tcBorders>
            <w:shd w:val="clear" w:color="auto" w:fill="auto"/>
            <w:noWrap/>
            <w:vAlign w:val="bottom"/>
            <w:hideMark/>
          </w:tcPr>
          <w:p w14:paraId="3E1553C1" w14:textId="77777777" w:rsidR="000124D5" w:rsidRPr="00646D11" w:rsidRDefault="000124D5" w:rsidP="009C1E1F">
            <w:pPr>
              <w:spacing w:after="0" w:line="240" w:lineRule="auto"/>
              <w:rPr>
                <w:rFonts w:ascii="Times New Roman" w:eastAsia="Times New Roman" w:hAnsi="Times New Roman" w:cs="Times New Roman"/>
                <w:color w:val="000000"/>
                <w:lang w:eastAsia="pt-BR"/>
              </w:rPr>
            </w:pPr>
            <w:r w:rsidRPr="002A6A94">
              <w:rPr>
                <w:rFonts w:ascii="Times New Roman" w:hAnsi="Times New Roman" w:cs="Times New Roman"/>
                <w:color w:val="000000"/>
              </w:rPr>
              <w:t>4</w:t>
            </w:r>
            <w:r>
              <w:rPr>
                <w:rFonts w:ascii="Times New Roman" w:hAnsi="Times New Roman" w:cs="Times New Roman"/>
                <w:color w:val="000000"/>
              </w:rPr>
              <w:t>,</w:t>
            </w:r>
            <w:r w:rsidRPr="002A6A94">
              <w:rPr>
                <w:rFonts w:ascii="Times New Roman" w:hAnsi="Times New Roman" w:cs="Times New Roman"/>
                <w:color w:val="000000"/>
              </w:rPr>
              <w:t>971 (3</w:t>
            </w:r>
            <w:r>
              <w:rPr>
                <w:rFonts w:ascii="Times New Roman" w:hAnsi="Times New Roman" w:cs="Times New Roman"/>
                <w:color w:val="000000"/>
              </w:rPr>
              <w:t>,</w:t>
            </w:r>
            <w:r w:rsidRPr="002A6A94">
              <w:rPr>
                <w:rFonts w:ascii="Times New Roman" w:hAnsi="Times New Roman" w:cs="Times New Roman"/>
                <w:color w:val="000000"/>
              </w:rPr>
              <w:t xml:space="preserve">723 </w:t>
            </w:r>
            <w:proofErr w:type="spellStart"/>
            <w:r w:rsidRPr="002A6A94">
              <w:rPr>
                <w:rFonts w:ascii="Times New Roman" w:hAnsi="Times New Roman" w:cs="Times New Roman"/>
                <w:color w:val="000000"/>
              </w:rPr>
              <w:t>to</w:t>
            </w:r>
            <w:proofErr w:type="spellEnd"/>
            <w:r w:rsidRPr="002A6A94">
              <w:rPr>
                <w:rFonts w:ascii="Times New Roman" w:hAnsi="Times New Roman" w:cs="Times New Roman"/>
                <w:color w:val="000000"/>
              </w:rPr>
              <w:t xml:space="preserve"> 6</w:t>
            </w:r>
            <w:r>
              <w:rPr>
                <w:rFonts w:ascii="Times New Roman" w:hAnsi="Times New Roman" w:cs="Times New Roman"/>
                <w:color w:val="000000"/>
              </w:rPr>
              <w:t>,</w:t>
            </w:r>
            <w:r w:rsidRPr="002A6A94">
              <w:rPr>
                <w:rFonts w:ascii="Times New Roman" w:hAnsi="Times New Roman" w:cs="Times New Roman"/>
                <w:color w:val="000000"/>
              </w:rPr>
              <w:t>399)</w:t>
            </w:r>
          </w:p>
        </w:tc>
        <w:tc>
          <w:tcPr>
            <w:tcW w:w="2835" w:type="dxa"/>
            <w:tcBorders>
              <w:top w:val="nil"/>
              <w:left w:val="nil"/>
              <w:bottom w:val="nil"/>
              <w:right w:val="nil"/>
            </w:tcBorders>
            <w:shd w:val="clear" w:color="auto" w:fill="auto"/>
            <w:noWrap/>
            <w:vAlign w:val="bottom"/>
            <w:hideMark/>
          </w:tcPr>
          <w:p w14:paraId="533AF1F9" w14:textId="77777777" w:rsidR="000124D5" w:rsidRPr="00646D11" w:rsidRDefault="000124D5" w:rsidP="009C1E1F">
            <w:pPr>
              <w:spacing w:after="0" w:line="240" w:lineRule="auto"/>
              <w:rPr>
                <w:rFonts w:ascii="Times New Roman" w:eastAsia="Times New Roman" w:hAnsi="Times New Roman" w:cs="Times New Roman"/>
                <w:color w:val="000000"/>
                <w:lang w:eastAsia="pt-BR"/>
              </w:rPr>
            </w:pPr>
            <w:r w:rsidRPr="002A6A94">
              <w:rPr>
                <w:rFonts w:ascii="Times New Roman" w:hAnsi="Times New Roman" w:cs="Times New Roman"/>
                <w:color w:val="000000"/>
              </w:rPr>
              <w:t>6</w:t>
            </w:r>
            <w:r>
              <w:rPr>
                <w:rFonts w:ascii="Times New Roman" w:hAnsi="Times New Roman" w:cs="Times New Roman"/>
                <w:color w:val="000000"/>
              </w:rPr>
              <w:t>,</w:t>
            </w:r>
            <w:r w:rsidRPr="002A6A94">
              <w:rPr>
                <w:rFonts w:ascii="Times New Roman" w:hAnsi="Times New Roman" w:cs="Times New Roman"/>
                <w:color w:val="000000"/>
              </w:rPr>
              <w:t>561 (5</w:t>
            </w:r>
            <w:r>
              <w:rPr>
                <w:rFonts w:ascii="Times New Roman" w:hAnsi="Times New Roman" w:cs="Times New Roman"/>
                <w:color w:val="000000"/>
              </w:rPr>
              <w:t>,</w:t>
            </w:r>
            <w:r w:rsidRPr="002A6A94">
              <w:rPr>
                <w:rFonts w:ascii="Times New Roman" w:hAnsi="Times New Roman" w:cs="Times New Roman"/>
                <w:color w:val="000000"/>
              </w:rPr>
              <w:t xml:space="preserve">299 </w:t>
            </w:r>
            <w:proofErr w:type="spellStart"/>
            <w:r w:rsidRPr="002A6A94">
              <w:rPr>
                <w:rFonts w:ascii="Times New Roman" w:hAnsi="Times New Roman" w:cs="Times New Roman"/>
                <w:color w:val="000000"/>
              </w:rPr>
              <w:t>to</w:t>
            </w:r>
            <w:proofErr w:type="spellEnd"/>
            <w:r w:rsidRPr="002A6A94">
              <w:rPr>
                <w:rFonts w:ascii="Times New Roman" w:hAnsi="Times New Roman" w:cs="Times New Roman"/>
                <w:color w:val="000000"/>
              </w:rPr>
              <w:t xml:space="preserve"> 8</w:t>
            </w:r>
            <w:r>
              <w:rPr>
                <w:rFonts w:ascii="Times New Roman" w:hAnsi="Times New Roman" w:cs="Times New Roman"/>
                <w:color w:val="000000"/>
              </w:rPr>
              <w:t>,</w:t>
            </w:r>
            <w:r w:rsidRPr="002A6A94">
              <w:rPr>
                <w:rFonts w:ascii="Times New Roman" w:hAnsi="Times New Roman" w:cs="Times New Roman"/>
                <w:color w:val="000000"/>
              </w:rPr>
              <w:t>105)</w:t>
            </w:r>
          </w:p>
        </w:tc>
      </w:tr>
      <w:tr w:rsidR="000124D5" w:rsidRPr="00513BFB" w14:paraId="258805A1" w14:textId="77777777" w:rsidTr="009C1E1F">
        <w:trPr>
          <w:trHeight w:val="300"/>
        </w:trPr>
        <w:tc>
          <w:tcPr>
            <w:tcW w:w="2520" w:type="dxa"/>
            <w:tcBorders>
              <w:top w:val="nil"/>
              <w:left w:val="nil"/>
              <w:bottom w:val="nil"/>
              <w:right w:val="nil"/>
            </w:tcBorders>
            <w:vAlign w:val="bottom"/>
          </w:tcPr>
          <w:p w14:paraId="1A827321" w14:textId="77777777" w:rsidR="000124D5" w:rsidRPr="00513BFB" w:rsidRDefault="000124D5" w:rsidP="009C1E1F">
            <w:pPr>
              <w:spacing w:after="0" w:line="240" w:lineRule="auto"/>
              <w:rPr>
                <w:rFonts w:ascii="Times New Roman" w:eastAsia="Times New Roman" w:hAnsi="Times New Roman" w:cs="Times New Roman"/>
                <w:color w:val="000000"/>
                <w:lang w:eastAsia="pt-BR"/>
              </w:rPr>
            </w:pPr>
            <w:r w:rsidRPr="00513BFB">
              <w:rPr>
                <w:rFonts w:ascii="Times New Roman" w:eastAsia="Times New Roman" w:hAnsi="Times New Roman" w:cs="Times New Roman"/>
                <w:b/>
                <w:bCs/>
                <w:color w:val="000000"/>
                <w:lang w:eastAsia="pt-BR"/>
              </w:rPr>
              <w:t>45-49y</w:t>
            </w:r>
          </w:p>
        </w:tc>
        <w:tc>
          <w:tcPr>
            <w:tcW w:w="4001" w:type="dxa"/>
            <w:tcBorders>
              <w:top w:val="nil"/>
              <w:left w:val="nil"/>
              <w:bottom w:val="nil"/>
              <w:right w:val="nil"/>
            </w:tcBorders>
            <w:shd w:val="clear" w:color="auto" w:fill="auto"/>
            <w:noWrap/>
            <w:vAlign w:val="bottom"/>
            <w:hideMark/>
          </w:tcPr>
          <w:p w14:paraId="198779F4" w14:textId="77777777" w:rsidR="000124D5" w:rsidRPr="00646D11" w:rsidRDefault="000124D5" w:rsidP="009C1E1F">
            <w:pPr>
              <w:spacing w:after="0" w:line="240" w:lineRule="auto"/>
              <w:rPr>
                <w:rFonts w:ascii="Times New Roman" w:eastAsia="Times New Roman" w:hAnsi="Times New Roman" w:cs="Times New Roman"/>
                <w:color w:val="000000"/>
                <w:lang w:eastAsia="pt-BR"/>
              </w:rPr>
            </w:pPr>
            <w:r w:rsidRPr="002A6A94">
              <w:rPr>
                <w:rFonts w:ascii="Times New Roman" w:hAnsi="Times New Roman" w:cs="Times New Roman"/>
                <w:color w:val="000000"/>
              </w:rPr>
              <w:t>8</w:t>
            </w:r>
            <w:r>
              <w:rPr>
                <w:rFonts w:ascii="Times New Roman" w:hAnsi="Times New Roman" w:cs="Times New Roman"/>
                <w:color w:val="000000"/>
              </w:rPr>
              <w:t>,</w:t>
            </w:r>
            <w:r w:rsidRPr="002A6A94">
              <w:rPr>
                <w:rFonts w:ascii="Times New Roman" w:hAnsi="Times New Roman" w:cs="Times New Roman"/>
                <w:color w:val="000000"/>
              </w:rPr>
              <w:t>204 (5</w:t>
            </w:r>
            <w:r>
              <w:rPr>
                <w:rFonts w:ascii="Times New Roman" w:hAnsi="Times New Roman" w:cs="Times New Roman"/>
                <w:color w:val="000000"/>
              </w:rPr>
              <w:t>,</w:t>
            </w:r>
            <w:r w:rsidRPr="002A6A94">
              <w:rPr>
                <w:rFonts w:ascii="Times New Roman" w:hAnsi="Times New Roman" w:cs="Times New Roman"/>
                <w:color w:val="000000"/>
              </w:rPr>
              <w:t xml:space="preserve">793 </w:t>
            </w:r>
            <w:proofErr w:type="spellStart"/>
            <w:r w:rsidRPr="002A6A94">
              <w:rPr>
                <w:rFonts w:ascii="Times New Roman" w:hAnsi="Times New Roman" w:cs="Times New Roman"/>
                <w:color w:val="000000"/>
              </w:rPr>
              <w:t>to</w:t>
            </w:r>
            <w:proofErr w:type="spellEnd"/>
            <w:r w:rsidRPr="002A6A94">
              <w:rPr>
                <w:rFonts w:ascii="Times New Roman" w:hAnsi="Times New Roman" w:cs="Times New Roman"/>
                <w:color w:val="000000"/>
              </w:rPr>
              <w:t xml:space="preserve"> 10</w:t>
            </w:r>
            <w:r>
              <w:rPr>
                <w:rFonts w:ascii="Times New Roman" w:hAnsi="Times New Roman" w:cs="Times New Roman"/>
                <w:color w:val="000000"/>
              </w:rPr>
              <w:t>,</w:t>
            </w:r>
            <w:r w:rsidRPr="002A6A94">
              <w:rPr>
                <w:rFonts w:ascii="Times New Roman" w:hAnsi="Times New Roman" w:cs="Times New Roman"/>
                <w:color w:val="000000"/>
              </w:rPr>
              <w:t>817)</w:t>
            </w:r>
          </w:p>
        </w:tc>
        <w:tc>
          <w:tcPr>
            <w:tcW w:w="2835" w:type="dxa"/>
            <w:tcBorders>
              <w:top w:val="nil"/>
              <w:left w:val="nil"/>
              <w:bottom w:val="nil"/>
              <w:right w:val="nil"/>
            </w:tcBorders>
            <w:shd w:val="clear" w:color="auto" w:fill="auto"/>
            <w:noWrap/>
            <w:vAlign w:val="bottom"/>
            <w:hideMark/>
          </w:tcPr>
          <w:p w14:paraId="7D5E4B9F" w14:textId="77777777" w:rsidR="000124D5" w:rsidRPr="00646D11" w:rsidRDefault="000124D5" w:rsidP="009C1E1F">
            <w:pPr>
              <w:spacing w:after="0" w:line="240" w:lineRule="auto"/>
              <w:rPr>
                <w:rFonts w:ascii="Times New Roman" w:eastAsia="Times New Roman" w:hAnsi="Times New Roman" w:cs="Times New Roman"/>
                <w:color w:val="000000"/>
                <w:lang w:eastAsia="pt-BR"/>
              </w:rPr>
            </w:pPr>
            <w:r w:rsidRPr="002A6A94">
              <w:rPr>
                <w:rFonts w:ascii="Times New Roman" w:hAnsi="Times New Roman" w:cs="Times New Roman"/>
                <w:color w:val="000000"/>
              </w:rPr>
              <w:t>8</w:t>
            </w:r>
            <w:r>
              <w:rPr>
                <w:rFonts w:ascii="Times New Roman" w:hAnsi="Times New Roman" w:cs="Times New Roman"/>
                <w:color w:val="000000"/>
              </w:rPr>
              <w:t>,</w:t>
            </w:r>
            <w:r w:rsidRPr="002A6A94">
              <w:rPr>
                <w:rFonts w:ascii="Times New Roman" w:hAnsi="Times New Roman" w:cs="Times New Roman"/>
                <w:color w:val="000000"/>
              </w:rPr>
              <w:t>968 (6</w:t>
            </w:r>
            <w:r>
              <w:rPr>
                <w:rFonts w:ascii="Times New Roman" w:hAnsi="Times New Roman" w:cs="Times New Roman"/>
                <w:color w:val="000000"/>
              </w:rPr>
              <w:t>,</w:t>
            </w:r>
            <w:r w:rsidRPr="002A6A94">
              <w:rPr>
                <w:rFonts w:ascii="Times New Roman" w:hAnsi="Times New Roman" w:cs="Times New Roman"/>
                <w:color w:val="000000"/>
              </w:rPr>
              <w:t xml:space="preserve">781 </w:t>
            </w:r>
            <w:proofErr w:type="spellStart"/>
            <w:r w:rsidRPr="002A6A94">
              <w:rPr>
                <w:rFonts w:ascii="Times New Roman" w:hAnsi="Times New Roman" w:cs="Times New Roman"/>
                <w:color w:val="000000"/>
              </w:rPr>
              <w:t>to</w:t>
            </w:r>
            <w:proofErr w:type="spellEnd"/>
            <w:r w:rsidRPr="002A6A94">
              <w:rPr>
                <w:rFonts w:ascii="Times New Roman" w:hAnsi="Times New Roman" w:cs="Times New Roman"/>
                <w:color w:val="000000"/>
              </w:rPr>
              <w:t xml:space="preserve"> 11</w:t>
            </w:r>
            <w:r>
              <w:rPr>
                <w:rFonts w:ascii="Times New Roman" w:hAnsi="Times New Roman" w:cs="Times New Roman"/>
                <w:color w:val="000000"/>
              </w:rPr>
              <w:t>,</w:t>
            </w:r>
            <w:r w:rsidRPr="002A6A94">
              <w:rPr>
                <w:rFonts w:ascii="Times New Roman" w:hAnsi="Times New Roman" w:cs="Times New Roman"/>
                <w:color w:val="000000"/>
              </w:rPr>
              <w:t>773)</w:t>
            </w:r>
          </w:p>
        </w:tc>
      </w:tr>
      <w:tr w:rsidR="000124D5" w:rsidRPr="00513BFB" w14:paraId="6DE3BBDF" w14:textId="77777777" w:rsidTr="009C1E1F">
        <w:trPr>
          <w:trHeight w:val="300"/>
        </w:trPr>
        <w:tc>
          <w:tcPr>
            <w:tcW w:w="2520" w:type="dxa"/>
            <w:tcBorders>
              <w:top w:val="nil"/>
              <w:left w:val="nil"/>
              <w:bottom w:val="nil"/>
              <w:right w:val="nil"/>
            </w:tcBorders>
            <w:vAlign w:val="bottom"/>
          </w:tcPr>
          <w:p w14:paraId="6E4CB67F" w14:textId="77777777" w:rsidR="000124D5" w:rsidRPr="00513BFB" w:rsidRDefault="000124D5" w:rsidP="009C1E1F">
            <w:pPr>
              <w:spacing w:after="0" w:line="240" w:lineRule="auto"/>
              <w:rPr>
                <w:rFonts w:ascii="Times New Roman" w:eastAsia="Times New Roman" w:hAnsi="Times New Roman" w:cs="Times New Roman"/>
                <w:color w:val="000000"/>
                <w:lang w:eastAsia="pt-BR"/>
              </w:rPr>
            </w:pPr>
            <w:r w:rsidRPr="00513BFB">
              <w:rPr>
                <w:rFonts w:ascii="Times New Roman" w:eastAsia="Times New Roman" w:hAnsi="Times New Roman" w:cs="Times New Roman"/>
                <w:b/>
                <w:bCs/>
                <w:color w:val="000000"/>
                <w:lang w:eastAsia="pt-BR"/>
              </w:rPr>
              <w:t>50-54y</w:t>
            </w:r>
          </w:p>
        </w:tc>
        <w:tc>
          <w:tcPr>
            <w:tcW w:w="4001" w:type="dxa"/>
            <w:tcBorders>
              <w:top w:val="nil"/>
              <w:left w:val="nil"/>
              <w:bottom w:val="nil"/>
              <w:right w:val="nil"/>
            </w:tcBorders>
            <w:shd w:val="clear" w:color="auto" w:fill="auto"/>
            <w:noWrap/>
            <w:vAlign w:val="bottom"/>
            <w:hideMark/>
          </w:tcPr>
          <w:p w14:paraId="10020B25" w14:textId="77777777" w:rsidR="000124D5" w:rsidRPr="00646D11" w:rsidRDefault="000124D5" w:rsidP="009C1E1F">
            <w:pPr>
              <w:spacing w:after="0" w:line="240" w:lineRule="auto"/>
              <w:rPr>
                <w:rFonts w:ascii="Times New Roman" w:eastAsia="Times New Roman" w:hAnsi="Times New Roman" w:cs="Times New Roman"/>
                <w:color w:val="000000"/>
                <w:lang w:eastAsia="pt-BR"/>
              </w:rPr>
            </w:pPr>
            <w:r w:rsidRPr="002A6A94">
              <w:rPr>
                <w:rFonts w:ascii="Times New Roman" w:hAnsi="Times New Roman" w:cs="Times New Roman"/>
                <w:color w:val="000000"/>
              </w:rPr>
              <w:t>14</w:t>
            </w:r>
            <w:r>
              <w:rPr>
                <w:rFonts w:ascii="Times New Roman" w:hAnsi="Times New Roman" w:cs="Times New Roman"/>
                <w:color w:val="000000"/>
              </w:rPr>
              <w:t>,</w:t>
            </w:r>
            <w:r w:rsidRPr="002A6A94">
              <w:rPr>
                <w:rFonts w:ascii="Times New Roman" w:hAnsi="Times New Roman" w:cs="Times New Roman"/>
                <w:color w:val="000000"/>
              </w:rPr>
              <w:t>311 (11</w:t>
            </w:r>
            <w:r>
              <w:rPr>
                <w:rFonts w:ascii="Times New Roman" w:hAnsi="Times New Roman" w:cs="Times New Roman"/>
                <w:color w:val="000000"/>
              </w:rPr>
              <w:t>,</w:t>
            </w:r>
            <w:r w:rsidRPr="002A6A94">
              <w:rPr>
                <w:rFonts w:ascii="Times New Roman" w:hAnsi="Times New Roman" w:cs="Times New Roman"/>
                <w:color w:val="000000"/>
              </w:rPr>
              <w:t xml:space="preserve">455 </w:t>
            </w:r>
            <w:proofErr w:type="spellStart"/>
            <w:r w:rsidRPr="002A6A94">
              <w:rPr>
                <w:rFonts w:ascii="Times New Roman" w:hAnsi="Times New Roman" w:cs="Times New Roman"/>
                <w:color w:val="000000"/>
              </w:rPr>
              <w:t>to</w:t>
            </w:r>
            <w:proofErr w:type="spellEnd"/>
            <w:r w:rsidRPr="002A6A94">
              <w:rPr>
                <w:rFonts w:ascii="Times New Roman" w:hAnsi="Times New Roman" w:cs="Times New Roman"/>
                <w:color w:val="000000"/>
              </w:rPr>
              <w:t xml:space="preserve"> 17</w:t>
            </w:r>
            <w:r>
              <w:rPr>
                <w:rFonts w:ascii="Times New Roman" w:hAnsi="Times New Roman" w:cs="Times New Roman"/>
                <w:color w:val="000000"/>
              </w:rPr>
              <w:t>,</w:t>
            </w:r>
            <w:r w:rsidRPr="002A6A94">
              <w:rPr>
                <w:rFonts w:ascii="Times New Roman" w:hAnsi="Times New Roman" w:cs="Times New Roman"/>
                <w:color w:val="000000"/>
              </w:rPr>
              <w:t>633)</w:t>
            </w:r>
          </w:p>
        </w:tc>
        <w:tc>
          <w:tcPr>
            <w:tcW w:w="2835" w:type="dxa"/>
            <w:tcBorders>
              <w:top w:val="nil"/>
              <w:left w:val="nil"/>
              <w:bottom w:val="nil"/>
              <w:right w:val="nil"/>
            </w:tcBorders>
            <w:shd w:val="clear" w:color="auto" w:fill="auto"/>
            <w:noWrap/>
            <w:vAlign w:val="bottom"/>
            <w:hideMark/>
          </w:tcPr>
          <w:p w14:paraId="39723839" w14:textId="77777777" w:rsidR="000124D5" w:rsidRPr="00646D11" w:rsidRDefault="000124D5" w:rsidP="009C1E1F">
            <w:pPr>
              <w:spacing w:after="0" w:line="240" w:lineRule="auto"/>
              <w:rPr>
                <w:rFonts w:ascii="Times New Roman" w:eastAsia="Times New Roman" w:hAnsi="Times New Roman" w:cs="Times New Roman"/>
                <w:color w:val="000000"/>
                <w:lang w:eastAsia="pt-BR"/>
              </w:rPr>
            </w:pPr>
            <w:r w:rsidRPr="002A6A94">
              <w:rPr>
                <w:rFonts w:ascii="Times New Roman" w:hAnsi="Times New Roman" w:cs="Times New Roman"/>
                <w:color w:val="000000"/>
              </w:rPr>
              <w:t>12</w:t>
            </w:r>
            <w:r>
              <w:rPr>
                <w:rFonts w:ascii="Times New Roman" w:hAnsi="Times New Roman" w:cs="Times New Roman"/>
                <w:color w:val="000000"/>
              </w:rPr>
              <w:t>,</w:t>
            </w:r>
            <w:r w:rsidRPr="002A6A94">
              <w:rPr>
                <w:rFonts w:ascii="Times New Roman" w:hAnsi="Times New Roman" w:cs="Times New Roman"/>
                <w:color w:val="000000"/>
              </w:rPr>
              <w:t>514 (10</w:t>
            </w:r>
            <w:r>
              <w:rPr>
                <w:rFonts w:ascii="Times New Roman" w:hAnsi="Times New Roman" w:cs="Times New Roman"/>
                <w:color w:val="000000"/>
              </w:rPr>
              <w:t>,</w:t>
            </w:r>
            <w:r w:rsidRPr="002A6A94">
              <w:rPr>
                <w:rFonts w:ascii="Times New Roman" w:hAnsi="Times New Roman" w:cs="Times New Roman"/>
                <w:color w:val="000000"/>
              </w:rPr>
              <w:t xml:space="preserve">168 </w:t>
            </w:r>
            <w:proofErr w:type="spellStart"/>
            <w:r w:rsidRPr="002A6A94">
              <w:rPr>
                <w:rFonts w:ascii="Times New Roman" w:hAnsi="Times New Roman" w:cs="Times New Roman"/>
                <w:color w:val="000000"/>
              </w:rPr>
              <w:t>to</w:t>
            </w:r>
            <w:proofErr w:type="spellEnd"/>
            <w:r w:rsidRPr="002A6A94">
              <w:rPr>
                <w:rFonts w:ascii="Times New Roman" w:hAnsi="Times New Roman" w:cs="Times New Roman"/>
                <w:color w:val="000000"/>
              </w:rPr>
              <w:t xml:space="preserve"> 15</w:t>
            </w:r>
            <w:r>
              <w:rPr>
                <w:rFonts w:ascii="Times New Roman" w:hAnsi="Times New Roman" w:cs="Times New Roman"/>
                <w:color w:val="000000"/>
              </w:rPr>
              <w:t>,</w:t>
            </w:r>
            <w:r w:rsidRPr="002A6A94">
              <w:rPr>
                <w:rFonts w:ascii="Times New Roman" w:hAnsi="Times New Roman" w:cs="Times New Roman"/>
                <w:color w:val="000000"/>
              </w:rPr>
              <w:t>438)</w:t>
            </w:r>
          </w:p>
        </w:tc>
      </w:tr>
      <w:tr w:rsidR="000124D5" w:rsidRPr="00513BFB" w14:paraId="223C6891" w14:textId="77777777" w:rsidTr="009C1E1F">
        <w:trPr>
          <w:trHeight w:val="300"/>
        </w:trPr>
        <w:tc>
          <w:tcPr>
            <w:tcW w:w="2520" w:type="dxa"/>
            <w:tcBorders>
              <w:top w:val="nil"/>
              <w:left w:val="nil"/>
              <w:bottom w:val="nil"/>
              <w:right w:val="nil"/>
            </w:tcBorders>
            <w:vAlign w:val="bottom"/>
          </w:tcPr>
          <w:p w14:paraId="54AB39B2" w14:textId="77777777" w:rsidR="000124D5" w:rsidRPr="00513BFB" w:rsidRDefault="000124D5" w:rsidP="009C1E1F">
            <w:pPr>
              <w:spacing w:after="0" w:line="240" w:lineRule="auto"/>
              <w:rPr>
                <w:rFonts w:ascii="Times New Roman" w:eastAsia="Times New Roman" w:hAnsi="Times New Roman" w:cs="Times New Roman"/>
                <w:color w:val="000000"/>
                <w:lang w:eastAsia="pt-BR"/>
              </w:rPr>
            </w:pPr>
            <w:r w:rsidRPr="00513BFB">
              <w:rPr>
                <w:rFonts w:ascii="Times New Roman" w:eastAsia="Times New Roman" w:hAnsi="Times New Roman" w:cs="Times New Roman"/>
                <w:b/>
                <w:bCs/>
                <w:color w:val="000000"/>
                <w:lang w:eastAsia="pt-BR"/>
              </w:rPr>
              <w:t>55-59y</w:t>
            </w:r>
          </w:p>
        </w:tc>
        <w:tc>
          <w:tcPr>
            <w:tcW w:w="4001" w:type="dxa"/>
            <w:tcBorders>
              <w:top w:val="nil"/>
              <w:left w:val="nil"/>
              <w:bottom w:val="nil"/>
              <w:right w:val="nil"/>
            </w:tcBorders>
            <w:shd w:val="clear" w:color="auto" w:fill="auto"/>
            <w:noWrap/>
            <w:vAlign w:val="bottom"/>
            <w:hideMark/>
          </w:tcPr>
          <w:p w14:paraId="47D139DB" w14:textId="77777777" w:rsidR="000124D5" w:rsidRPr="00646D11" w:rsidRDefault="000124D5" w:rsidP="009C1E1F">
            <w:pPr>
              <w:spacing w:after="0" w:line="240" w:lineRule="auto"/>
              <w:rPr>
                <w:rFonts w:ascii="Times New Roman" w:eastAsia="Times New Roman" w:hAnsi="Times New Roman" w:cs="Times New Roman"/>
                <w:color w:val="000000"/>
                <w:lang w:eastAsia="pt-BR"/>
              </w:rPr>
            </w:pPr>
            <w:r w:rsidRPr="002A6A94">
              <w:rPr>
                <w:rFonts w:ascii="Times New Roman" w:hAnsi="Times New Roman" w:cs="Times New Roman"/>
                <w:color w:val="000000"/>
              </w:rPr>
              <w:t>21</w:t>
            </w:r>
            <w:r>
              <w:rPr>
                <w:rFonts w:ascii="Times New Roman" w:hAnsi="Times New Roman" w:cs="Times New Roman"/>
                <w:color w:val="000000"/>
              </w:rPr>
              <w:t>,</w:t>
            </w:r>
            <w:r w:rsidRPr="002A6A94">
              <w:rPr>
                <w:rFonts w:ascii="Times New Roman" w:hAnsi="Times New Roman" w:cs="Times New Roman"/>
                <w:color w:val="000000"/>
              </w:rPr>
              <w:t>223 (15</w:t>
            </w:r>
            <w:r>
              <w:rPr>
                <w:rFonts w:ascii="Times New Roman" w:hAnsi="Times New Roman" w:cs="Times New Roman"/>
                <w:color w:val="000000"/>
              </w:rPr>
              <w:t>,</w:t>
            </w:r>
            <w:r w:rsidRPr="002A6A94">
              <w:rPr>
                <w:rFonts w:ascii="Times New Roman" w:hAnsi="Times New Roman" w:cs="Times New Roman"/>
                <w:color w:val="000000"/>
              </w:rPr>
              <w:t xml:space="preserve">297 </w:t>
            </w:r>
            <w:proofErr w:type="spellStart"/>
            <w:r w:rsidRPr="002A6A94">
              <w:rPr>
                <w:rFonts w:ascii="Times New Roman" w:hAnsi="Times New Roman" w:cs="Times New Roman"/>
                <w:color w:val="000000"/>
              </w:rPr>
              <w:t>to</w:t>
            </w:r>
            <w:proofErr w:type="spellEnd"/>
            <w:r w:rsidRPr="002A6A94">
              <w:rPr>
                <w:rFonts w:ascii="Times New Roman" w:hAnsi="Times New Roman" w:cs="Times New Roman"/>
                <w:color w:val="000000"/>
              </w:rPr>
              <w:t xml:space="preserve"> 28</w:t>
            </w:r>
            <w:r>
              <w:rPr>
                <w:rFonts w:ascii="Times New Roman" w:hAnsi="Times New Roman" w:cs="Times New Roman"/>
                <w:color w:val="000000"/>
              </w:rPr>
              <w:t>,</w:t>
            </w:r>
            <w:r w:rsidRPr="002A6A94">
              <w:rPr>
                <w:rFonts w:ascii="Times New Roman" w:hAnsi="Times New Roman" w:cs="Times New Roman"/>
                <w:color w:val="000000"/>
              </w:rPr>
              <w:t>294)</w:t>
            </w:r>
          </w:p>
        </w:tc>
        <w:tc>
          <w:tcPr>
            <w:tcW w:w="2835" w:type="dxa"/>
            <w:tcBorders>
              <w:top w:val="nil"/>
              <w:left w:val="nil"/>
              <w:bottom w:val="nil"/>
              <w:right w:val="nil"/>
            </w:tcBorders>
            <w:shd w:val="clear" w:color="auto" w:fill="auto"/>
            <w:noWrap/>
            <w:vAlign w:val="bottom"/>
            <w:hideMark/>
          </w:tcPr>
          <w:p w14:paraId="40A55861" w14:textId="77777777" w:rsidR="000124D5" w:rsidRPr="00646D11" w:rsidRDefault="000124D5" w:rsidP="009C1E1F">
            <w:pPr>
              <w:spacing w:after="0" w:line="240" w:lineRule="auto"/>
              <w:rPr>
                <w:rFonts w:ascii="Times New Roman" w:eastAsia="Times New Roman" w:hAnsi="Times New Roman" w:cs="Times New Roman"/>
                <w:color w:val="000000"/>
                <w:lang w:eastAsia="pt-BR"/>
              </w:rPr>
            </w:pPr>
            <w:r w:rsidRPr="002A6A94">
              <w:rPr>
                <w:rFonts w:ascii="Times New Roman" w:hAnsi="Times New Roman" w:cs="Times New Roman"/>
                <w:color w:val="000000"/>
              </w:rPr>
              <w:t>15</w:t>
            </w:r>
            <w:r>
              <w:rPr>
                <w:rFonts w:ascii="Times New Roman" w:hAnsi="Times New Roman" w:cs="Times New Roman"/>
                <w:color w:val="000000"/>
              </w:rPr>
              <w:t>,</w:t>
            </w:r>
            <w:r w:rsidRPr="002A6A94">
              <w:rPr>
                <w:rFonts w:ascii="Times New Roman" w:hAnsi="Times New Roman" w:cs="Times New Roman"/>
                <w:color w:val="000000"/>
              </w:rPr>
              <w:t>747 (11</w:t>
            </w:r>
            <w:r>
              <w:rPr>
                <w:rFonts w:ascii="Times New Roman" w:hAnsi="Times New Roman" w:cs="Times New Roman"/>
                <w:color w:val="000000"/>
              </w:rPr>
              <w:t>,</w:t>
            </w:r>
            <w:r w:rsidRPr="002A6A94">
              <w:rPr>
                <w:rFonts w:ascii="Times New Roman" w:hAnsi="Times New Roman" w:cs="Times New Roman"/>
                <w:color w:val="000000"/>
              </w:rPr>
              <w:t xml:space="preserve">929 </w:t>
            </w:r>
            <w:proofErr w:type="spellStart"/>
            <w:r w:rsidRPr="002A6A94">
              <w:rPr>
                <w:rFonts w:ascii="Times New Roman" w:hAnsi="Times New Roman" w:cs="Times New Roman"/>
                <w:color w:val="000000"/>
              </w:rPr>
              <w:t>to</w:t>
            </w:r>
            <w:proofErr w:type="spellEnd"/>
            <w:r w:rsidRPr="002A6A94">
              <w:rPr>
                <w:rFonts w:ascii="Times New Roman" w:hAnsi="Times New Roman" w:cs="Times New Roman"/>
                <w:color w:val="000000"/>
              </w:rPr>
              <w:t xml:space="preserve"> 20</w:t>
            </w:r>
            <w:r>
              <w:rPr>
                <w:rFonts w:ascii="Times New Roman" w:hAnsi="Times New Roman" w:cs="Times New Roman"/>
                <w:color w:val="000000"/>
              </w:rPr>
              <w:t>,</w:t>
            </w:r>
            <w:r w:rsidRPr="002A6A94">
              <w:rPr>
                <w:rFonts w:ascii="Times New Roman" w:hAnsi="Times New Roman" w:cs="Times New Roman"/>
                <w:color w:val="000000"/>
              </w:rPr>
              <w:t>513)</w:t>
            </w:r>
          </w:p>
        </w:tc>
      </w:tr>
      <w:tr w:rsidR="000124D5" w:rsidRPr="00513BFB" w14:paraId="51D73B73" w14:textId="77777777" w:rsidTr="009C1E1F">
        <w:trPr>
          <w:trHeight w:val="300"/>
        </w:trPr>
        <w:tc>
          <w:tcPr>
            <w:tcW w:w="2520" w:type="dxa"/>
            <w:tcBorders>
              <w:top w:val="nil"/>
              <w:left w:val="nil"/>
              <w:bottom w:val="nil"/>
              <w:right w:val="nil"/>
            </w:tcBorders>
            <w:vAlign w:val="bottom"/>
          </w:tcPr>
          <w:p w14:paraId="028448AA" w14:textId="77777777" w:rsidR="000124D5" w:rsidRPr="00513BFB" w:rsidRDefault="000124D5" w:rsidP="009C1E1F">
            <w:pPr>
              <w:spacing w:after="0" w:line="240" w:lineRule="auto"/>
              <w:rPr>
                <w:rFonts w:ascii="Times New Roman" w:eastAsia="Times New Roman" w:hAnsi="Times New Roman" w:cs="Times New Roman"/>
                <w:color w:val="000000"/>
                <w:lang w:eastAsia="pt-BR"/>
              </w:rPr>
            </w:pPr>
            <w:r w:rsidRPr="00513BFB">
              <w:rPr>
                <w:rFonts w:ascii="Times New Roman" w:eastAsia="Times New Roman" w:hAnsi="Times New Roman" w:cs="Times New Roman"/>
                <w:b/>
                <w:bCs/>
                <w:color w:val="000000"/>
                <w:lang w:eastAsia="pt-BR"/>
              </w:rPr>
              <w:t>60-64y</w:t>
            </w:r>
          </w:p>
        </w:tc>
        <w:tc>
          <w:tcPr>
            <w:tcW w:w="4001" w:type="dxa"/>
            <w:tcBorders>
              <w:top w:val="nil"/>
              <w:left w:val="nil"/>
              <w:bottom w:val="nil"/>
              <w:right w:val="nil"/>
            </w:tcBorders>
            <w:shd w:val="clear" w:color="auto" w:fill="auto"/>
            <w:noWrap/>
            <w:vAlign w:val="bottom"/>
            <w:hideMark/>
          </w:tcPr>
          <w:p w14:paraId="27E447E6" w14:textId="77777777" w:rsidR="000124D5" w:rsidRPr="00646D11" w:rsidRDefault="000124D5" w:rsidP="009C1E1F">
            <w:pPr>
              <w:spacing w:after="0" w:line="240" w:lineRule="auto"/>
              <w:rPr>
                <w:rFonts w:ascii="Times New Roman" w:eastAsia="Times New Roman" w:hAnsi="Times New Roman" w:cs="Times New Roman"/>
                <w:color w:val="000000"/>
                <w:lang w:eastAsia="pt-BR"/>
              </w:rPr>
            </w:pPr>
            <w:r w:rsidRPr="002A6A94">
              <w:rPr>
                <w:rFonts w:ascii="Times New Roman" w:hAnsi="Times New Roman" w:cs="Times New Roman"/>
                <w:color w:val="000000"/>
              </w:rPr>
              <w:t>24</w:t>
            </w:r>
            <w:r>
              <w:rPr>
                <w:rFonts w:ascii="Times New Roman" w:hAnsi="Times New Roman" w:cs="Times New Roman"/>
                <w:color w:val="000000"/>
              </w:rPr>
              <w:t>,</w:t>
            </w:r>
            <w:r w:rsidRPr="002A6A94">
              <w:rPr>
                <w:rFonts w:ascii="Times New Roman" w:hAnsi="Times New Roman" w:cs="Times New Roman"/>
                <w:color w:val="000000"/>
              </w:rPr>
              <w:t>461 (19</w:t>
            </w:r>
            <w:r>
              <w:rPr>
                <w:rFonts w:ascii="Times New Roman" w:hAnsi="Times New Roman" w:cs="Times New Roman"/>
                <w:color w:val="000000"/>
              </w:rPr>
              <w:t>,</w:t>
            </w:r>
            <w:r w:rsidRPr="002A6A94">
              <w:rPr>
                <w:rFonts w:ascii="Times New Roman" w:hAnsi="Times New Roman" w:cs="Times New Roman"/>
                <w:color w:val="000000"/>
              </w:rPr>
              <w:t xml:space="preserve">841 </w:t>
            </w:r>
            <w:proofErr w:type="spellStart"/>
            <w:r w:rsidRPr="002A6A94">
              <w:rPr>
                <w:rFonts w:ascii="Times New Roman" w:hAnsi="Times New Roman" w:cs="Times New Roman"/>
                <w:color w:val="000000"/>
              </w:rPr>
              <w:t>to</w:t>
            </w:r>
            <w:proofErr w:type="spellEnd"/>
            <w:r w:rsidRPr="002A6A94">
              <w:rPr>
                <w:rFonts w:ascii="Times New Roman" w:hAnsi="Times New Roman" w:cs="Times New Roman"/>
                <w:color w:val="000000"/>
              </w:rPr>
              <w:t xml:space="preserve"> 30</w:t>
            </w:r>
            <w:r>
              <w:rPr>
                <w:rFonts w:ascii="Times New Roman" w:hAnsi="Times New Roman" w:cs="Times New Roman"/>
                <w:color w:val="000000"/>
              </w:rPr>
              <w:t>,</w:t>
            </w:r>
            <w:r w:rsidRPr="002A6A94">
              <w:rPr>
                <w:rFonts w:ascii="Times New Roman" w:hAnsi="Times New Roman" w:cs="Times New Roman"/>
                <w:color w:val="000000"/>
              </w:rPr>
              <w:t>202)</w:t>
            </w:r>
          </w:p>
        </w:tc>
        <w:tc>
          <w:tcPr>
            <w:tcW w:w="2835" w:type="dxa"/>
            <w:tcBorders>
              <w:top w:val="nil"/>
              <w:left w:val="nil"/>
              <w:bottom w:val="nil"/>
              <w:right w:val="nil"/>
            </w:tcBorders>
            <w:shd w:val="clear" w:color="auto" w:fill="auto"/>
            <w:noWrap/>
            <w:vAlign w:val="bottom"/>
            <w:hideMark/>
          </w:tcPr>
          <w:p w14:paraId="7BA7077D" w14:textId="77777777" w:rsidR="000124D5" w:rsidRPr="00646D11" w:rsidRDefault="000124D5" w:rsidP="009C1E1F">
            <w:pPr>
              <w:spacing w:after="0" w:line="240" w:lineRule="auto"/>
              <w:rPr>
                <w:rFonts w:ascii="Times New Roman" w:eastAsia="Times New Roman" w:hAnsi="Times New Roman" w:cs="Times New Roman"/>
                <w:color w:val="000000"/>
                <w:lang w:eastAsia="pt-BR"/>
              </w:rPr>
            </w:pPr>
            <w:r w:rsidRPr="002A6A94">
              <w:rPr>
                <w:rFonts w:ascii="Times New Roman" w:hAnsi="Times New Roman" w:cs="Times New Roman"/>
                <w:color w:val="000000"/>
              </w:rPr>
              <w:t>18</w:t>
            </w:r>
            <w:r>
              <w:rPr>
                <w:rFonts w:ascii="Times New Roman" w:hAnsi="Times New Roman" w:cs="Times New Roman"/>
                <w:color w:val="000000"/>
              </w:rPr>
              <w:t>,</w:t>
            </w:r>
            <w:r w:rsidRPr="002A6A94">
              <w:rPr>
                <w:rFonts w:ascii="Times New Roman" w:hAnsi="Times New Roman" w:cs="Times New Roman"/>
                <w:color w:val="000000"/>
              </w:rPr>
              <w:t>019 (14</w:t>
            </w:r>
            <w:r>
              <w:rPr>
                <w:rFonts w:ascii="Times New Roman" w:hAnsi="Times New Roman" w:cs="Times New Roman"/>
                <w:color w:val="000000"/>
              </w:rPr>
              <w:t>,</w:t>
            </w:r>
            <w:r w:rsidRPr="002A6A94">
              <w:rPr>
                <w:rFonts w:ascii="Times New Roman" w:hAnsi="Times New Roman" w:cs="Times New Roman"/>
                <w:color w:val="000000"/>
              </w:rPr>
              <w:t xml:space="preserve">206 </w:t>
            </w:r>
            <w:proofErr w:type="spellStart"/>
            <w:r w:rsidRPr="002A6A94">
              <w:rPr>
                <w:rFonts w:ascii="Times New Roman" w:hAnsi="Times New Roman" w:cs="Times New Roman"/>
                <w:color w:val="000000"/>
              </w:rPr>
              <w:t>to</w:t>
            </w:r>
            <w:proofErr w:type="spellEnd"/>
            <w:r w:rsidRPr="002A6A94">
              <w:rPr>
                <w:rFonts w:ascii="Times New Roman" w:hAnsi="Times New Roman" w:cs="Times New Roman"/>
                <w:color w:val="000000"/>
              </w:rPr>
              <w:t xml:space="preserve"> 22</w:t>
            </w:r>
            <w:r>
              <w:rPr>
                <w:rFonts w:ascii="Times New Roman" w:hAnsi="Times New Roman" w:cs="Times New Roman"/>
                <w:color w:val="000000"/>
              </w:rPr>
              <w:t>,</w:t>
            </w:r>
            <w:r w:rsidRPr="002A6A94">
              <w:rPr>
                <w:rFonts w:ascii="Times New Roman" w:hAnsi="Times New Roman" w:cs="Times New Roman"/>
                <w:color w:val="000000"/>
              </w:rPr>
              <w:t>461)</w:t>
            </w:r>
          </w:p>
        </w:tc>
      </w:tr>
      <w:tr w:rsidR="000124D5" w:rsidRPr="00513BFB" w14:paraId="1399664D" w14:textId="77777777" w:rsidTr="009C1E1F">
        <w:trPr>
          <w:trHeight w:val="300"/>
        </w:trPr>
        <w:tc>
          <w:tcPr>
            <w:tcW w:w="2520" w:type="dxa"/>
            <w:tcBorders>
              <w:top w:val="nil"/>
              <w:left w:val="nil"/>
              <w:bottom w:val="nil"/>
              <w:right w:val="nil"/>
            </w:tcBorders>
            <w:vAlign w:val="bottom"/>
          </w:tcPr>
          <w:p w14:paraId="49107A20" w14:textId="77777777" w:rsidR="000124D5" w:rsidRPr="00513BFB" w:rsidRDefault="000124D5" w:rsidP="009C1E1F">
            <w:pPr>
              <w:spacing w:after="0" w:line="240" w:lineRule="auto"/>
              <w:rPr>
                <w:rFonts w:ascii="Times New Roman" w:eastAsia="Times New Roman" w:hAnsi="Times New Roman" w:cs="Times New Roman"/>
                <w:color w:val="000000"/>
                <w:lang w:eastAsia="pt-BR"/>
              </w:rPr>
            </w:pPr>
            <w:r w:rsidRPr="00513BFB">
              <w:rPr>
                <w:rFonts w:ascii="Times New Roman" w:eastAsia="Times New Roman" w:hAnsi="Times New Roman" w:cs="Times New Roman"/>
                <w:b/>
                <w:bCs/>
                <w:color w:val="000000"/>
                <w:lang w:eastAsia="pt-BR"/>
              </w:rPr>
              <w:t>65-69y</w:t>
            </w:r>
          </w:p>
        </w:tc>
        <w:tc>
          <w:tcPr>
            <w:tcW w:w="4001" w:type="dxa"/>
            <w:tcBorders>
              <w:top w:val="nil"/>
              <w:left w:val="nil"/>
              <w:bottom w:val="nil"/>
              <w:right w:val="nil"/>
            </w:tcBorders>
            <w:shd w:val="clear" w:color="auto" w:fill="auto"/>
            <w:noWrap/>
            <w:vAlign w:val="bottom"/>
            <w:hideMark/>
          </w:tcPr>
          <w:p w14:paraId="182A052E" w14:textId="77777777" w:rsidR="000124D5" w:rsidRPr="00646D11" w:rsidRDefault="000124D5" w:rsidP="009C1E1F">
            <w:pPr>
              <w:spacing w:after="0" w:line="240" w:lineRule="auto"/>
              <w:rPr>
                <w:rFonts w:ascii="Times New Roman" w:eastAsia="Times New Roman" w:hAnsi="Times New Roman" w:cs="Times New Roman"/>
                <w:color w:val="000000"/>
                <w:lang w:eastAsia="pt-BR"/>
              </w:rPr>
            </w:pPr>
            <w:r w:rsidRPr="002A6A94">
              <w:rPr>
                <w:rFonts w:ascii="Times New Roman" w:hAnsi="Times New Roman" w:cs="Times New Roman"/>
                <w:color w:val="000000"/>
              </w:rPr>
              <w:t>24</w:t>
            </w:r>
            <w:r>
              <w:rPr>
                <w:rFonts w:ascii="Times New Roman" w:hAnsi="Times New Roman" w:cs="Times New Roman"/>
                <w:color w:val="000000"/>
              </w:rPr>
              <w:t>,</w:t>
            </w:r>
            <w:r w:rsidRPr="002A6A94">
              <w:rPr>
                <w:rFonts w:ascii="Times New Roman" w:hAnsi="Times New Roman" w:cs="Times New Roman"/>
                <w:color w:val="000000"/>
              </w:rPr>
              <w:t>429 (19</w:t>
            </w:r>
            <w:r>
              <w:rPr>
                <w:rFonts w:ascii="Times New Roman" w:hAnsi="Times New Roman" w:cs="Times New Roman"/>
                <w:color w:val="000000"/>
              </w:rPr>
              <w:t>,</w:t>
            </w:r>
            <w:r w:rsidRPr="002A6A94">
              <w:rPr>
                <w:rFonts w:ascii="Times New Roman" w:hAnsi="Times New Roman" w:cs="Times New Roman"/>
                <w:color w:val="000000"/>
              </w:rPr>
              <w:t xml:space="preserve">101 </w:t>
            </w:r>
            <w:proofErr w:type="spellStart"/>
            <w:r w:rsidRPr="002A6A94">
              <w:rPr>
                <w:rFonts w:ascii="Times New Roman" w:hAnsi="Times New Roman" w:cs="Times New Roman"/>
                <w:color w:val="000000"/>
              </w:rPr>
              <w:t>to</w:t>
            </w:r>
            <w:proofErr w:type="spellEnd"/>
            <w:r w:rsidRPr="002A6A94">
              <w:rPr>
                <w:rFonts w:ascii="Times New Roman" w:hAnsi="Times New Roman" w:cs="Times New Roman"/>
                <w:color w:val="000000"/>
              </w:rPr>
              <w:t xml:space="preserve"> 30</w:t>
            </w:r>
            <w:r>
              <w:rPr>
                <w:rFonts w:ascii="Times New Roman" w:hAnsi="Times New Roman" w:cs="Times New Roman"/>
                <w:color w:val="000000"/>
              </w:rPr>
              <w:t>,</w:t>
            </w:r>
            <w:r w:rsidRPr="002A6A94">
              <w:rPr>
                <w:rFonts w:ascii="Times New Roman" w:hAnsi="Times New Roman" w:cs="Times New Roman"/>
                <w:color w:val="000000"/>
              </w:rPr>
              <w:t>161)</w:t>
            </w:r>
          </w:p>
        </w:tc>
        <w:tc>
          <w:tcPr>
            <w:tcW w:w="2835" w:type="dxa"/>
            <w:tcBorders>
              <w:top w:val="nil"/>
              <w:left w:val="nil"/>
              <w:bottom w:val="nil"/>
              <w:right w:val="nil"/>
            </w:tcBorders>
            <w:shd w:val="clear" w:color="auto" w:fill="auto"/>
            <w:noWrap/>
            <w:vAlign w:val="bottom"/>
            <w:hideMark/>
          </w:tcPr>
          <w:p w14:paraId="1F156A3D" w14:textId="77777777" w:rsidR="000124D5" w:rsidRPr="00646D11" w:rsidRDefault="000124D5" w:rsidP="009C1E1F">
            <w:pPr>
              <w:spacing w:after="0" w:line="240" w:lineRule="auto"/>
              <w:rPr>
                <w:rFonts w:ascii="Times New Roman" w:eastAsia="Times New Roman" w:hAnsi="Times New Roman" w:cs="Times New Roman"/>
                <w:color w:val="000000"/>
                <w:lang w:eastAsia="pt-BR"/>
              </w:rPr>
            </w:pPr>
            <w:r w:rsidRPr="002A6A94">
              <w:rPr>
                <w:rFonts w:ascii="Times New Roman" w:hAnsi="Times New Roman" w:cs="Times New Roman"/>
                <w:color w:val="000000"/>
              </w:rPr>
              <w:t>18</w:t>
            </w:r>
            <w:r>
              <w:rPr>
                <w:rFonts w:ascii="Times New Roman" w:hAnsi="Times New Roman" w:cs="Times New Roman"/>
                <w:color w:val="000000"/>
              </w:rPr>
              <w:t>,</w:t>
            </w:r>
            <w:r w:rsidRPr="002A6A94">
              <w:rPr>
                <w:rFonts w:ascii="Times New Roman" w:hAnsi="Times New Roman" w:cs="Times New Roman"/>
                <w:color w:val="000000"/>
              </w:rPr>
              <w:t>914 (13</w:t>
            </w:r>
            <w:r>
              <w:rPr>
                <w:rFonts w:ascii="Times New Roman" w:hAnsi="Times New Roman" w:cs="Times New Roman"/>
                <w:color w:val="000000"/>
              </w:rPr>
              <w:t>,</w:t>
            </w:r>
            <w:r w:rsidRPr="002A6A94">
              <w:rPr>
                <w:rFonts w:ascii="Times New Roman" w:hAnsi="Times New Roman" w:cs="Times New Roman"/>
                <w:color w:val="000000"/>
              </w:rPr>
              <w:t xml:space="preserve">419 </w:t>
            </w:r>
            <w:proofErr w:type="spellStart"/>
            <w:r w:rsidRPr="002A6A94">
              <w:rPr>
                <w:rFonts w:ascii="Times New Roman" w:hAnsi="Times New Roman" w:cs="Times New Roman"/>
                <w:color w:val="000000"/>
              </w:rPr>
              <w:t>to</w:t>
            </w:r>
            <w:proofErr w:type="spellEnd"/>
            <w:r w:rsidRPr="002A6A94">
              <w:rPr>
                <w:rFonts w:ascii="Times New Roman" w:hAnsi="Times New Roman" w:cs="Times New Roman"/>
                <w:color w:val="000000"/>
              </w:rPr>
              <w:t xml:space="preserve"> 25</w:t>
            </w:r>
            <w:r>
              <w:rPr>
                <w:rFonts w:ascii="Times New Roman" w:hAnsi="Times New Roman" w:cs="Times New Roman"/>
                <w:color w:val="000000"/>
              </w:rPr>
              <w:t>,</w:t>
            </w:r>
            <w:r w:rsidRPr="002A6A94">
              <w:rPr>
                <w:rFonts w:ascii="Times New Roman" w:hAnsi="Times New Roman" w:cs="Times New Roman"/>
                <w:color w:val="000000"/>
              </w:rPr>
              <w:t>615)</w:t>
            </w:r>
          </w:p>
        </w:tc>
      </w:tr>
      <w:tr w:rsidR="000124D5" w:rsidRPr="00513BFB" w14:paraId="01AAFEE1" w14:textId="77777777" w:rsidTr="009C1E1F">
        <w:trPr>
          <w:trHeight w:val="300"/>
        </w:trPr>
        <w:tc>
          <w:tcPr>
            <w:tcW w:w="2520" w:type="dxa"/>
            <w:tcBorders>
              <w:top w:val="nil"/>
              <w:left w:val="nil"/>
              <w:bottom w:val="nil"/>
              <w:right w:val="nil"/>
            </w:tcBorders>
            <w:vAlign w:val="bottom"/>
          </w:tcPr>
          <w:p w14:paraId="7EF65E07" w14:textId="77777777" w:rsidR="000124D5" w:rsidRPr="00513BFB" w:rsidRDefault="000124D5" w:rsidP="009C1E1F">
            <w:pPr>
              <w:spacing w:after="0" w:line="240" w:lineRule="auto"/>
              <w:rPr>
                <w:rFonts w:ascii="Times New Roman" w:eastAsia="Times New Roman" w:hAnsi="Times New Roman" w:cs="Times New Roman"/>
                <w:color w:val="000000"/>
                <w:lang w:eastAsia="pt-BR"/>
              </w:rPr>
            </w:pPr>
            <w:r w:rsidRPr="00513BFB">
              <w:rPr>
                <w:rFonts w:ascii="Times New Roman" w:eastAsia="Times New Roman" w:hAnsi="Times New Roman" w:cs="Times New Roman"/>
                <w:b/>
                <w:bCs/>
                <w:color w:val="000000"/>
                <w:lang w:eastAsia="pt-BR"/>
              </w:rPr>
              <w:t>70-74y</w:t>
            </w:r>
          </w:p>
        </w:tc>
        <w:tc>
          <w:tcPr>
            <w:tcW w:w="4001" w:type="dxa"/>
            <w:tcBorders>
              <w:top w:val="nil"/>
              <w:left w:val="nil"/>
              <w:bottom w:val="nil"/>
              <w:right w:val="nil"/>
            </w:tcBorders>
            <w:shd w:val="clear" w:color="auto" w:fill="auto"/>
            <w:noWrap/>
            <w:vAlign w:val="bottom"/>
            <w:hideMark/>
          </w:tcPr>
          <w:p w14:paraId="4C822C60" w14:textId="77777777" w:rsidR="000124D5" w:rsidRPr="00646D11" w:rsidRDefault="000124D5" w:rsidP="009C1E1F">
            <w:pPr>
              <w:spacing w:after="0" w:line="240" w:lineRule="auto"/>
              <w:rPr>
                <w:rFonts w:ascii="Times New Roman" w:eastAsia="Times New Roman" w:hAnsi="Times New Roman" w:cs="Times New Roman"/>
                <w:color w:val="000000"/>
                <w:lang w:eastAsia="pt-BR"/>
              </w:rPr>
            </w:pPr>
            <w:r w:rsidRPr="002A6A94">
              <w:rPr>
                <w:rFonts w:ascii="Times New Roman" w:hAnsi="Times New Roman" w:cs="Times New Roman"/>
                <w:color w:val="000000"/>
              </w:rPr>
              <w:t>20</w:t>
            </w:r>
            <w:r>
              <w:rPr>
                <w:rFonts w:ascii="Times New Roman" w:hAnsi="Times New Roman" w:cs="Times New Roman"/>
                <w:color w:val="000000"/>
              </w:rPr>
              <w:t>,</w:t>
            </w:r>
            <w:r w:rsidRPr="002A6A94">
              <w:rPr>
                <w:rFonts w:ascii="Times New Roman" w:hAnsi="Times New Roman" w:cs="Times New Roman"/>
                <w:color w:val="000000"/>
              </w:rPr>
              <w:t>562 (16</w:t>
            </w:r>
            <w:r>
              <w:rPr>
                <w:rFonts w:ascii="Times New Roman" w:hAnsi="Times New Roman" w:cs="Times New Roman"/>
                <w:color w:val="000000"/>
              </w:rPr>
              <w:t>,</w:t>
            </w:r>
            <w:r w:rsidRPr="002A6A94">
              <w:rPr>
                <w:rFonts w:ascii="Times New Roman" w:hAnsi="Times New Roman" w:cs="Times New Roman"/>
                <w:color w:val="000000"/>
              </w:rPr>
              <w:t xml:space="preserve">564 </w:t>
            </w:r>
            <w:proofErr w:type="spellStart"/>
            <w:r w:rsidRPr="002A6A94">
              <w:rPr>
                <w:rFonts w:ascii="Times New Roman" w:hAnsi="Times New Roman" w:cs="Times New Roman"/>
                <w:color w:val="000000"/>
              </w:rPr>
              <w:t>to</w:t>
            </w:r>
            <w:proofErr w:type="spellEnd"/>
            <w:r w:rsidRPr="002A6A94">
              <w:rPr>
                <w:rFonts w:ascii="Times New Roman" w:hAnsi="Times New Roman" w:cs="Times New Roman"/>
                <w:color w:val="000000"/>
              </w:rPr>
              <w:t xml:space="preserve"> 24</w:t>
            </w:r>
            <w:r>
              <w:rPr>
                <w:rFonts w:ascii="Times New Roman" w:hAnsi="Times New Roman" w:cs="Times New Roman"/>
                <w:color w:val="000000"/>
              </w:rPr>
              <w:t>,</w:t>
            </w:r>
            <w:r w:rsidRPr="002A6A94">
              <w:rPr>
                <w:rFonts w:ascii="Times New Roman" w:hAnsi="Times New Roman" w:cs="Times New Roman"/>
                <w:color w:val="000000"/>
              </w:rPr>
              <w:t>582)</w:t>
            </w:r>
          </w:p>
        </w:tc>
        <w:tc>
          <w:tcPr>
            <w:tcW w:w="2835" w:type="dxa"/>
            <w:tcBorders>
              <w:top w:val="nil"/>
              <w:left w:val="nil"/>
              <w:bottom w:val="nil"/>
              <w:right w:val="nil"/>
            </w:tcBorders>
            <w:shd w:val="clear" w:color="auto" w:fill="auto"/>
            <w:noWrap/>
            <w:vAlign w:val="bottom"/>
            <w:hideMark/>
          </w:tcPr>
          <w:p w14:paraId="38ED4634" w14:textId="77777777" w:rsidR="000124D5" w:rsidRPr="00646D11" w:rsidRDefault="000124D5" w:rsidP="009C1E1F">
            <w:pPr>
              <w:spacing w:after="0" w:line="240" w:lineRule="auto"/>
              <w:rPr>
                <w:rFonts w:ascii="Times New Roman" w:eastAsia="Times New Roman" w:hAnsi="Times New Roman" w:cs="Times New Roman"/>
                <w:color w:val="000000"/>
                <w:lang w:eastAsia="pt-BR"/>
              </w:rPr>
            </w:pPr>
            <w:r w:rsidRPr="002A6A94">
              <w:rPr>
                <w:rFonts w:ascii="Times New Roman" w:hAnsi="Times New Roman" w:cs="Times New Roman"/>
                <w:color w:val="000000"/>
              </w:rPr>
              <w:t>17</w:t>
            </w:r>
            <w:r>
              <w:rPr>
                <w:rFonts w:ascii="Times New Roman" w:hAnsi="Times New Roman" w:cs="Times New Roman"/>
                <w:color w:val="000000"/>
              </w:rPr>
              <w:t>,</w:t>
            </w:r>
            <w:r w:rsidRPr="002A6A94">
              <w:rPr>
                <w:rFonts w:ascii="Times New Roman" w:hAnsi="Times New Roman" w:cs="Times New Roman"/>
                <w:color w:val="000000"/>
              </w:rPr>
              <w:t>079 (13</w:t>
            </w:r>
            <w:r>
              <w:rPr>
                <w:rFonts w:ascii="Times New Roman" w:hAnsi="Times New Roman" w:cs="Times New Roman"/>
                <w:color w:val="000000"/>
              </w:rPr>
              <w:t>,</w:t>
            </w:r>
            <w:r w:rsidRPr="002A6A94">
              <w:rPr>
                <w:rFonts w:ascii="Times New Roman" w:hAnsi="Times New Roman" w:cs="Times New Roman"/>
                <w:color w:val="000000"/>
              </w:rPr>
              <w:t xml:space="preserve">041 </w:t>
            </w:r>
            <w:proofErr w:type="spellStart"/>
            <w:r w:rsidRPr="002A6A94">
              <w:rPr>
                <w:rFonts w:ascii="Times New Roman" w:hAnsi="Times New Roman" w:cs="Times New Roman"/>
                <w:color w:val="000000"/>
              </w:rPr>
              <w:t>to</w:t>
            </w:r>
            <w:proofErr w:type="spellEnd"/>
            <w:r w:rsidRPr="002A6A94">
              <w:rPr>
                <w:rFonts w:ascii="Times New Roman" w:hAnsi="Times New Roman" w:cs="Times New Roman"/>
                <w:color w:val="000000"/>
              </w:rPr>
              <w:t xml:space="preserve"> 22</w:t>
            </w:r>
            <w:r>
              <w:rPr>
                <w:rFonts w:ascii="Times New Roman" w:hAnsi="Times New Roman" w:cs="Times New Roman"/>
                <w:color w:val="000000"/>
              </w:rPr>
              <w:t>,</w:t>
            </w:r>
            <w:r w:rsidRPr="002A6A94">
              <w:rPr>
                <w:rFonts w:ascii="Times New Roman" w:hAnsi="Times New Roman" w:cs="Times New Roman"/>
                <w:color w:val="000000"/>
              </w:rPr>
              <w:t>309)</w:t>
            </w:r>
          </w:p>
        </w:tc>
      </w:tr>
      <w:tr w:rsidR="000124D5" w:rsidRPr="00513BFB" w14:paraId="355B5E08" w14:textId="77777777" w:rsidTr="009C1E1F">
        <w:trPr>
          <w:trHeight w:val="300"/>
        </w:trPr>
        <w:tc>
          <w:tcPr>
            <w:tcW w:w="2520" w:type="dxa"/>
            <w:tcBorders>
              <w:top w:val="nil"/>
              <w:left w:val="nil"/>
              <w:right w:val="nil"/>
            </w:tcBorders>
            <w:vAlign w:val="bottom"/>
          </w:tcPr>
          <w:p w14:paraId="1800A3E1" w14:textId="77777777" w:rsidR="000124D5" w:rsidRPr="00513BFB" w:rsidRDefault="000124D5" w:rsidP="009C1E1F">
            <w:pPr>
              <w:spacing w:after="0" w:line="240" w:lineRule="auto"/>
              <w:rPr>
                <w:rFonts w:ascii="Times New Roman" w:eastAsia="Times New Roman" w:hAnsi="Times New Roman" w:cs="Times New Roman"/>
                <w:color w:val="000000"/>
                <w:lang w:eastAsia="pt-BR"/>
              </w:rPr>
            </w:pPr>
            <w:r w:rsidRPr="00513BFB">
              <w:rPr>
                <w:rFonts w:ascii="Times New Roman" w:eastAsia="Times New Roman" w:hAnsi="Times New Roman" w:cs="Times New Roman"/>
                <w:b/>
                <w:bCs/>
                <w:color w:val="000000"/>
                <w:lang w:eastAsia="pt-BR"/>
              </w:rPr>
              <w:t>75-79y</w:t>
            </w:r>
          </w:p>
        </w:tc>
        <w:tc>
          <w:tcPr>
            <w:tcW w:w="4001" w:type="dxa"/>
            <w:tcBorders>
              <w:top w:val="nil"/>
              <w:left w:val="nil"/>
              <w:right w:val="nil"/>
            </w:tcBorders>
            <w:shd w:val="clear" w:color="auto" w:fill="auto"/>
            <w:noWrap/>
            <w:vAlign w:val="bottom"/>
            <w:hideMark/>
          </w:tcPr>
          <w:p w14:paraId="6B9BB3AC" w14:textId="77777777" w:rsidR="000124D5" w:rsidRPr="00646D11" w:rsidRDefault="000124D5" w:rsidP="009C1E1F">
            <w:pPr>
              <w:spacing w:after="0" w:line="240" w:lineRule="auto"/>
              <w:rPr>
                <w:rFonts w:ascii="Times New Roman" w:eastAsia="Times New Roman" w:hAnsi="Times New Roman" w:cs="Times New Roman"/>
                <w:color w:val="000000"/>
                <w:lang w:eastAsia="pt-BR"/>
              </w:rPr>
            </w:pPr>
            <w:r w:rsidRPr="002A6A94">
              <w:rPr>
                <w:rFonts w:ascii="Times New Roman" w:hAnsi="Times New Roman" w:cs="Times New Roman"/>
                <w:color w:val="000000"/>
              </w:rPr>
              <w:t>14</w:t>
            </w:r>
            <w:r>
              <w:rPr>
                <w:rFonts w:ascii="Times New Roman" w:hAnsi="Times New Roman" w:cs="Times New Roman"/>
                <w:color w:val="000000"/>
              </w:rPr>
              <w:t>,</w:t>
            </w:r>
            <w:r w:rsidRPr="002A6A94">
              <w:rPr>
                <w:rFonts w:ascii="Times New Roman" w:hAnsi="Times New Roman" w:cs="Times New Roman"/>
                <w:color w:val="000000"/>
              </w:rPr>
              <w:t>686 (11</w:t>
            </w:r>
            <w:r>
              <w:rPr>
                <w:rFonts w:ascii="Times New Roman" w:hAnsi="Times New Roman" w:cs="Times New Roman"/>
                <w:color w:val="000000"/>
              </w:rPr>
              <w:t>,</w:t>
            </w:r>
            <w:r w:rsidRPr="002A6A94">
              <w:rPr>
                <w:rFonts w:ascii="Times New Roman" w:hAnsi="Times New Roman" w:cs="Times New Roman"/>
                <w:color w:val="000000"/>
              </w:rPr>
              <w:t xml:space="preserve">213 </w:t>
            </w:r>
            <w:proofErr w:type="spellStart"/>
            <w:r w:rsidRPr="002A6A94">
              <w:rPr>
                <w:rFonts w:ascii="Times New Roman" w:hAnsi="Times New Roman" w:cs="Times New Roman"/>
                <w:color w:val="000000"/>
              </w:rPr>
              <w:t>to</w:t>
            </w:r>
            <w:proofErr w:type="spellEnd"/>
            <w:r w:rsidRPr="002A6A94">
              <w:rPr>
                <w:rFonts w:ascii="Times New Roman" w:hAnsi="Times New Roman" w:cs="Times New Roman"/>
                <w:color w:val="000000"/>
              </w:rPr>
              <w:t xml:space="preserve"> 18</w:t>
            </w:r>
            <w:r>
              <w:rPr>
                <w:rFonts w:ascii="Times New Roman" w:hAnsi="Times New Roman" w:cs="Times New Roman"/>
                <w:color w:val="000000"/>
              </w:rPr>
              <w:t>,</w:t>
            </w:r>
            <w:r w:rsidRPr="002A6A94">
              <w:rPr>
                <w:rFonts w:ascii="Times New Roman" w:hAnsi="Times New Roman" w:cs="Times New Roman"/>
                <w:color w:val="000000"/>
              </w:rPr>
              <w:t>873)</w:t>
            </w:r>
          </w:p>
        </w:tc>
        <w:tc>
          <w:tcPr>
            <w:tcW w:w="2835" w:type="dxa"/>
            <w:tcBorders>
              <w:top w:val="nil"/>
              <w:left w:val="nil"/>
              <w:right w:val="nil"/>
            </w:tcBorders>
            <w:shd w:val="clear" w:color="auto" w:fill="auto"/>
            <w:noWrap/>
            <w:vAlign w:val="bottom"/>
            <w:hideMark/>
          </w:tcPr>
          <w:p w14:paraId="4F48C286" w14:textId="77777777" w:rsidR="000124D5" w:rsidRPr="00646D11" w:rsidRDefault="000124D5" w:rsidP="009C1E1F">
            <w:pPr>
              <w:spacing w:after="0" w:line="240" w:lineRule="auto"/>
              <w:rPr>
                <w:rFonts w:ascii="Times New Roman" w:eastAsia="Times New Roman" w:hAnsi="Times New Roman" w:cs="Times New Roman"/>
                <w:color w:val="000000"/>
                <w:lang w:eastAsia="pt-BR"/>
              </w:rPr>
            </w:pPr>
            <w:r w:rsidRPr="002A6A94">
              <w:rPr>
                <w:rFonts w:ascii="Times New Roman" w:hAnsi="Times New Roman" w:cs="Times New Roman"/>
                <w:color w:val="000000"/>
              </w:rPr>
              <w:t>13</w:t>
            </w:r>
            <w:r>
              <w:rPr>
                <w:rFonts w:ascii="Times New Roman" w:hAnsi="Times New Roman" w:cs="Times New Roman"/>
                <w:color w:val="000000"/>
              </w:rPr>
              <w:t>,</w:t>
            </w:r>
            <w:r w:rsidRPr="002A6A94">
              <w:rPr>
                <w:rFonts w:ascii="Times New Roman" w:hAnsi="Times New Roman" w:cs="Times New Roman"/>
                <w:color w:val="000000"/>
              </w:rPr>
              <w:t>241 (9</w:t>
            </w:r>
            <w:r>
              <w:rPr>
                <w:rFonts w:ascii="Times New Roman" w:hAnsi="Times New Roman" w:cs="Times New Roman"/>
                <w:color w:val="000000"/>
              </w:rPr>
              <w:t>,</w:t>
            </w:r>
            <w:r w:rsidRPr="002A6A94">
              <w:rPr>
                <w:rFonts w:ascii="Times New Roman" w:hAnsi="Times New Roman" w:cs="Times New Roman"/>
                <w:color w:val="000000"/>
              </w:rPr>
              <w:t xml:space="preserve">698 </w:t>
            </w:r>
            <w:proofErr w:type="spellStart"/>
            <w:r w:rsidRPr="002A6A94">
              <w:rPr>
                <w:rFonts w:ascii="Times New Roman" w:hAnsi="Times New Roman" w:cs="Times New Roman"/>
                <w:color w:val="000000"/>
              </w:rPr>
              <w:t>to</w:t>
            </w:r>
            <w:proofErr w:type="spellEnd"/>
            <w:r w:rsidRPr="002A6A94">
              <w:rPr>
                <w:rFonts w:ascii="Times New Roman" w:hAnsi="Times New Roman" w:cs="Times New Roman"/>
                <w:color w:val="000000"/>
              </w:rPr>
              <w:t xml:space="preserve"> 17</w:t>
            </w:r>
            <w:r>
              <w:rPr>
                <w:rFonts w:ascii="Times New Roman" w:hAnsi="Times New Roman" w:cs="Times New Roman"/>
                <w:color w:val="000000"/>
              </w:rPr>
              <w:t>,</w:t>
            </w:r>
            <w:r w:rsidRPr="002A6A94">
              <w:rPr>
                <w:rFonts w:ascii="Times New Roman" w:hAnsi="Times New Roman" w:cs="Times New Roman"/>
                <w:color w:val="000000"/>
              </w:rPr>
              <w:t>340)</w:t>
            </w:r>
          </w:p>
        </w:tc>
      </w:tr>
      <w:tr w:rsidR="000124D5" w:rsidRPr="00513BFB" w14:paraId="222C5E9F" w14:textId="77777777" w:rsidTr="009C1E1F">
        <w:trPr>
          <w:trHeight w:val="300"/>
        </w:trPr>
        <w:tc>
          <w:tcPr>
            <w:tcW w:w="2520" w:type="dxa"/>
            <w:tcBorders>
              <w:top w:val="nil"/>
              <w:left w:val="nil"/>
              <w:bottom w:val="single" w:sz="4" w:space="0" w:color="auto"/>
              <w:right w:val="nil"/>
            </w:tcBorders>
            <w:vAlign w:val="bottom"/>
          </w:tcPr>
          <w:p w14:paraId="0D331A19" w14:textId="77777777" w:rsidR="000124D5" w:rsidRPr="00513BFB" w:rsidRDefault="000124D5" w:rsidP="009C1E1F">
            <w:pPr>
              <w:spacing w:after="0" w:line="240" w:lineRule="auto"/>
              <w:rPr>
                <w:rFonts w:ascii="Times New Roman" w:eastAsia="Times New Roman" w:hAnsi="Times New Roman" w:cs="Times New Roman"/>
                <w:color w:val="000000"/>
                <w:lang w:eastAsia="pt-BR"/>
              </w:rPr>
            </w:pPr>
            <w:r w:rsidRPr="00513BFB">
              <w:rPr>
                <w:rFonts w:ascii="Times New Roman" w:eastAsia="Times New Roman" w:hAnsi="Times New Roman" w:cs="Times New Roman"/>
                <w:b/>
                <w:bCs/>
                <w:color w:val="000000"/>
                <w:lang w:eastAsia="pt-BR"/>
              </w:rPr>
              <w:t>80y+</w:t>
            </w:r>
          </w:p>
        </w:tc>
        <w:tc>
          <w:tcPr>
            <w:tcW w:w="4001" w:type="dxa"/>
            <w:tcBorders>
              <w:top w:val="nil"/>
              <w:left w:val="nil"/>
              <w:bottom w:val="single" w:sz="4" w:space="0" w:color="auto"/>
              <w:right w:val="nil"/>
            </w:tcBorders>
            <w:shd w:val="clear" w:color="auto" w:fill="auto"/>
            <w:noWrap/>
            <w:vAlign w:val="bottom"/>
            <w:hideMark/>
          </w:tcPr>
          <w:p w14:paraId="7C7CE59A" w14:textId="77777777" w:rsidR="000124D5" w:rsidRPr="00646D11" w:rsidRDefault="000124D5" w:rsidP="009C1E1F">
            <w:pPr>
              <w:spacing w:after="0" w:line="240" w:lineRule="auto"/>
              <w:rPr>
                <w:rFonts w:ascii="Times New Roman" w:eastAsia="Times New Roman" w:hAnsi="Times New Roman" w:cs="Times New Roman"/>
                <w:color w:val="000000"/>
                <w:lang w:eastAsia="pt-BR"/>
              </w:rPr>
            </w:pPr>
            <w:r w:rsidRPr="002A6A94">
              <w:rPr>
                <w:rFonts w:ascii="Times New Roman" w:hAnsi="Times New Roman" w:cs="Times New Roman"/>
                <w:color w:val="000000"/>
              </w:rPr>
              <w:t>17</w:t>
            </w:r>
            <w:r>
              <w:rPr>
                <w:rFonts w:ascii="Times New Roman" w:hAnsi="Times New Roman" w:cs="Times New Roman"/>
                <w:color w:val="000000"/>
              </w:rPr>
              <w:t>,</w:t>
            </w:r>
            <w:r w:rsidRPr="002A6A94">
              <w:rPr>
                <w:rFonts w:ascii="Times New Roman" w:hAnsi="Times New Roman" w:cs="Times New Roman"/>
                <w:color w:val="000000"/>
              </w:rPr>
              <w:t>331 (14</w:t>
            </w:r>
            <w:r>
              <w:rPr>
                <w:rFonts w:ascii="Times New Roman" w:hAnsi="Times New Roman" w:cs="Times New Roman"/>
                <w:color w:val="000000"/>
              </w:rPr>
              <w:t>,</w:t>
            </w:r>
            <w:r w:rsidRPr="002A6A94">
              <w:rPr>
                <w:rFonts w:ascii="Times New Roman" w:hAnsi="Times New Roman" w:cs="Times New Roman"/>
                <w:color w:val="000000"/>
              </w:rPr>
              <w:t xml:space="preserve">274 </w:t>
            </w:r>
            <w:proofErr w:type="spellStart"/>
            <w:r w:rsidRPr="002A6A94">
              <w:rPr>
                <w:rFonts w:ascii="Times New Roman" w:hAnsi="Times New Roman" w:cs="Times New Roman"/>
                <w:color w:val="000000"/>
              </w:rPr>
              <w:t>to</w:t>
            </w:r>
            <w:proofErr w:type="spellEnd"/>
            <w:r w:rsidRPr="002A6A94">
              <w:rPr>
                <w:rFonts w:ascii="Times New Roman" w:hAnsi="Times New Roman" w:cs="Times New Roman"/>
                <w:color w:val="000000"/>
              </w:rPr>
              <w:t xml:space="preserve"> 20</w:t>
            </w:r>
            <w:r>
              <w:rPr>
                <w:rFonts w:ascii="Times New Roman" w:hAnsi="Times New Roman" w:cs="Times New Roman"/>
                <w:color w:val="000000"/>
              </w:rPr>
              <w:t>,</w:t>
            </w:r>
            <w:r w:rsidRPr="002A6A94">
              <w:rPr>
                <w:rFonts w:ascii="Times New Roman" w:hAnsi="Times New Roman" w:cs="Times New Roman"/>
                <w:color w:val="000000"/>
              </w:rPr>
              <w:t>889)</w:t>
            </w:r>
          </w:p>
        </w:tc>
        <w:tc>
          <w:tcPr>
            <w:tcW w:w="2835" w:type="dxa"/>
            <w:tcBorders>
              <w:top w:val="nil"/>
              <w:left w:val="nil"/>
              <w:bottom w:val="single" w:sz="4" w:space="0" w:color="auto"/>
              <w:right w:val="nil"/>
            </w:tcBorders>
            <w:shd w:val="clear" w:color="auto" w:fill="auto"/>
            <w:noWrap/>
            <w:vAlign w:val="bottom"/>
            <w:hideMark/>
          </w:tcPr>
          <w:p w14:paraId="5E8151CF" w14:textId="77777777" w:rsidR="000124D5" w:rsidRPr="00646D11" w:rsidRDefault="000124D5" w:rsidP="009C1E1F">
            <w:pPr>
              <w:spacing w:after="0" w:line="240" w:lineRule="auto"/>
              <w:rPr>
                <w:rFonts w:ascii="Times New Roman" w:eastAsia="Times New Roman" w:hAnsi="Times New Roman" w:cs="Times New Roman"/>
                <w:color w:val="000000"/>
                <w:lang w:eastAsia="pt-BR"/>
              </w:rPr>
            </w:pPr>
            <w:r w:rsidRPr="002A6A94">
              <w:rPr>
                <w:rFonts w:ascii="Times New Roman" w:hAnsi="Times New Roman" w:cs="Times New Roman"/>
                <w:color w:val="000000"/>
              </w:rPr>
              <w:t>18</w:t>
            </w:r>
            <w:r>
              <w:rPr>
                <w:rFonts w:ascii="Times New Roman" w:hAnsi="Times New Roman" w:cs="Times New Roman"/>
                <w:color w:val="000000"/>
              </w:rPr>
              <w:t>,</w:t>
            </w:r>
            <w:r w:rsidRPr="002A6A94">
              <w:rPr>
                <w:rFonts w:ascii="Times New Roman" w:hAnsi="Times New Roman" w:cs="Times New Roman"/>
                <w:color w:val="000000"/>
              </w:rPr>
              <w:t>783 (14</w:t>
            </w:r>
            <w:r>
              <w:rPr>
                <w:rFonts w:ascii="Times New Roman" w:hAnsi="Times New Roman" w:cs="Times New Roman"/>
                <w:color w:val="000000"/>
              </w:rPr>
              <w:t>,</w:t>
            </w:r>
            <w:r w:rsidRPr="002A6A94">
              <w:rPr>
                <w:rFonts w:ascii="Times New Roman" w:hAnsi="Times New Roman" w:cs="Times New Roman"/>
                <w:color w:val="000000"/>
              </w:rPr>
              <w:t xml:space="preserve">719 </w:t>
            </w:r>
            <w:proofErr w:type="spellStart"/>
            <w:r w:rsidRPr="002A6A94">
              <w:rPr>
                <w:rFonts w:ascii="Times New Roman" w:hAnsi="Times New Roman" w:cs="Times New Roman"/>
                <w:color w:val="000000"/>
              </w:rPr>
              <w:t>to</w:t>
            </w:r>
            <w:proofErr w:type="spellEnd"/>
            <w:r w:rsidRPr="002A6A94">
              <w:rPr>
                <w:rFonts w:ascii="Times New Roman" w:hAnsi="Times New Roman" w:cs="Times New Roman"/>
                <w:color w:val="000000"/>
              </w:rPr>
              <w:t xml:space="preserve"> 23</w:t>
            </w:r>
            <w:r>
              <w:rPr>
                <w:rFonts w:ascii="Times New Roman" w:hAnsi="Times New Roman" w:cs="Times New Roman"/>
                <w:color w:val="000000"/>
              </w:rPr>
              <w:t>,</w:t>
            </w:r>
            <w:r w:rsidRPr="002A6A94">
              <w:rPr>
                <w:rFonts w:ascii="Times New Roman" w:hAnsi="Times New Roman" w:cs="Times New Roman"/>
                <w:color w:val="000000"/>
              </w:rPr>
              <w:t>153)</w:t>
            </w:r>
          </w:p>
        </w:tc>
      </w:tr>
      <w:tr w:rsidR="000124D5" w:rsidRPr="00513BFB" w14:paraId="3B270C60" w14:textId="77777777" w:rsidTr="009C1E1F">
        <w:trPr>
          <w:trHeight w:val="300"/>
        </w:trPr>
        <w:tc>
          <w:tcPr>
            <w:tcW w:w="2520" w:type="dxa"/>
            <w:tcBorders>
              <w:top w:val="single" w:sz="4" w:space="0" w:color="auto"/>
              <w:left w:val="nil"/>
              <w:bottom w:val="nil"/>
              <w:right w:val="nil"/>
            </w:tcBorders>
          </w:tcPr>
          <w:p w14:paraId="1B36CD3C" w14:textId="77777777" w:rsidR="000124D5" w:rsidRPr="00513BFB" w:rsidRDefault="000124D5" w:rsidP="009C1E1F">
            <w:pPr>
              <w:spacing w:after="0" w:line="240" w:lineRule="auto"/>
              <w:rPr>
                <w:rFonts w:ascii="Times New Roman" w:eastAsia="Times New Roman" w:hAnsi="Times New Roman" w:cs="Times New Roman"/>
                <w:b/>
                <w:bCs/>
                <w:color w:val="000000"/>
                <w:lang w:eastAsia="pt-BR"/>
              </w:rPr>
            </w:pPr>
          </w:p>
        </w:tc>
        <w:tc>
          <w:tcPr>
            <w:tcW w:w="4001" w:type="dxa"/>
            <w:tcBorders>
              <w:top w:val="single" w:sz="4" w:space="0" w:color="auto"/>
              <w:left w:val="nil"/>
              <w:bottom w:val="nil"/>
              <w:right w:val="nil"/>
            </w:tcBorders>
            <w:shd w:val="clear" w:color="auto" w:fill="auto"/>
            <w:noWrap/>
            <w:vAlign w:val="bottom"/>
          </w:tcPr>
          <w:p w14:paraId="206C379D" w14:textId="77777777" w:rsidR="000124D5" w:rsidRPr="002A6A94" w:rsidRDefault="000124D5" w:rsidP="009C1E1F">
            <w:pPr>
              <w:spacing w:after="0" w:line="240" w:lineRule="auto"/>
              <w:rPr>
                <w:rFonts w:ascii="Times New Roman" w:eastAsia="Times New Roman" w:hAnsi="Times New Roman" w:cs="Times New Roman"/>
                <w:color w:val="000000"/>
                <w:lang w:eastAsia="pt-BR"/>
              </w:rPr>
            </w:pPr>
          </w:p>
        </w:tc>
        <w:tc>
          <w:tcPr>
            <w:tcW w:w="2835" w:type="dxa"/>
            <w:tcBorders>
              <w:top w:val="single" w:sz="4" w:space="0" w:color="auto"/>
              <w:left w:val="nil"/>
              <w:bottom w:val="nil"/>
              <w:right w:val="nil"/>
            </w:tcBorders>
            <w:shd w:val="clear" w:color="auto" w:fill="auto"/>
            <w:noWrap/>
            <w:vAlign w:val="bottom"/>
          </w:tcPr>
          <w:p w14:paraId="729E3A14" w14:textId="77777777" w:rsidR="000124D5" w:rsidRPr="002A6A94" w:rsidRDefault="000124D5" w:rsidP="009C1E1F">
            <w:pPr>
              <w:spacing w:after="0" w:line="240" w:lineRule="auto"/>
              <w:rPr>
                <w:rFonts w:ascii="Times New Roman" w:eastAsia="Times New Roman" w:hAnsi="Times New Roman" w:cs="Times New Roman"/>
                <w:lang w:eastAsia="pt-BR"/>
              </w:rPr>
            </w:pPr>
          </w:p>
        </w:tc>
      </w:tr>
      <w:tr w:rsidR="000124D5" w:rsidRPr="00513BFB" w14:paraId="0ED3F4C8" w14:textId="77777777" w:rsidTr="009C1E1F">
        <w:trPr>
          <w:trHeight w:val="300"/>
        </w:trPr>
        <w:tc>
          <w:tcPr>
            <w:tcW w:w="2520" w:type="dxa"/>
            <w:tcBorders>
              <w:top w:val="nil"/>
              <w:left w:val="nil"/>
              <w:bottom w:val="nil"/>
              <w:right w:val="nil"/>
            </w:tcBorders>
          </w:tcPr>
          <w:p w14:paraId="64128322" w14:textId="77777777" w:rsidR="000124D5" w:rsidRPr="00513BFB" w:rsidRDefault="000124D5" w:rsidP="009C1E1F">
            <w:pPr>
              <w:spacing w:after="0" w:line="240" w:lineRule="auto"/>
              <w:rPr>
                <w:rFonts w:ascii="Times New Roman" w:eastAsia="Times New Roman" w:hAnsi="Times New Roman" w:cs="Times New Roman"/>
                <w:b/>
                <w:bCs/>
                <w:color w:val="000000"/>
                <w:lang w:eastAsia="pt-BR"/>
              </w:rPr>
            </w:pPr>
            <w:proofErr w:type="spellStart"/>
            <w:r w:rsidRPr="00513BFB">
              <w:rPr>
                <w:rFonts w:ascii="Times New Roman" w:eastAsia="Times New Roman" w:hAnsi="Times New Roman" w:cs="Times New Roman"/>
                <w:b/>
                <w:bCs/>
                <w:color w:val="000000"/>
                <w:lang w:eastAsia="pt-BR"/>
              </w:rPr>
              <w:t>Women</w:t>
            </w:r>
            <w:proofErr w:type="spellEnd"/>
          </w:p>
        </w:tc>
        <w:tc>
          <w:tcPr>
            <w:tcW w:w="4001" w:type="dxa"/>
            <w:tcBorders>
              <w:top w:val="nil"/>
              <w:left w:val="nil"/>
              <w:bottom w:val="nil"/>
              <w:right w:val="nil"/>
            </w:tcBorders>
            <w:shd w:val="clear" w:color="auto" w:fill="auto"/>
            <w:noWrap/>
            <w:vAlign w:val="bottom"/>
          </w:tcPr>
          <w:p w14:paraId="353D9B66" w14:textId="77777777" w:rsidR="000124D5" w:rsidRPr="00646D11" w:rsidRDefault="000124D5" w:rsidP="009C1E1F">
            <w:pPr>
              <w:spacing w:after="0" w:line="240" w:lineRule="auto"/>
              <w:rPr>
                <w:rFonts w:ascii="Times New Roman" w:eastAsia="Times New Roman" w:hAnsi="Times New Roman" w:cs="Times New Roman"/>
                <w:color w:val="000000"/>
                <w:lang w:eastAsia="pt-BR"/>
              </w:rPr>
            </w:pPr>
          </w:p>
        </w:tc>
        <w:tc>
          <w:tcPr>
            <w:tcW w:w="2835" w:type="dxa"/>
            <w:tcBorders>
              <w:top w:val="nil"/>
              <w:left w:val="nil"/>
              <w:bottom w:val="nil"/>
              <w:right w:val="nil"/>
            </w:tcBorders>
            <w:shd w:val="clear" w:color="auto" w:fill="auto"/>
            <w:noWrap/>
            <w:vAlign w:val="bottom"/>
          </w:tcPr>
          <w:p w14:paraId="177F6F0D" w14:textId="77777777" w:rsidR="000124D5" w:rsidRPr="00646D11" w:rsidRDefault="000124D5" w:rsidP="009C1E1F">
            <w:pPr>
              <w:spacing w:after="0" w:line="240" w:lineRule="auto"/>
              <w:rPr>
                <w:rFonts w:ascii="Times New Roman" w:eastAsia="Times New Roman" w:hAnsi="Times New Roman" w:cs="Times New Roman"/>
                <w:lang w:eastAsia="pt-BR"/>
              </w:rPr>
            </w:pPr>
          </w:p>
        </w:tc>
      </w:tr>
      <w:tr w:rsidR="000124D5" w:rsidRPr="00513BFB" w14:paraId="057A6362" w14:textId="77777777" w:rsidTr="009C1E1F">
        <w:trPr>
          <w:trHeight w:val="300"/>
        </w:trPr>
        <w:tc>
          <w:tcPr>
            <w:tcW w:w="2520" w:type="dxa"/>
            <w:tcBorders>
              <w:top w:val="nil"/>
              <w:left w:val="nil"/>
              <w:bottom w:val="nil"/>
              <w:right w:val="nil"/>
            </w:tcBorders>
            <w:vAlign w:val="bottom"/>
          </w:tcPr>
          <w:p w14:paraId="746252D4" w14:textId="77777777" w:rsidR="000124D5" w:rsidRPr="00513BFB" w:rsidRDefault="000124D5" w:rsidP="009C1E1F">
            <w:pPr>
              <w:spacing w:after="0" w:line="240" w:lineRule="auto"/>
              <w:rPr>
                <w:rFonts w:ascii="Times New Roman" w:eastAsia="Times New Roman" w:hAnsi="Times New Roman" w:cs="Times New Roman"/>
                <w:color w:val="000000"/>
                <w:lang w:eastAsia="pt-BR"/>
              </w:rPr>
            </w:pPr>
            <w:r w:rsidRPr="00513BFB">
              <w:rPr>
                <w:rFonts w:ascii="Times New Roman" w:eastAsia="Times New Roman" w:hAnsi="Times New Roman" w:cs="Times New Roman"/>
                <w:b/>
                <w:bCs/>
                <w:color w:val="000000"/>
                <w:lang w:eastAsia="pt-BR"/>
              </w:rPr>
              <w:t>15-19y</w:t>
            </w:r>
          </w:p>
        </w:tc>
        <w:tc>
          <w:tcPr>
            <w:tcW w:w="4001" w:type="dxa"/>
            <w:tcBorders>
              <w:top w:val="nil"/>
              <w:left w:val="nil"/>
              <w:bottom w:val="nil"/>
              <w:right w:val="nil"/>
            </w:tcBorders>
            <w:shd w:val="clear" w:color="auto" w:fill="auto"/>
            <w:noWrap/>
            <w:vAlign w:val="bottom"/>
          </w:tcPr>
          <w:p w14:paraId="7B10755D" w14:textId="77777777" w:rsidR="000124D5" w:rsidRPr="00646D11" w:rsidRDefault="000124D5" w:rsidP="009C1E1F">
            <w:pPr>
              <w:spacing w:after="0" w:line="240" w:lineRule="auto"/>
              <w:rPr>
                <w:rFonts w:ascii="Times New Roman" w:eastAsia="Times New Roman" w:hAnsi="Times New Roman" w:cs="Times New Roman"/>
                <w:color w:val="000000"/>
                <w:lang w:eastAsia="pt-BR"/>
              </w:rPr>
            </w:pPr>
            <w:r w:rsidRPr="002A6A94">
              <w:rPr>
                <w:rFonts w:ascii="Times New Roman" w:hAnsi="Times New Roman" w:cs="Times New Roman"/>
                <w:color w:val="000000"/>
              </w:rPr>
              <w:t xml:space="preserve">278 (67 </w:t>
            </w:r>
            <w:proofErr w:type="spellStart"/>
            <w:r w:rsidRPr="002A6A94">
              <w:rPr>
                <w:rFonts w:ascii="Times New Roman" w:hAnsi="Times New Roman" w:cs="Times New Roman"/>
                <w:color w:val="000000"/>
              </w:rPr>
              <w:t>to</w:t>
            </w:r>
            <w:proofErr w:type="spellEnd"/>
            <w:r w:rsidRPr="002A6A94">
              <w:rPr>
                <w:rFonts w:ascii="Times New Roman" w:hAnsi="Times New Roman" w:cs="Times New Roman"/>
                <w:color w:val="000000"/>
              </w:rPr>
              <w:t xml:space="preserve"> 626)</w:t>
            </w:r>
          </w:p>
        </w:tc>
        <w:tc>
          <w:tcPr>
            <w:tcW w:w="2835" w:type="dxa"/>
            <w:tcBorders>
              <w:top w:val="nil"/>
              <w:left w:val="nil"/>
              <w:bottom w:val="nil"/>
              <w:right w:val="nil"/>
            </w:tcBorders>
            <w:shd w:val="clear" w:color="auto" w:fill="auto"/>
            <w:noWrap/>
            <w:vAlign w:val="bottom"/>
          </w:tcPr>
          <w:p w14:paraId="417375C8" w14:textId="77777777" w:rsidR="000124D5" w:rsidRPr="00646D11" w:rsidRDefault="000124D5" w:rsidP="009C1E1F">
            <w:pPr>
              <w:spacing w:after="0" w:line="240" w:lineRule="auto"/>
              <w:rPr>
                <w:rFonts w:ascii="Times New Roman" w:eastAsia="Times New Roman" w:hAnsi="Times New Roman" w:cs="Times New Roman"/>
                <w:color w:val="000000"/>
                <w:lang w:eastAsia="pt-BR"/>
              </w:rPr>
            </w:pPr>
            <w:r w:rsidRPr="002A6A94">
              <w:rPr>
                <w:rFonts w:ascii="Times New Roman" w:hAnsi="Times New Roman" w:cs="Times New Roman"/>
                <w:color w:val="000000"/>
              </w:rPr>
              <w:t>1</w:t>
            </w:r>
            <w:r>
              <w:rPr>
                <w:rFonts w:ascii="Times New Roman" w:hAnsi="Times New Roman" w:cs="Times New Roman"/>
                <w:color w:val="000000"/>
              </w:rPr>
              <w:t>,</w:t>
            </w:r>
            <w:r w:rsidRPr="002A6A94">
              <w:rPr>
                <w:rFonts w:ascii="Times New Roman" w:hAnsi="Times New Roman" w:cs="Times New Roman"/>
                <w:color w:val="000000"/>
              </w:rPr>
              <w:t xml:space="preserve">452 (937 </w:t>
            </w:r>
            <w:proofErr w:type="spellStart"/>
            <w:r w:rsidRPr="002A6A94">
              <w:rPr>
                <w:rFonts w:ascii="Times New Roman" w:hAnsi="Times New Roman" w:cs="Times New Roman"/>
                <w:color w:val="000000"/>
              </w:rPr>
              <w:t>to</w:t>
            </w:r>
            <w:proofErr w:type="spellEnd"/>
            <w:r w:rsidRPr="002A6A94">
              <w:rPr>
                <w:rFonts w:ascii="Times New Roman" w:hAnsi="Times New Roman" w:cs="Times New Roman"/>
                <w:color w:val="000000"/>
              </w:rPr>
              <w:t xml:space="preserve"> 2</w:t>
            </w:r>
            <w:r>
              <w:rPr>
                <w:rFonts w:ascii="Times New Roman" w:hAnsi="Times New Roman" w:cs="Times New Roman"/>
                <w:color w:val="000000"/>
              </w:rPr>
              <w:t>,</w:t>
            </w:r>
            <w:r w:rsidRPr="002A6A94">
              <w:rPr>
                <w:rFonts w:ascii="Times New Roman" w:hAnsi="Times New Roman" w:cs="Times New Roman"/>
                <w:color w:val="000000"/>
              </w:rPr>
              <w:t>097)</w:t>
            </w:r>
          </w:p>
        </w:tc>
      </w:tr>
      <w:tr w:rsidR="000124D5" w:rsidRPr="00513BFB" w14:paraId="655CEC9B" w14:textId="77777777" w:rsidTr="009C1E1F">
        <w:trPr>
          <w:trHeight w:val="300"/>
        </w:trPr>
        <w:tc>
          <w:tcPr>
            <w:tcW w:w="2520" w:type="dxa"/>
            <w:tcBorders>
              <w:top w:val="nil"/>
              <w:left w:val="nil"/>
              <w:bottom w:val="nil"/>
              <w:right w:val="nil"/>
            </w:tcBorders>
            <w:vAlign w:val="bottom"/>
          </w:tcPr>
          <w:p w14:paraId="43436564" w14:textId="77777777" w:rsidR="000124D5" w:rsidRPr="00513BFB" w:rsidRDefault="000124D5" w:rsidP="009C1E1F">
            <w:pPr>
              <w:spacing w:after="0" w:line="240" w:lineRule="auto"/>
              <w:rPr>
                <w:rFonts w:ascii="Times New Roman" w:eastAsia="Times New Roman" w:hAnsi="Times New Roman" w:cs="Times New Roman"/>
                <w:color w:val="000000"/>
                <w:lang w:eastAsia="pt-BR"/>
              </w:rPr>
            </w:pPr>
            <w:r w:rsidRPr="00513BFB">
              <w:rPr>
                <w:rFonts w:ascii="Times New Roman" w:eastAsia="Times New Roman" w:hAnsi="Times New Roman" w:cs="Times New Roman"/>
                <w:b/>
                <w:bCs/>
                <w:color w:val="000000"/>
                <w:lang w:eastAsia="pt-BR"/>
              </w:rPr>
              <w:t>20-24y</w:t>
            </w:r>
          </w:p>
        </w:tc>
        <w:tc>
          <w:tcPr>
            <w:tcW w:w="4001" w:type="dxa"/>
            <w:tcBorders>
              <w:top w:val="nil"/>
              <w:left w:val="nil"/>
              <w:bottom w:val="nil"/>
              <w:right w:val="nil"/>
            </w:tcBorders>
            <w:shd w:val="clear" w:color="auto" w:fill="auto"/>
            <w:noWrap/>
            <w:vAlign w:val="bottom"/>
          </w:tcPr>
          <w:p w14:paraId="0B958F6A" w14:textId="77777777" w:rsidR="000124D5" w:rsidRPr="00646D11" w:rsidRDefault="000124D5" w:rsidP="009C1E1F">
            <w:pPr>
              <w:spacing w:after="0" w:line="240" w:lineRule="auto"/>
              <w:rPr>
                <w:rFonts w:ascii="Times New Roman" w:eastAsia="Times New Roman" w:hAnsi="Times New Roman" w:cs="Times New Roman"/>
                <w:color w:val="000000"/>
                <w:lang w:eastAsia="pt-BR"/>
              </w:rPr>
            </w:pPr>
            <w:r w:rsidRPr="002A6A94">
              <w:rPr>
                <w:rFonts w:ascii="Times New Roman" w:hAnsi="Times New Roman" w:cs="Times New Roman"/>
                <w:color w:val="000000"/>
              </w:rPr>
              <w:t xml:space="preserve">833 (445 </w:t>
            </w:r>
            <w:proofErr w:type="spellStart"/>
            <w:r w:rsidRPr="002A6A94">
              <w:rPr>
                <w:rFonts w:ascii="Times New Roman" w:hAnsi="Times New Roman" w:cs="Times New Roman"/>
                <w:color w:val="000000"/>
              </w:rPr>
              <w:t>to</w:t>
            </w:r>
            <w:proofErr w:type="spellEnd"/>
            <w:r w:rsidRPr="002A6A94">
              <w:rPr>
                <w:rFonts w:ascii="Times New Roman" w:hAnsi="Times New Roman" w:cs="Times New Roman"/>
                <w:color w:val="000000"/>
              </w:rPr>
              <w:t xml:space="preserve"> 1</w:t>
            </w:r>
            <w:r>
              <w:rPr>
                <w:rFonts w:ascii="Times New Roman" w:hAnsi="Times New Roman" w:cs="Times New Roman"/>
                <w:color w:val="000000"/>
              </w:rPr>
              <w:t>,</w:t>
            </w:r>
            <w:r w:rsidRPr="002A6A94">
              <w:rPr>
                <w:rFonts w:ascii="Times New Roman" w:hAnsi="Times New Roman" w:cs="Times New Roman"/>
                <w:color w:val="000000"/>
              </w:rPr>
              <w:t>364)</w:t>
            </w:r>
          </w:p>
        </w:tc>
        <w:tc>
          <w:tcPr>
            <w:tcW w:w="2835" w:type="dxa"/>
            <w:tcBorders>
              <w:top w:val="nil"/>
              <w:left w:val="nil"/>
              <w:bottom w:val="nil"/>
              <w:right w:val="nil"/>
            </w:tcBorders>
            <w:shd w:val="clear" w:color="auto" w:fill="auto"/>
            <w:noWrap/>
            <w:vAlign w:val="bottom"/>
          </w:tcPr>
          <w:p w14:paraId="03AB8012" w14:textId="77777777" w:rsidR="000124D5" w:rsidRPr="00646D11" w:rsidRDefault="000124D5" w:rsidP="009C1E1F">
            <w:pPr>
              <w:spacing w:after="0" w:line="240" w:lineRule="auto"/>
              <w:rPr>
                <w:rFonts w:ascii="Times New Roman" w:eastAsia="Times New Roman" w:hAnsi="Times New Roman" w:cs="Times New Roman"/>
                <w:color w:val="000000"/>
                <w:lang w:eastAsia="pt-BR"/>
              </w:rPr>
            </w:pPr>
            <w:r w:rsidRPr="002A6A94">
              <w:rPr>
                <w:rFonts w:ascii="Times New Roman" w:hAnsi="Times New Roman" w:cs="Times New Roman"/>
                <w:color w:val="000000"/>
              </w:rPr>
              <w:t>1</w:t>
            </w:r>
            <w:r>
              <w:rPr>
                <w:rFonts w:ascii="Times New Roman" w:hAnsi="Times New Roman" w:cs="Times New Roman"/>
                <w:color w:val="000000"/>
              </w:rPr>
              <w:t>,</w:t>
            </w:r>
            <w:r w:rsidRPr="002A6A94">
              <w:rPr>
                <w:rFonts w:ascii="Times New Roman" w:hAnsi="Times New Roman" w:cs="Times New Roman"/>
                <w:color w:val="000000"/>
              </w:rPr>
              <w:t>771 (1</w:t>
            </w:r>
            <w:r>
              <w:rPr>
                <w:rFonts w:ascii="Times New Roman" w:hAnsi="Times New Roman" w:cs="Times New Roman"/>
                <w:color w:val="000000"/>
              </w:rPr>
              <w:t>,</w:t>
            </w:r>
            <w:r w:rsidRPr="002A6A94">
              <w:rPr>
                <w:rFonts w:ascii="Times New Roman" w:hAnsi="Times New Roman" w:cs="Times New Roman"/>
                <w:color w:val="000000"/>
              </w:rPr>
              <w:t xml:space="preserve">227 </w:t>
            </w:r>
            <w:proofErr w:type="spellStart"/>
            <w:r w:rsidRPr="002A6A94">
              <w:rPr>
                <w:rFonts w:ascii="Times New Roman" w:hAnsi="Times New Roman" w:cs="Times New Roman"/>
                <w:color w:val="000000"/>
              </w:rPr>
              <w:t>to</w:t>
            </w:r>
            <w:proofErr w:type="spellEnd"/>
            <w:r w:rsidRPr="002A6A94">
              <w:rPr>
                <w:rFonts w:ascii="Times New Roman" w:hAnsi="Times New Roman" w:cs="Times New Roman"/>
                <w:color w:val="000000"/>
              </w:rPr>
              <w:t xml:space="preserve"> 2</w:t>
            </w:r>
            <w:r>
              <w:rPr>
                <w:rFonts w:ascii="Times New Roman" w:hAnsi="Times New Roman" w:cs="Times New Roman"/>
                <w:color w:val="000000"/>
              </w:rPr>
              <w:t>,</w:t>
            </w:r>
            <w:r w:rsidRPr="002A6A94">
              <w:rPr>
                <w:rFonts w:ascii="Times New Roman" w:hAnsi="Times New Roman" w:cs="Times New Roman"/>
                <w:color w:val="000000"/>
              </w:rPr>
              <w:t>526)</w:t>
            </w:r>
          </w:p>
        </w:tc>
      </w:tr>
      <w:tr w:rsidR="000124D5" w:rsidRPr="00513BFB" w14:paraId="2B81BC70" w14:textId="77777777" w:rsidTr="009C1E1F">
        <w:trPr>
          <w:trHeight w:val="300"/>
        </w:trPr>
        <w:tc>
          <w:tcPr>
            <w:tcW w:w="2520" w:type="dxa"/>
            <w:tcBorders>
              <w:top w:val="nil"/>
              <w:left w:val="nil"/>
              <w:bottom w:val="nil"/>
              <w:right w:val="nil"/>
            </w:tcBorders>
            <w:vAlign w:val="bottom"/>
          </w:tcPr>
          <w:p w14:paraId="38EDEDBF" w14:textId="77777777" w:rsidR="000124D5" w:rsidRPr="00513BFB" w:rsidRDefault="000124D5" w:rsidP="009C1E1F">
            <w:pPr>
              <w:spacing w:after="0" w:line="240" w:lineRule="auto"/>
              <w:rPr>
                <w:rFonts w:ascii="Times New Roman" w:eastAsia="Times New Roman" w:hAnsi="Times New Roman" w:cs="Times New Roman"/>
                <w:color w:val="000000"/>
                <w:lang w:eastAsia="pt-BR"/>
              </w:rPr>
            </w:pPr>
            <w:r w:rsidRPr="00513BFB">
              <w:rPr>
                <w:rFonts w:ascii="Times New Roman" w:eastAsia="Times New Roman" w:hAnsi="Times New Roman" w:cs="Times New Roman"/>
                <w:b/>
                <w:bCs/>
                <w:color w:val="000000"/>
                <w:lang w:eastAsia="pt-BR"/>
              </w:rPr>
              <w:t>25-29y</w:t>
            </w:r>
          </w:p>
        </w:tc>
        <w:tc>
          <w:tcPr>
            <w:tcW w:w="4001" w:type="dxa"/>
            <w:tcBorders>
              <w:top w:val="nil"/>
              <w:left w:val="nil"/>
              <w:bottom w:val="nil"/>
              <w:right w:val="nil"/>
            </w:tcBorders>
            <w:shd w:val="clear" w:color="auto" w:fill="auto"/>
            <w:noWrap/>
            <w:vAlign w:val="bottom"/>
          </w:tcPr>
          <w:p w14:paraId="1AC68065" w14:textId="77777777" w:rsidR="000124D5" w:rsidRPr="00646D11" w:rsidRDefault="000124D5" w:rsidP="009C1E1F">
            <w:pPr>
              <w:spacing w:after="0" w:line="240" w:lineRule="auto"/>
              <w:rPr>
                <w:rFonts w:ascii="Times New Roman" w:eastAsia="Times New Roman" w:hAnsi="Times New Roman" w:cs="Times New Roman"/>
                <w:color w:val="000000"/>
                <w:lang w:eastAsia="pt-BR"/>
              </w:rPr>
            </w:pPr>
            <w:r w:rsidRPr="002A6A94">
              <w:rPr>
                <w:rFonts w:ascii="Times New Roman" w:hAnsi="Times New Roman" w:cs="Times New Roman"/>
                <w:color w:val="000000"/>
              </w:rPr>
              <w:t xml:space="preserve">1307 (761 </w:t>
            </w:r>
            <w:proofErr w:type="spellStart"/>
            <w:r w:rsidRPr="002A6A94">
              <w:rPr>
                <w:rFonts w:ascii="Times New Roman" w:hAnsi="Times New Roman" w:cs="Times New Roman"/>
                <w:color w:val="000000"/>
              </w:rPr>
              <w:t>to</w:t>
            </w:r>
            <w:proofErr w:type="spellEnd"/>
            <w:r w:rsidRPr="002A6A94">
              <w:rPr>
                <w:rFonts w:ascii="Times New Roman" w:hAnsi="Times New Roman" w:cs="Times New Roman"/>
                <w:color w:val="000000"/>
              </w:rPr>
              <w:t xml:space="preserve"> 2</w:t>
            </w:r>
            <w:r>
              <w:rPr>
                <w:rFonts w:ascii="Times New Roman" w:hAnsi="Times New Roman" w:cs="Times New Roman"/>
                <w:color w:val="000000"/>
              </w:rPr>
              <w:t>,</w:t>
            </w:r>
            <w:r w:rsidRPr="002A6A94">
              <w:rPr>
                <w:rFonts w:ascii="Times New Roman" w:hAnsi="Times New Roman" w:cs="Times New Roman"/>
                <w:color w:val="000000"/>
              </w:rPr>
              <w:t>009)</w:t>
            </w:r>
          </w:p>
        </w:tc>
        <w:tc>
          <w:tcPr>
            <w:tcW w:w="2835" w:type="dxa"/>
            <w:tcBorders>
              <w:top w:val="nil"/>
              <w:left w:val="nil"/>
              <w:bottom w:val="nil"/>
              <w:right w:val="nil"/>
            </w:tcBorders>
            <w:shd w:val="clear" w:color="auto" w:fill="auto"/>
            <w:noWrap/>
            <w:vAlign w:val="bottom"/>
          </w:tcPr>
          <w:p w14:paraId="4C386B85" w14:textId="77777777" w:rsidR="000124D5" w:rsidRPr="00646D11" w:rsidRDefault="000124D5" w:rsidP="009C1E1F">
            <w:pPr>
              <w:spacing w:after="0" w:line="240" w:lineRule="auto"/>
              <w:rPr>
                <w:rFonts w:ascii="Times New Roman" w:eastAsia="Times New Roman" w:hAnsi="Times New Roman" w:cs="Times New Roman"/>
                <w:color w:val="000000"/>
                <w:lang w:eastAsia="pt-BR"/>
              </w:rPr>
            </w:pPr>
            <w:r w:rsidRPr="002A6A94">
              <w:rPr>
                <w:rFonts w:ascii="Times New Roman" w:hAnsi="Times New Roman" w:cs="Times New Roman"/>
                <w:color w:val="000000"/>
              </w:rPr>
              <w:t>2</w:t>
            </w:r>
            <w:r>
              <w:rPr>
                <w:rFonts w:ascii="Times New Roman" w:hAnsi="Times New Roman" w:cs="Times New Roman"/>
                <w:color w:val="000000"/>
              </w:rPr>
              <w:t>,</w:t>
            </w:r>
            <w:r w:rsidRPr="002A6A94">
              <w:rPr>
                <w:rFonts w:ascii="Times New Roman" w:hAnsi="Times New Roman" w:cs="Times New Roman"/>
                <w:color w:val="000000"/>
              </w:rPr>
              <w:t>327 (1</w:t>
            </w:r>
            <w:r>
              <w:rPr>
                <w:rFonts w:ascii="Times New Roman" w:hAnsi="Times New Roman" w:cs="Times New Roman"/>
                <w:color w:val="000000"/>
              </w:rPr>
              <w:t>,</w:t>
            </w:r>
            <w:r w:rsidRPr="002A6A94">
              <w:rPr>
                <w:rFonts w:ascii="Times New Roman" w:hAnsi="Times New Roman" w:cs="Times New Roman"/>
                <w:color w:val="000000"/>
              </w:rPr>
              <w:t xml:space="preserve">593 </w:t>
            </w:r>
            <w:proofErr w:type="spellStart"/>
            <w:r w:rsidRPr="002A6A94">
              <w:rPr>
                <w:rFonts w:ascii="Times New Roman" w:hAnsi="Times New Roman" w:cs="Times New Roman"/>
                <w:color w:val="000000"/>
              </w:rPr>
              <w:t>to</w:t>
            </w:r>
            <w:proofErr w:type="spellEnd"/>
            <w:r w:rsidRPr="002A6A94">
              <w:rPr>
                <w:rFonts w:ascii="Times New Roman" w:hAnsi="Times New Roman" w:cs="Times New Roman"/>
                <w:color w:val="000000"/>
              </w:rPr>
              <w:t xml:space="preserve"> 3</w:t>
            </w:r>
            <w:r>
              <w:rPr>
                <w:rFonts w:ascii="Times New Roman" w:hAnsi="Times New Roman" w:cs="Times New Roman"/>
                <w:color w:val="000000"/>
              </w:rPr>
              <w:t>,</w:t>
            </w:r>
            <w:r w:rsidRPr="002A6A94">
              <w:rPr>
                <w:rFonts w:ascii="Times New Roman" w:hAnsi="Times New Roman" w:cs="Times New Roman"/>
                <w:color w:val="000000"/>
              </w:rPr>
              <w:t>350)</w:t>
            </w:r>
          </w:p>
        </w:tc>
      </w:tr>
      <w:tr w:rsidR="000124D5" w:rsidRPr="00513BFB" w14:paraId="62DDCB26" w14:textId="77777777" w:rsidTr="009C1E1F">
        <w:trPr>
          <w:trHeight w:val="300"/>
        </w:trPr>
        <w:tc>
          <w:tcPr>
            <w:tcW w:w="2520" w:type="dxa"/>
            <w:tcBorders>
              <w:top w:val="nil"/>
              <w:left w:val="nil"/>
              <w:bottom w:val="nil"/>
              <w:right w:val="nil"/>
            </w:tcBorders>
            <w:vAlign w:val="bottom"/>
          </w:tcPr>
          <w:p w14:paraId="2B26D67A" w14:textId="77777777" w:rsidR="000124D5" w:rsidRPr="00513BFB" w:rsidRDefault="000124D5" w:rsidP="009C1E1F">
            <w:pPr>
              <w:spacing w:after="0" w:line="240" w:lineRule="auto"/>
              <w:rPr>
                <w:rFonts w:ascii="Times New Roman" w:eastAsia="Times New Roman" w:hAnsi="Times New Roman" w:cs="Times New Roman"/>
                <w:color w:val="000000"/>
                <w:lang w:eastAsia="pt-BR"/>
              </w:rPr>
            </w:pPr>
            <w:r w:rsidRPr="00513BFB">
              <w:rPr>
                <w:rFonts w:ascii="Times New Roman" w:eastAsia="Times New Roman" w:hAnsi="Times New Roman" w:cs="Times New Roman"/>
                <w:b/>
                <w:bCs/>
                <w:color w:val="000000"/>
                <w:lang w:eastAsia="pt-BR"/>
              </w:rPr>
              <w:t>30-34y</w:t>
            </w:r>
          </w:p>
        </w:tc>
        <w:tc>
          <w:tcPr>
            <w:tcW w:w="4001" w:type="dxa"/>
            <w:tcBorders>
              <w:top w:val="nil"/>
              <w:left w:val="nil"/>
              <w:bottom w:val="nil"/>
              <w:right w:val="nil"/>
            </w:tcBorders>
            <w:shd w:val="clear" w:color="auto" w:fill="auto"/>
            <w:noWrap/>
            <w:vAlign w:val="bottom"/>
          </w:tcPr>
          <w:p w14:paraId="0BFECC3B" w14:textId="77777777" w:rsidR="000124D5" w:rsidRPr="00646D11" w:rsidRDefault="000124D5" w:rsidP="009C1E1F">
            <w:pPr>
              <w:spacing w:after="0" w:line="240" w:lineRule="auto"/>
              <w:rPr>
                <w:rFonts w:ascii="Times New Roman" w:eastAsia="Times New Roman" w:hAnsi="Times New Roman" w:cs="Times New Roman"/>
                <w:color w:val="000000"/>
                <w:lang w:eastAsia="pt-BR"/>
              </w:rPr>
            </w:pPr>
            <w:r w:rsidRPr="002A6A94">
              <w:rPr>
                <w:rFonts w:ascii="Times New Roman" w:hAnsi="Times New Roman" w:cs="Times New Roman"/>
                <w:color w:val="000000"/>
              </w:rPr>
              <w:t xml:space="preserve">1526 (947 </w:t>
            </w:r>
            <w:proofErr w:type="spellStart"/>
            <w:r w:rsidRPr="002A6A94">
              <w:rPr>
                <w:rFonts w:ascii="Times New Roman" w:hAnsi="Times New Roman" w:cs="Times New Roman"/>
                <w:color w:val="000000"/>
              </w:rPr>
              <w:t>to</w:t>
            </w:r>
            <w:proofErr w:type="spellEnd"/>
            <w:r w:rsidRPr="002A6A94">
              <w:rPr>
                <w:rFonts w:ascii="Times New Roman" w:hAnsi="Times New Roman" w:cs="Times New Roman"/>
                <w:color w:val="000000"/>
              </w:rPr>
              <w:t xml:space="preserve"> 2</w:t>
            </w:r>
            <w:r>
              <w:rPr>
                <w:rFonts w:ascii="Times New Roman" w:hAnsi="Times New Roman" w:cs="Times New Roman"/>
                <w:color w:val="000000"/>
              </w:rPr>
              <w:t>,</w:t>
            </w:r>
            <w:r w:rsidRPr="002A6A94">
              <w:rPr>
                <w:rFonts w:ascii="Times New Roman" w:hAnsi="Times New Roman" w:cs="Times New Roman"/>
                <w:color w:val="000000"/>
              </w:rPr>
              <w:t>139)</w:t>
            </w:r>
          </w:p>
        </w:tc>
        <w:tc>
          <w:tcPr>
            <w:tcW w:w="2835" w:type="dxa"/>
            <w:tcBorders>
              <w:top w:val="nil"/>
              <w:left w:val="nil"/>
              <w:bottom w:val="nil"/>
              <w:right w:val="nil"/>
            </w:tcBorders>
            <w:shd w:val="clear" w:color="auto" w:fill="auto"/>
            <w:noWrap/>
            <w:vAlign w:val="bottom"/>
          </w:tcPr>
          <w:p w14:paraId="48EDB8F8" w14:textId="77777777" w:rsidR="000124D5" w:rsidRPr="00646D11" w:rsidRDefault="000124D5" w:rsidP="009C1E1F">
            <w:pPr>
              <w:spacing w:after="0" w:line="240" w:lineRule="auto"/>
              <w:rPr>
                <w:rFonts w:ascii="Times New Roman" w:eastAsia="Times New Roman" w:hAnsi="Times New Roman" w:cs="Times New Roman"/>
                <w:color w:val="000000"/>
                <w:lang w:eastAsia="pt-BR"/>
              </w:rPr>
            </w:pPr>
            <w:r w:rsidRPr="002A6A94">
              <w:rPr>
                <w:rFonts w:ascii="Times New Roman" w:hAnsi="Times New Roman" w:cs="Times New Roman"/>
                <w:color w:val="000000"/>
              </w:rPr>
              <w:t>3</w:t>
            </w:r>
            <w:r>
              <w:rPr>
                <w:rFonts w:ascii="Times New Roman" w:hAnsi="Times New Roman" w:cs="Times New Roman"/>
                <w:color w:val="000000"/>
              </w:rPr>
              <w:t>,</w:t>
            </w:r>
            <w:r w:rsidRPr="002A6A94">
              <w:rPr>
                <w:rFonts w:ascii="Times New Roman" w:hAnsi="Times New Roman" w:cs="Times New Roman"/>
                <w:color w:val="000000"/>
              </w:rPr>
              <w:t>703 (2</w:t>
            </w:r>
            <w:r>
              <w:rPr>
                <w:rFonts w:ascii="Times New Roman" w:hAnsi="Times New Roman" w:cs="Times New Roman"/>
                <w:color w:val="000000"/>
              </w:rPr>
              <w:t>,</w:t>
            </w:r>
            <w:r w:rsidRPr="002A6A94">
              <w:rPr>
                <w:rFonts w:ascii="Times New Roman" w:hAnsi="Times New Roman" w:cs="Times New Roman"/>
                <w:color w:val="000000"/>
              </w:rPr>
              <w:t xml:space="preserve">834 </w:t>
            </w:r>
            <w:proofErr w:type="spellStart"/>
            <w:r w:rsidRPr="002A6A94">
              <w:rPr>
                <w:rFonts w:ascii="Times New Roman" w:hAnsi="Times New Roman" w:cs="Times New Roman"/>
                <w:color w:val="000000"/>
              </w:rPr>
              <w:t>to</w:t>
            </w:r>
            <w:proofErr w:type="spellEnd"/>
            <w:r w:rsidRPr="002A6A94">
              <w:rPr>
                <w:rFonts w:ascii="Times New Roman" w:hAnsi="Times New Roman" w:cs="Times New Roman"/>
                <w:color w:val="000000"/>
              </w:rPr>
              <w:t xml:space="preserve"> 4</w:t>
            </w:r>
            <w:r>
              <w:rPr>
                <w:rFonts w:ascii="Times New Roman" w:hAnsi="Times New Roman" w:cs="Times New Roman"/>
                <w:color w:val="000000"/>
              </w:rPr>
              <w:t>,</w:t>
            </w:r>
            <w:r w:rsidRPr="002A6A94">
              <w:rPr>
                <w:rFonts w:ascii="Times New Roman" w:hAnsi="Times New Roman" w:cs="Times New Roman"/>
                <w:color w:val="000000"/>
              </w:rPr>
              <w:t>803)</w:t>
            </w:r>
          </w:p>
        </w:tc>
      </w:tr>
      <w:tr w:rsidR="000124D5" w:rsidRPr="00513BFB" w14:paraId="2B987309" w14:textId="77777777" w:rsidTr="009C1E1F">
        <w:trPr>
          <w:trHeight w:val="300"/>
        </w:trPr>
        <w:tc>
          <w:tcPr>
            <w:tcW w:w="2520" w:type="dxa"/>
            <w:tcBorders>
              <w:top w:val="nil"/>
              <w:left w:val="nil"/>
              <w:bottom w:val="nil"/>
              <w:right w:val="nil"/>
            </w:tcBorders>
            <w:vAlign w:val="bottom"/>
          </w:tcPr>
          <w:p w14:paraId="71C74E76" w14:textId="77777777" w:rsidR="000124D5" w:rsidRPr="00513BFB" w:rsidRDefault="000124D5" w:rsidP="009C1E1F">
            <w:pPr>
              <w:spacing w:after="0" w:line="240" w:lineRule="auto"/>
              <w:rPr>
                <w:rFonts w:ascii="Times New Roman" w:eastAsia="Times New Roman" w:hAnsi="Times New Roman" w:cs="Times New Roman"/>
                <w:color w:val="000000"/>
                <w:lang w:eastAsia="pt-BR"/>
              </w:rPr>
            </w:pPr>
            <w:r w:rsidRPr="00513BFB">
              <w:rPr>
                <w:rFonts w:ascii="Times New Roman" w:eastAsia="Times New Roman" w:hAnsi="Times New Roman" w:cs="Times New Roman"/>
                <w:b/>
                <w:bCs/>
                <w:color w:val="000000"/>
                <w:lang w:eastAsia="pt-BR"/>
              </w:rPr>
              <w:t>35-39y</w:t>
            </w:r>
          </w:p>
        </w:tc>
        <w:tc>
          <w:tcPr>
            <w:tcW w:w="4001" w:type="dxa"/>
            <w:tcBorders>
              <w:top w:val="nil"/>
              <w:left w:val="nil"/>
              <w:bottom w:val="nil"/>
              <w:right w:val="nil"/>
            </w:tcBorders>
            <w:shd w:val="clear" w:color="auto" w:fill="auto"/>
            <w:noWrap/>
            <w:vAlign w:val="bottom"/>
          </w:tcPr>
          <w:p w14:paraId="061A0706" w14:textId="77777777" w:rsidR="000124D5" w:rsidRPr="00646D11" w:rsidRDefault="000124D5" w:rsidP="009C1E1F">
            <w:pPr>
              <w:spacing w:after="0" w:line="240" w:lineRule="auto"/>
              <w:rPr>
                <w:rFonts w:ascii="Times New Roman" w:eastAsia="Times New Roman" w:hAnsi="Times New Roman" w:cs="Times New Roman"/>
                <w:color w:val="000000"/>
                <w:lang w:eastAsia="pt-BR"/>
              </w:rPr>
            </w:pPr>
            <w:r w:rsidRPr="002A6A94">
              <w:rPr>
                <w:rFonts w:ascii="Times New Roman" w:hAnsi="Times New Roman" w:cs="Times New Roman"/>
                <w:color w:val="000000"/>
              </w:rPr>
              <w:t xml:space="preserve">1400 (785 </w:t>
            </w:r>
            <w:proofErr w:type="spellStart"/>
            <w:r w:rsidRPr="002A6A94">
              <w:rPr>
                <w:rFonts w:ascii="Times New Roman" w:hAnsi="Times New Roman" w:cs="Times New Roman"/>
                <w:color w:val="000000"/>
              </w:rPr>
              <w:t>to</w:t>
            </w:r>
            <w:proofErr w:type="spellEnd"/>
            <w:r w:rsidRPr="002A6A94">
              <w:rPr>
                <w:rFonts w:ascii="Times New Roman" w:hAnsi="Times New Roman" w:cs="Times New Roman"/>
                <w:color w:val="000000"/>
              </w:rPr>
              <w:t xml:space="preserve"> 2</w:t>
            </w:r>
            <w:r>
              <w:rPr>
                <w:rFonts w:ascii="Times New Roman" w:hAnsi="Times New Roman" w:cs="Times New Roman"/>
                <w:color w:val="000000"/>
              </w:rPr>
              <w:t>,</w:t>
            </w:r>
            <w:r w:rsidRPr="002A6A94">
              <w:rPr>
                <w:rFonts w:ascii="Times New Roman" w:hAnsi="Times New Roman" w:cs="Times New Roman"/>
                <w:color w:val="000000"/>
              </w:rPr>
              <w:t>309)</w:t>
            </w:r>
          </w:p>
        </w:tc>
        <w:tc>
          <w:tcPr>
            <w:tcW w:w="2835" w:type="dxa"/>
            <w:tcBorders>
              <w:top w:val="nil"/>
              <w:left w:val="nil"/>
              <w:bottom w:val="nil"/>
              <w:right w:val="nil"/>
            </w:tcBorders>
            <w:shd w:val="clear" w:color="auto" w:fill="auto"/>
            <w:noWrap/>
            <w:vAlign w:val="bottom"/>
          </w:tcPr>
          <w:p w14:paraId="2F8C11ED" w14:textId="77777777" w:rsidR="000124D5" w:rsidRPr="00646D11" w:rsidRDefault="000124D5" w:rsidP="009C1E1F">
            <w:pPr>
              <w:spacing w:after="0" w:line="240" w:lineRule="auto"/>
              <w:rPr>
                <w:rFonts w:ascii="Times New Roman" w:eastAsia="Times New Roman" w:hAnsi="Times New Roman" w:cs="Times New Roman"/>
                <w:color w:val="000000"/>
                <w:lang w:eastAsia="pt-BR"/>
              </w:rPr>
            </w:pPr>
            <w:r w:rsidRPr="002A6A94">
              <w:rPr>
                <w:rFonts w:ascii="Times New Roman" w:hAnsi="Times New Roman" w:cs="Times New Roman"/>
                <w:color w:val="000000"/>
              </w:rPr>
              <w:t>5</w:t>
            </w:r>
            <w:r>
              <w:rPr>
                <w:rFonts w:ascii="Times New Roman" w:hAnsi="Times New Roman" w:cs="Times New Roman"/>
                <w:color w:val="000000"/>
              </w:rPr>
              <w:t>,</w:t>
            </w:r>
            <w:r w:rsidRPr="002A6A94">
              <w:rPr>
                <w:rFonts w:ascii="Times New Roman" w:hAnsi="Times New Roman" w:cs="Times New Roman"/>
                <w:color w:val="000000"/>
              </w:rPr>
              <w:t>741 (4</w:t>
            </w:r>
            <w:r>
              <w:rPr>
                <w:rFonts w:ascii="Times New Roman" w:hAnsi="Times New Roman" w:cs="Times New Roman"/>
                <w:color w:val="000000"/>
              </w:rPr>
              <w:t>,</w:t>
            </w:r>
            <w:r w:rsidRPr="002A6A94">
              <w:rPr>
                <w:rFonts w:ascii="Times New Roman" w:hAnsi="Times New Roman" w:cs="Times New Roman"/>
                <w:color w:val="000000"/>
              </w:rPr>
              <w:t xml:space="preserve">328 </w:t>
            </w:r>
            <w:proofErr w:type="spellStart"/>
            <w:r w:rsidRPr="002A6A94">
              <w:rPr>
                <w:rFonts w:ascii="Times New Roman" w:hAnsi="Times New Roman" w:cs="Times New Roman"/>
                <w:color w:val="000000"/>
              </w:rPr>
              <w:t>to</w:t>
            </w:r>
            <w:proofErr w:type="spellEnd"/>
            <w:r w:rsidRPr="002A6A94">
              <w:rPr>
                <w:rFonts w:ascii="Times New Roman" w:hAnsi="Times New Roman" w:cs="Times New Roman"/>
                <w:color w:val="000000"/>
              </w:rPr>
              <w:t xml:space="preserve"> 7</w:t>
            </w:r>
            <w:r>
              <w:rPr>
                <w:rFonts w:ascii="Times New Roman" w:hAnsi="Times New Roman" w:cs="Times New Roman"/>
                <w:color w:val="000000"/>
              </w:rPr>
              <w:t>,</w:t>
            </w:r>
            <w:r w:rsidRPr="002A6A94">
              <w:rPr>
                <w:rFonts w:ascii="Times New Roman" w:hAnsi="Times New Roman" w:cs="Times New Roman"/>
                <w:color w:val="000000"/>
              </w:rPr>
              <w:t>445)</w:t>
            </w:r>
          </w:p>
        </w:tc>
      </w:tr>
      <w:tr w:rsidR="000124D5" w:rsidRPr="00513BFB" w14:paraId="2B57EDED" w14:textId="77777777" w:rsidTr="009C1E1F">
        <w:trPr>
          <w:trHeight w:val="300"/>
        </w:trPr>
        <w:tc>
          <w:tcPr>
            <w:tcW w:w="2520" w:type="dxa"/>
            <w:tcBorders>
              <w:top w:val="nil"/>
              <w:left w:val="nil"/>
              <w:bottom w:val="nil"/>
              <w:right w:val="nil"/>
            </w:tcBorders>
            <w:vAlign w:val="bottom"/>
          </w:tcPr>
          <w:p w14:paraId="1281F41E" w14:textId="77777777" w:rsidR="000124D5" w:rsidRPr="00513BFB" w:rsidRDefault="000124D5" w:rsidP="009C1E1F">
            <w:pPr>
              <w:spacing w:after="0" w:line="240" w:lineRule="auto"/>
              <w:rPr>
                <w:rFonts w:ascii="Times New Roman" w:eastAsia="Times New Roman" w:hAnsi="Times New Roman" w:cs="Times New Roman"/>
                <w:color w:val="000000"/>
                <w:lang w:eastAsia="pt-BR"/>
              </w:rPr>
            </w:pPr>
            <w:r w:rsidRPr="00513BFB">
              <w:rPr>
                <w:rFonts w:ascii="Times New Roman" w:eastAsia="Times New Roman" w:hAnsi="Times New Roman" w:cs="Times New Roman"/>
                <w:b/>
                <w:bCs/>
                <w:color w:val="000000"/>
                <w:lang w:eastAsia="pt-BR"/>
              </w:rPr>
              <w:t>40-44y</w:t>
            </w:r>
          </w:p>
        </w:tc>
        <w:tc>
          <w:tcPr>
            <w:tcW w:w="4001" w:type="dxa"/>
            <w:tcBorders>
              <w:top w:val="nil"/>
              <w:left w:val="nil"/>
              <w:bottom w:val="nil"/>
              <w:right w:val="nil"/>
            </w:tcBorders>
            <w:shd w:val="clear" w:color="auto" w:fill="auto"/>
            <w:noWrap/>
            <w:vAlign w:val="bottom"/>
          </w:tcPr>
          <w:p w14:paraId="1E7EE031" w14:textId="77777777" w:rsidR="000124D5" w:rsidRPr="00646D11" w:rsidRDefault="000124D5" w:rsidP="009C1E1F">
            <w:pPr>
              <w:spacing w:after="0" w:line="240" w:lineRule="auto"/>
              <w:rPr>
                <w:rFonts w:ascii="Times New Roman" w:eastAsia="Times New Roman" w:hAnsi="Times New Roman" w:cs="Times New Roman"/>
                <w:color w:val="000000"/>
                <w:lang w:eastAsia="pt-BR"/>
              </w:rPr>
            </w:pPr>
            <w:r w:rsidRPr="002A6A94">
              <w:rPr>
                <w:rFonts w:ascii="Times New Roman" w:hAnsi="Times New Roman" w:cs="Times New Roman"/>
                <w:color w:val="000000"/>
              </w:rPr>
              <w:t>2313 (1</w:t>
            </w:r>
            <w:r>
              <w:rPr>
                <w:rFonts w:ascii="Times New Roman" w:hAnsi="Times New Roman" w:cs="Times New Roman"/>
                <w:color w:val="000000"/>
              </w:rPr>
              <w:t>,</w:t>
            </w:r>
            <w:r w:rsidRPr="002A6A94">
              <w:rPr>
                <w:rFonts w:ascii="Times New Roman" w:hAnsi="Times New Roman" w:cs="Times New Roman"/>
                <w:color w:val="000000"/>
              </w:rPr>
              <w:t xml:space="preserve">597 </w:t>
            </w:r>
            <w:proofErr w:type="spellStart"/>
            <w:r w:rsidRPr="002A6A94">
              <w:rPr>
                <w:rFonts w:ascii="Times New Roman" w:hAnsi="Times New Roman" w:cs="Times New Roman"/>
                <w:color w:val="000000"/>
              </w:rPr>
              <w:t>to</w:t>
            </w:r>
            <w:proofErr w:type="spellEnd"/>
            <w:r w:rsidRPr="002A6A94">
              <w:rPr>
                <w:rFonts w:ascii="Times New Roman" w:hAnsi="Times New Roman" w:cs="Times New Roman"/>
                <w:color w:val="000000"/>
              </w:rPr>
              <w:t xml:space="preserve"> 3</w:t>
            </w:r>
            <w:r>
              <w:rPr>
                <w:rFonts w:ascii="Times New Roman" w:hAnsi="Times New Roman" w:cs="Times New Roman"/>
                <w:color w:val="000000"/>
              </w:rPr>
              <w:t>,</w:t>
            </w:r>
            <w:r w:rsidRPr="002A6A94">
              <w:rPr>
                <w:rFonts w:ascii="Times New Roman" w:hAnsi="Times New Roman" w:cs="Times New Roman"/>
                <w:color w:val="000000"/>
              </w:rPr>
              <w:t>152)</w:t>
            </w:r>
          </w:p>
        </w:tc>
        <w:tc>
          <w:tcPr>
            <w:tcW w:w="2835" w:type="dxa"/>
            <w:tcBorders>
              <w:top w:val="nil"/>
              <w:left w:val="nil"/>
              <w:bottom w:val="nil"/>
              <w:right w:val="nil"/>
            </w:tcBorders>
            <w:shd w:val="clear" w:color="auto" w:fill="auto"/>
            <w:noWrap/>
            <w:vAlign w:val="bottom"/>
          </w:tcPr>
          <w:p w14:paraId="046B819C" w14:textId="77777777" w:rsidR="000124D5" w:rsidRPr="00646D11" w:rsidRDefault="000124D5" w:rsidP="009C1E1F">
            <w:pPr>
              <w:spacing w:after="0" w:line="240" w:lineRule="auto"/>
              <w:rPr>
                <w:rFonts w:ascii="Times New Roman" w:eastAsia="Times New Roman" w:hAnsi="Times New Roman" w:cs="Times New Roman"/>
                <w:color w:val="000000"/>
                <w:lang w:eastAsia="pt-BR"/>
              </w:rPr>
            </w:pPr>
            <w:r w:rsidRPr="002A6A94">
              <w:rPr>
                <w:rFonts w:ascii="Times New Roman" w:hAnsi="Times New Roman" w:cs="Times New Roman"/>
                <w:color w:val="000000"/>
              </w:rPr>
              <w:t>7</w:t>
            </w:r>
            <w:r>
              <w:rPr>
                <w:rFonts w:ascii="Times New Roman" w:hAnsi="Times New Roman" w:cs="Times New Roman"/>
                <w:color w:val="000000"/>
              </w:rPr>
              <w:t>,</w:t>
            </w:r>
            <w:r w:rsidRPr="002A6A94">
              <w:rPr>
                <w:rFonts w:ascii="Times New Roman" w:hAnsi="Times New Roman" w:cs="Times New Roman"/>
                <w:color w:val="000000"/>
              </w:rPr>
              <w:t>683 (6</w:t>
            </w:r>
            <w:r>
              <w:rPr>
                <w:rFonts w:ascii="Times New Roman" w:hAnsi="Times New Roman" w:cs="Times New Roman"/>
                <w:color w:val="000000"/>
              </w:rPr>
              <w:t>,</w:t>
            </w:r>
            <w:r w:rsidRPr="002A6A94">
              <w:rPr>
                <w:rFonts w:ascii="Times New Roman" w:hAnsi="Times New Roman" w:cs="Times New Roman"/>
                <w:color w:val="000000"/>
              </w:rPr>
              <w:t xml:space="preserve">249 </w:t>
            </w:r>
            <w:proofErr w:type="spellStart"/>
            <w:r w:rsidRPr="002A6A94">
              <w:rPr>
                <w:rFonts w:ascii="Times New Roman" w:hAnsi="Times New Roman" w:cs="Times New Roman"/>
                <w:color w:val="000000"/>
              </w:rPr>
              <w:t>to</w:t>
            </w:r>
            <w:proofErr w:type="spellEnd"/>
            <w:r w:rsidRPr="002A6A94">
              <w:rPr>
                <w:rFonts w:ascii="Times New Roman" w:hAnsi="Times New Roman" w:cs="Times New Roman"/>
                <w:color w:val="000000"/>
              </w:rPr>
              <w:t xml:space="preserve"> 9</w:t>
            </w:r>
            <w:r>
              <w:rPr>
                <w:rFonts w:ascii="Times New Roman" w:hAnsi="Times New Roman" w:cs="Times New Roman"/>
                <w:color w:val="000000"/>
              </w:rPr>
              <w:t>,</w:t>
            </w:r>
            <w:r w:rsidRPr="002A6A94">
              <w:rPr>
                <w:rFonts w:ascii="Times New Roman" w:hAnsi="Times New Roman" w:cs="Times New Roman"/>
                <w:color w:val="000000"/>
              </w:rPr>
              <w:t>346)</w:t>
            </w:r>
          </w:p>
        </w:tc>
      </w:tr>
      <w:tr w:rsidR="000124D5" w:rsidRPr="00513BFB" w14:paraId="0FE24BEF" w14:textId="77777777" w:rsidTr="009C1E1F">
        <w:trPr>
          <w:trHeight w:val="300"/>
        </w:trPr>
        <w:tc>
          <w:tcPr>
            <w:tcW w:w="2520" w:type="dxa"/>
            <w:tcBorders>
              <w:top w:val="nil"/>
              <w:left w:val="nil"/>
              <w:bottom w:val="nil"/>
              <w:right w:val="nil"/>
            </w:tcBorders>
            <w:vAlign w:val="bottom"/>
          </w:tcPr>
          <w:p w14:paraId="674F7609" w14:textId="77777777" w:rsidR="000124D5" w:rsidRPr="00513BFB" w:rsidRDefault="000124D5" w:rsidP="009C1E1F">
            <w:pPr>
              <w:spacing w:after="0" w:line="240" w:lineRule="auto"/>
              <w:rPr>
                <w:rFonts w:ascii="Times New Roman" w:eastAsia="Times New Roman" w:hAnsi="Times New Roman" w:cs="Times New Roman"/>
                <w:color w:val="000000"/>
                <w:lang w:eastAsia="pt-BR"/>
              </w:rPr>
            </w:pPr>
            <w:r w:rsidRPr="00513BFB">
              <w:rPr>
                <w:rFonts w:ascii="Times New Roman" w:eastAsia="Times New Roman" w:hAnsi="Times New Roman" w:cs="Times New Roman"/>
                <w:b/>
                <w:bCs/>
                <w:color w:val="000000"/>
                <w:lang w:eastAsia="pt-BR"/>
              </w:rPr>
              <w:t>45-49y</w:t>
            </w:r>
          </w:p>
        </w:tc>
        <w:tc>
          <w:tcPr>
            <w:tcW w:w="4001" w:type="dxa"/>
            <w:tcBorders>
              <w:top w:val="nil"/>
              <w:left w:val="nil"/>
              <w:bottom w:val="nil"/>
              <w:right w:val="nil"/>
            </w:tcBorders>
            <w:shd w:val="clear" w:color="auto" w:fill="auto"/>
            <w:noWrap/>
            <w:vAlign w:val="bottom"/>
          </w:tcPr>
          <w:p w14:paraId="6E702869" w14:textId="77777777" w:rsidR="000124D5" w:rsidRPr="00646D11" w:rsidRDefault="000124D5" w:rsidP="009C1E1F">
            <w:pPr>
              <w:spacing w:after="0" w:line="240" w:lineRule="auto"/>
              <w:rPr>
                <w:rFonts w:ascii="Times New Roman" w:eastAsia="Times New Roman" w:hAnsi="Times New Roman" w:cs="Times New Roman"/>
                <w:color w:val="000000"/>
                <w:lang w:eastAsia="pt-BR"/>
              </w:rPr>
            </w:pPr>
            <w:r w:rsidRPr="002A6A94">
              <w:rPr>
                <w:rFonts w:ascii="Times New Roman" w:hAnsi="Times New Roman" w:cs="Times New Roman"/>
                <w:color w:val="000000"/>
              </w:rPr>
              <w:t>3979 (2</w:t>
            </w:r>
            <w:r>
              <w:rPr>
                <w:rFonts w:ascii="Times New Roman" w:hAnsi="Times New Roman" w:cs="Times New Roman"/>
                <w:color w:val="000000"/>
              </w:rPr>
              <w:t>,</w:t>
            </w:r>
            <w:r w:rsidRPr="002A6A94">
              <w:rPr>
                <w:rFonts w:ascii="Times New Roman" w:hAnsi="Times New Roman" w:cs="Times New Roman"/>
                <w:color w:val="000000"/>
              </w:rPr>
              <w:t xml:space="preserve">755 </w:t>
            </w:r>
            <w:proofErr w:type="spellStart"/>
            <w:r w:rsidRPr="002A6A94">
              <w:rPr>
                <w:rFonts w:ascii="Times New Roman" w:hAnsi="Times New Roman" w:cs="Times New Roman"/>
                <w:color w:val="000000"/>
              </w:rPr>
              <w:t>to</w:t>
            </w:r>
            <w:proofErr w:type="spellEnd"/>
            <w:r w:rsidRPr="002A6A94">
              <w:rPr>
                <w:rFonts w:ascii="Times New Roman" w:hAnsi="Times New Roman" w:cs="Times New Roman"/>
                <w:color w:val="000000"/>
              </w:rPr>
              <w:t xml:space="preserve"> 5</w:t>
            </w:r>
            <w:r>
              <w:rPr>
                <w:rFonts w:ascii="Times New Roman" w:hAnsi="Times New Roman" w:cs="Times New Roman"/>
                <w:color w:val="000000"/>
              </w:rPr>
              <w:t>,</w:t>
            </w:r>
            <w:r w:rsidRPr="002A6A94">
              <w:rPr>
                <w:rFonts w:ascii="Times New Roman" w:hAnsi="Times New Roman" w:cs="Times New Roman"/>
                <w:color w:val="000000"/>
              </w:rPr>
              <w:t>310)</w:t>
            </w:r>
          </w:p>
        </w:tc>
        <w:tc>
          <w:tcPr>
            <w:tcW w:w="2835" w:type="dxa"/>
            <w:tcBorders>
              <w:top w:val="nil"/>
              <w:left w:val="nil"/>
              <w:bottom w:val="nil"/>
              <w:right w:val="nil"/>
            </w:tcBorders>
            <w:shd w:val="clear" w:color="auto" w:fill="auto"/>
            <w:noWrap/>
            <w:vAlign w:val="bottom"/>
          </w:tcPr>
          <w:p w14:paraId="5FCB289F" w14:textId="77777777" w:rsidR="000124D5" w:rsidRPr="00646D11" w:rsidRDefault="000124D5" w:rsidP="009C1E1F">
            <w:pPr>
              <w:spacing w:after="0" w:line="240" w:lineRule="auto"/>
              <w:rPr>
                <w:rFonts w:ascii="Times New Roman" w:eastAsia="Times New Roman" w:hAnsi="Times New Roman" w:cs="Times New Roman"/>
                <w:color w:val="000000"/>
                <w:lang w:eastAsia="pt-BR"/>
              </w:rPr>
            </w:pPr>
            <w:r w:rsidRPr="002A6A94">
              <w:rPr>
                <w:rFonts w:ascii="Times New Roman" w:hAnsi="Times New Roman" w:cs="Times New Roman"/>
                <w:color w:val="000000"/>
              </w:rPr>
              <w:t>9</w:t>
            </w:r>
            <w:r>
              <w:rPr>
                <w:rFonts w:ascii="Times New Roman" w:hAnsi="Times New Roman" w:cs="Times New Roman"/>
                <w:color w:val="000000"/>
              </w:rPr>
              <w:t>,</w:t>
            </w:r>
            <w:r w:rsidRPr="002A6A94">
              <w:rPr>
                <w:rFonts w:ascii="Times New Roman" w:hAnsi="Times New Roman" w:cs="Times New Roman"/>
                <w:color w:val="000000"/>
              </w:rPr>
              <w:t>484 (7</w:t>
            </w:r>
            <w:r>
              <w:rPr>
                <w:rFonts w:ascii="Times New Roman" w:hAnsi="Times New Roman" w:cs="Times New Roman"/>
                <w:color w:val="000000"/>
              </w:rPr>
              <w:t>,</w:t>
            </w:r>
            <w:r w:rsidRPr="002A6A94">
              <w:rPr>
                <w:rFonts w:ascii="Times New Roman" w:hAnsi="Times New Roman" w:cs="Times New Roman"/>
                <w:color w:val="000000"/>
              </w:rPr>
              <w:t xml:space="preserve">424 </w:t>
            </w:r>
            <w:proofErr w:type="spellStart"/>
            <w:r w:rsidRPr="002A6A94">
              <w:rPr>
                <w:rFonts w:ascii="Times New Roman" w:hAnsi="Times New Roman" w:cs="Times New Roman"/>
                <w:color w:val="000000"/>
              </w:rPr>
              <w:t>to</w:t>
            </w:r>
            <w:proofErr w:type="spellEnd"/>
            <w:r w:rsidRPr="002A6A94">
              <w:rPr>
                <w:rFonts w:ascii="Times New Roman" w:hAnsi="Times New Roman" w:cs="Times New Roman"/>
                <w:color w:val="000000"/>
              </w:rPr>
              <w:t xml:space="preserve"> 12</w:t>
            </w:r>
            <w:r>
              <w:rPr>
                <w:rFonts w:ascii="Times New Roman" w:hAnsi="Times New Roman" w:cs="Times New Roman"/>
                <w:color w:val="000000"/>
              </w:rPr>
              <w:t>,</w:t>
            </w:r>
            <w:r w:rsidRPr="002A6A94">
              <w:rPr>
                <w:rFonts w:ascii="Times New Roman" w:hAnsi="Times New Roman" w:cs="Times New Roman"/>
                <w:color w:val="000000"/>
              </w:rPr>
              <w:t>202)</w:t>
            </w:r>
          </w:p>
        </w:tc>
      </w:tr>
      <w:tr w:rsidR="000124D5" w:rsidRPr="00513BFB" w14:paraId="43109B42" w14:textId="77777777" w:rsidTr="009C1E1F">
        <w:trPr>
          <w:trHeight w:val="300"/>
        </w:trPr>
        <w:tc>
          <w:tcPr>
            <w:tcW w:w="2520" w:type="dxa"/>
            <w:tcBorders>
              <w:top w:val="nil"/>
              <w:left w:val="nil"/>
              <w:bottom w:val="nil"/>
              <w:right w:val="nil"/>
            </w:tcBorders>
            <w:vAlign w:val="bottom"/>
          </w:tcPr>
          <w:p w14:paraId="7787C013" w14:textId="77777777" w:rsidR="000124D5" w:rsidRPr="00513BFB" w:rsidRDefault="000124D5" w:rsidP="009C1E1F">
            <w:pPr>
              <w:spacing w:after="0" w:line="240" w:lineRule="auto"/>
              <w:rPr>
                <w:rFonts w:ascii="Times New Roman" w:eastAsia="Times New Roman" w:hAnsi="Times New Roman" w:cs="Times New Roman"/>
                <w:color w:val="000000"/>
                <w:lang w:eastAsia="pt-BR"/>
              </w:rPr>
            </w:pPr>
            <w:r w:rsidRPr="00513BFB">
              <w:rPr>
                <w:rFonts w:ascii="Times New Roman" w:eastAsia="Times New Roman" w:hAnsi="Times New Roman" w:cs="Times New Roman"/>
                <w:b/>
                <w:bCs/>
                <w:color w:val="000000"/>
                <w:lang w:eastAsia="pt-BR"/>
              </w:rPr>
              <w:t>50-54y</w:t>
            </w:r>
          </w:p>
        </w:tc>
        <w:tc>
          <w:tcPr>
            <w:tcW w:w="4001" w:type="dxa"/>
            <w:tcBorders>
              <w:top w:val="nil"/>
              <w:left w:val="nil"/>
              <w:bottom w:val="nil"/>
              <w:right w:val="nil"/>
            </w:tcBorders>
            <w:shd w:val="clear" w:color="auto" w:fill="auto"/>
            <w:noWrap/>
            <w:vAlign w:val="bottom"/>
          </w:tcPr>
          <w:p w14:paraId="2DE09835" w14:textId="77777777" w:rsidR="000124D5" w:rsidRPr="00646D11" w:rsidRDefault="000124D5" w:rsidP="009C1E1F">
            <w:pPr>
              <w:spacing w:after="0" w:line="240" w:lineRule="auto"/>
              <w:rPr>
                <w:rFonts w:ascii="Times New Roman" w:eastAsia="Times New Roman" w:hAnsi="Times New Roman" w:cs="Times New Roman"/>
                <w:color w:val="000000"/>
                <w:lang w:eastAsia="pt-BR"/>
              </w:rPr>
            </w:pPr>
            <w:r w:rsidRPr="002A6A94">
              <w:rPr>
                <w:rFonts w:ascii="Times New Roman" w:hAnsi="Times New Roman" w:cs="Times New Roman"/>
                <w:color w:val="000000"/>
              </w:rPr>
              <w:t>7030 (5</w:t>
            </w:r>
            <w:r>
              <w:rPr>
                <w:rFonts w:ascii="Times New Roman" w:hAnsi="Times New Roman" w:cs="Times New Roman"/>
                <w:color w:val="000000"/>
              </w:rPr>
              <w:t>,</w:t>
            </w:r>
            <w:r w:rsidRPr="002A6A94">
              <w:rPr>
                <w:rFonts w:ascii="Times New Roman" w:hAnsi="Times New Roman" w:cs="Times New Roman"/>
                <w:color w:val="000000"/>
              </w:rPr>
              <w:t xml:space="preserve">515 </w:t>
            </w:r>
            <w:proofErr w:type="spellStart"/>
            <w:r w:rsidRPr="002A6A94">
              <w:rPr>
                <w:rFonts w:ascii="Times New Roman" w:hAnsi="Times New Roman" w:cs="Times New Roman"/>
                <w:color w:val="000000"/>
              </w:rPr>
              <w:t>to</w:t>
            </w:r>
            <w:proofErr w:type="spellEnd"/>
            <w:r w:rsidRPr="002A6A94">
              <w:rPr>
                <w:rFonts w:ascii="Times New Roman" w:hAnsi="Times New Roman" w:cs="Times New Roman"/>
                <w:color w:val="000000"/>
              </w:rPr>
              <w:t xml:space="preserve"> 8</w:t>
            </w:r>
            <w:r>
              <w:rPr>
                <w:rFonts w:ascii="Times New Roman" w:hAnsi="Times New Roman" w:cs="Times New Roman"/>
                <w:color w:val="000000"/>
              </w:rPr>
              <w:t>,</w:t>
            </w:r>
            <w:r w:rsidRPr="002A6A94">
              <w:rPr>
                <w:rFonts w:ascii="Times New Roman" w:hAnsi="Times New Roman" w:cs="Times New Roman"/>
                <w:color w:val="000000"/>
              </w:rPr>
              <w:t>877)</w:t>
            </w:r>
          </w:p>
        </w:tc>
        <w:tc>
          <w:tcPr>
            <w:tcW w:w="2835" w:type="dxa"/>
            <w:tcBorders>
              <w:top w:val="nil"/>
              <w:left w:val="nil"/>
              <w:bottom w:val="nil"/>
              <w:right w:val="nil"/>
            </w:tcBorders>
            <w:shd w:val="clear" w:color="auto" w:fill="auto"/>
            <w:noWrap/>
            <w:vAlign w:val="bottom"/>
          </w:tcPr>
          <w:p w14:paraId="1C3BF41C" w14:textId="77777777" w:rsidR="000124D5" w:rsidRPr="00646D11" w:rsidRDefault="000124D5" w:rsidP="009C1E1F">
            <w:pPr>
              <w:spacing w:after="0" w:line="240" w:lineRule="auto"/>
              <w:rPr>
                <w:rFonts w:ascii="Times New Roman" w:eastAsia="Times New Roman" w:hAnsi="Times New Roman" w:cs="Times New Roman"/>
                <w:color w:val="000000"/>
                <w:lang w:eastAsia="pt-BR"/>
              </w:rPr>
            </w:pPr>
            <w:r w:rsidRPr="002A6A94">
              <w:rPr>
                <w:rFonts w:ascii="Times New Roman" w:hAnsi="Times New Roman" w:cs="Times New Roman"/>
                <w:color w:val="000000"/>
              </w:rPr>
              <w:t>11</w:t>
            </w:r>
            <w:r>
              <w:rPr>
                <w:rFonts w:ascii="Times New Roman" w:hAnsi="Times New Roman" w:cs="Times New Roman"/>
                <w:color w:val="000000"/>
              </w:rPr>
              <w:t>,</w:t>
            </w:r>
            <w:r w:rsidRPr="002A6A94">
              <w:rPr>
                <w:rFonts w:ascii="Times New Roman" w:hAnsi="Times New Roman" w:cs="Times New Roman"/>
                <w:color w:val="000000"/>
              </w:rPr>
              <w:t>823 (9</w:t>
            </w:r>
            <w:r>
              <w:rPr>
                <w:rFonts w:ascii="Times New Roman" w:hAnsi="Times New Roman" w:cs="Times New Roman"/>
                <w:color w:val="000000"/>
              </w:rPr>
              <w:t>,</w:t>
            </w:r>
            <w:r w:rsidRPr="002A6A94">
              <w:rPr>
                <w:rFonts w:ascii="Times New Roman" w:hAnsi="Times New Roman" w:cs="Times New Roman"/>
                <w:color w:val="000000"/>
              </w:rPr>
              <w:t xml:space="preserve">632 </w:t>
            </w:r>
            <w:proofErr w:type="spellStart"/>
            <w:r w:rsidRPr="002A6A94">
              <w:rPr>
                <w:rFonts w:ascii="Times New Roman" w:hAnsi="Times New Roman" w:cs="Times New Roman"/>
                <w:color w:val="000000"/>
              </w:rPr>
              <w:t>to</w:t>
            </w:r>
            <w:proofErr w:type="spellEnd"/>
            <w:r w:rsidRPr="002A6A94">
              <w:rPr>
                <w:rFonts w:ascii="Times New Roman" w:hAnsi="Times New Roman" w:cs="Times New Roman"/>
                <w:color w:val="000000"/>
              </w:rPr>
              <w:t xml:space="preserve"> 14</w:t>
            </w:r>
            <w:r>
              <w:rPr>
                <w:rFonts w:ascii="Times New Roman" w:hAnsi="Times New Roman" w:cs="Times New Roman"/>
                <w:color w:val="000000"/>
              </w:rPr>
              <w:t>,</w:t>
            </w:r>
            <w:r w:rsidRPr="002A6A94">
              <w:rPr>
                <w:rFonts w:ascii="Times New Roman" w:hAnsi="Times New Roman" w:cs="Times New Roman"/>
                <w:color w:val="000000"/>
              </w:rPr>
              <w:t>506)</w:t>
            </w:r>
          </w:p>
        </w:tc>
      </w:tr>
      <w:tr w:rsidR="000124D5" w:rsidRPr="00513BFB" w14:paraId="359C2CF0" w14:textId="77777777" w:rsidTr="009C1E1F">
        <w:trPr>
          <w:trHeight w:val="300"/>
        </w:trPr>
        <w:tc>
          <w:tcPr>
            <w:tcW w:w="2520" w:type="dxa"/>
            <w:tcBorders>
              <w:top w:val="nil"/>
              <w:left w:val="nil"/>
              <w:bottom w:val="nil"/>
              <w:right w:val="nil"/>
            </w:tcBorders>
            <w:vAlign w:val="bottom"/>
          </w:tcPr>
          <w:p w14:paraId="6F20F895" w14:textId="77777777" w:rsidR="000124D5" w:rsidRPr="00513BFB" w:rsidRDefault="000124D5" w:rsidP="009C1E1F">
            <w:pPr>
              <w:spacing w:after="0" w:line="240" w:lineRule="auto"/>
              <w:rPr>
                <w:rFonts w:ascii="Times New Roman" w:eastAsia="Times New Roman" w:hAnsi="Times New Roman" w:cs="Times New Roman"/>
                <w:color w:val="000000"/>
                <w:lang w:eastAsia="pt-BR"/>
              </w:rPr>
            </w:pPr>
            <w:r w:rsidRPr="00513BFB">
              <w:rPr>
                <w:rFonts w:ascii="Times New Roman" w:eastAsia="Times New Roman" w:hAnsi="Times New Roman" w:cs="Times New Roman"/>
                <w:b/>
                <w:bCs/>
                <w:color w:val="000000"/>
                <w:lang w:eastAsia="pt-BR"/>
              </w:rPr>
              <w:t>55-59y</w:t>
            </w:r>
          </w:p>
        </w:tc>
        <w:tc>
          <w:tcPr>
            <w:tcW w:w="4001" w:type="dxa"/>
            <w:tcBorders>
              <w:top w:val="nil"/>
              <w:left w:val="nil"/>
              <w:bottom w:val="nil"/>
              <w:right w:val="nil"/>
            </w:tcBorders>
            <w:shd w:val="clear" w:color="auto" w:fill="auto"/>
            <w:noWrap/>
            <w:vAlign w:val="bottom"/>
          </w:tcPr>
          <w:p w14:paraId="5EED6284" w14:textId="77777777" w:rsidR="000124D5" w:rsidRPr="00646D11" w:rsidRDefault="000124D5" w:rsidP="009C1E1F">
            <w:pPr>
              <w:spacing w:after="0" w:line="240" w:lineRule="auto"/>
              <w:rPr>
                <w:rFonts w:ascii="Times New Roman" w:eastAsia="Times New Roman" w:hAnsi="Times New Roman" w:cs="Times New Roman"/>
                <w:color w:val="000000"/>
                <w:lang w:eastAsia="pt-BR"/>
              </w:rPr>
            </w:pPr>
            <w:r w:rsidRPr="002A6A94">
              <w:rPr>
                <w:rFonts w:ascii="Times New Roman" w:hAnsi="Times New Roman" w:cs="Times New Roman"/>
                <w:color w:val="000000"/>
              </w:rPr>
              <w:t>10592 (7</w:t>
            </w:r>
            <w:r>
              <w:rPr>
                <w:rFonts w:ascii="Times New Roman" w:hAnsi="Times New Roman" w:cs="Times New Roman"/>
                <w:color w:val="000000"/>
              </w:rPr>
              <w:t>,</w:t>
            </w:r>
            <w:r w:rsidRPr="002A6A94">
              <w:rPr>
                <w:rFonts w:ascii="Times New Roman" w:hAnsi="Times New Roman" w:cs="Times New Roman"/>
                <w:color w:val="000000"/>
              </w:rPr>
              <w:t xml:space="preserve">395 </w:t>
            </w:r>
            <w:proofErr w:type="spellStart"/>
            <w:r w:rsidRPr="002A6A94">
              <w:rPr>
                <w:rFonts w:ascii="Times New Roman" w:hAnsi="Times New Roman" w:cs="Times New Roman"/>
                <w:color w:val="000000"/>
              </w:rPr>
              <w:t>to</w:t>
            </w:r>
            <w:proofErr w:type="spellEnd"/>
            <w:r w:rsidRPr="002A6A94">
              <w:rPr>
                <w:rFonts w:ascii="Times New Roman" w:hAnsi="Times New Roman" w:cs="Times New Roman"/>
                <w:color w:val="000000"/>
              </w:rPr>
              <w:t xml:space="preserve"> 14</w:t>
            </w:r>
            <w:r>
              <w:rPr>
                <w:rFonts w:ascii="Times New Roman" w:hAnsi="Times New Roman" w:cs="Times New Roman"/>
                <w:color w:val="000000"/>
              </w:rPr>
              <w:t>,</w:t>
            </w:r>
            <w:r w:rsidRPr="002A6A94">
              <w:rPr>
                <w:rFonts w:ascii="Times New Roman" w:hAnsi="Times New Roman" w:cs="Times New Roman"/>
                <w:color w:val="000000"/>
              </w:rPr>
              <w:t>314)</w:t>
            </w:r>
          </w:p>
        </w:tc>
        <w:tc>
          <w:tcPr>
            <w:tcW w:w="2835" w:type="dxa"/>
            <w:tcBorders>
              <w:top w:val="nil"/>
              <w:left w:val="nil"/>
              <w:bottom w:val="nil"/>
              <w:right w:val="nil"/>
            </w:tcBorders>
            <w:shd w:val="clear" w:color="auto" w:fill="auto"/>
            <w:noWrap/>
            <w:vAlign w:val="bottom"/>
          </w:tcPr>
          <w:p w14:paraId="53E93B7E" w14:textId="77777777" w:rsidR="000124D5" w:rsidRPr="00646D11" w:rsidRDefault="000124D5" w:rsidP="009C1E1F">
            <w:pPr>
              <w:spacing w:after="0" w:line="240" w:lineRule="auto"/>
              <w:rPr>
                <w:rFonts w:ascii="Times New Roman" w:eastAsia="Times New Roman" w:hAnsi="Times New Roman" w:cs="Times New Roman"/>
                <w:color w:val="000000"/>
                <w:lang w:eastAsia="pt-BR"/>
              </w:rPr>
            </w:pPr>
            <w:r w:rsidRPr="002A6A94">
              <w:rPr>
                <w:rFonts w:ascii="Times New Roman" w:hAnsi="Times New Roman" w:cs="Times New Roman"/>
                <w:color w:val="000000"/>
              </w:rPr>
              <w:t>13</w:t>
            </w:r>
            <w:r>
              <w:rPr>
                <w:rFonts w:ascii="Times New Roman" w:hAnsi="Times New Roman" w:cs="Times New Roman"/>
                <w:color w:val="000000"/>
              </w:rPr>
              <w:t>,</w:t>
            </w:r>
            <w:r w:rsidRPr="002A6A94">
              <w:rPr>
                <w:rFonts w:ascii="Times New Roman" w:hAnsi="Times New Roman" w:cs="Times New Roman"/>
                <w:color w:val="000000"/>
              </w:rPr>
              <w:t>544 (10</w:t>
            </w:r>
            <w:r>
              <w:rPr>
                <w:rFonts w:ascii="Times New Roman" w:hAnsi="Times New Roman" w:cs="Times New Roman"/>
                <w:color w:val="000000"/>
              </w:rPr>
              <w:t>,</w:t>
            </w:r>
            <w:r w:rsidRPr="002A6A94">
              <w:rPr>
                <w:rFonts w:ascii="Times New Roman" w:hAnsi="Times New Roman" w:cs="Times New Roman"/>
                <w:color w:val="000000"/>
              </w:rPr>
              <w:t xml:space="preserve">538 </w:t>
            </w:r>
            <w:proofErr w:type="spellStart"/>
            <w:r w:rsidRPr="002A6A94">
              <w:rPr>
                <w:rFonts w:ascii="Times New Roman" w:hAnsi="Times New Roman" w:cs="Times New Roman"/>
                <w:color w:val="000000"/>
              </w:rPr>
              <w:t>to</w:t>
            </w:r>
            <w:proofErr w:type="spellEnd"/>
            <w:r w:rsidRPr="002A6A94">
              <w:rPr>
                <w:rFonts w:ascii="Times New Roman" w:hAnsi="Times New Roman" w:cs="Times New Roman"/>
                <w:color w:val="000000"/>
              </w:rPr>
              <w:t xml:space="preserve"> 16</w:t>
            </w:r>
            <w:r>
              <w:rPr>
                <w:rFonts w:ascii="Times New Roman" w:hAnsi="Times New Roman" w:cs="Times New Roman"/>
                <w:color w:val="000000"/>
              </w:rPr>
              <w:t>,</w:t>
            </w:r>
            <w:r w:rsidRPr="002A6A94">
              <w:rPr>
                <w:rFonts w:ascii="Times New Roman" w:hAnsi="Times New Roman" w:cs="Times New Roman"/>
                <w:color w:val="000000"/>
              </w:rPr>
              <w:t>978)</w:t>
            </w:r>
          </w:p>
        </w:tc>
      </w:tr>
      <w:tr w:rsidR="000124D5" w:rsidRPr="00513BFB" w14:paraId="61925863" w14:textId="77777777" w:rsidTr="009C1E1F">
        <w:trPr>
          <w:trHeight w:val="300"/>
        </w:trPr>
        <w:tc>
          <w:tcPr>
            <w:tcW w:w="2520" w:type="dxa"/>
            <w:tcBorders>
              <w:top w:val="nil"/>
              <w:left w:val="nil"/>
              <w:bottom w:val="nil"/>
              <w:right w:val="nil"/>
            </w:tcBorders>
            <w:vAlign w:val="bottom"/>
          </w:tcPr>
          <w:p w14:paraId="4374B6B3" w14:textId="77777777" w:rsidR="000124D5" w:rsidRPr="00513BFB" w:rsidRDefault="000124D5" w:rsidP="009C1E1F">
            <w:pPr>
              <w:spacing w:after="0" w:line="240" w:lineRule="auto"/>
              <w:rPr>
                <w:rFonts w:ascii="Times New Roman" w:eastAsia="Times New Roman" w:hAnsi="Times New Roman" w:cs="Times New Roman"/>
                <w:color w:val="000000"/>
                <w:lang w:eastAsia="pt-BR"/>
              </w:rPr>
            </w:pPr>
            <w:r w:rsidRPr="00513BFB">
              <w:rPr>
                <w:rFonts w:ascii="Times New Roman" w:eastAsia="Times New Roman" w:hAnsi="Times New Roman" w:cs="Times New Roman"/>
                <w:b/>
                <w:bCs/>
                <w:color w:val="000000"/>
                <w:lang w:eastAsia="pt-BR"/>
              </w:rPr>
              <w:t>60-64y</w:t>
            </w:r>
          </w:p>
        </w:tc>
        <w:tc>
          <w:tcPr>
            <w:tcW w:w="4001" w:type="dxa"/>
            <w:tcBorders>
              <w:top w:val="nil"/>
              <w:left w:val="nil"/>
              <w:bottom w:val="nil"/>
              <w:right w:val="nil"/>
            </w:tcBorders>
            <w:shd w:val="clear" w:color="auto" w:fill="auto"/>
            <w:noWrap/>
            <w:vAlign w:val="bottom"/>
          </w:tcPr>
          <w:p w14:paraId="6F91BDC0" w14:textId="77777777" w:rsidR="000124D5" w:rsidRPr="00646D11" w:rsidRDefault="000124D5" w:rsidP="009C1E1F">
            <w:pPr>
              <w:spacing w:after="0" w:line="240" w:lineRule="auto"/>
              <w:rPr>
                <w:rFonts w:ascii="Times New Roman" w:eastAsia="Times New Roman" w:hAnsi="Times New Roman" w:cs="Times New Roman"/>
                <w:color w:val="000000"/>
                <w:lang w:eastAsia="pt-BR"/>
              </w:rPr>
            </w:pPr>
            <w:r w:rsidRPr="002A6A94">
              <w:rPr>
                <w:rFonts w:ascii="Times New Roman" w:hAnsi="Times New Roman" w:cs="Times New Roman"/>
                <w:color w:val="000000"/>
              </w:rPr>
              <w:t>13385 (10</w:t>
            </w:r>
            <w:r>
              <w:rPr>
                <w:rFonts w:ascii="Times New Roman" w:hAnsi="Times New Roman" w:cs="Times New Roman"/>
                <w:color w:val="000000"/>
              </w:rPr>
              <w:t>,</w:t>
            </w:r>
            <w:r w:rsidRPr="002A6A94">
              <w:rPr>
                <w:rFonts w:ascii="Times New Roman" w:hAnsi="Times New Roman" w:cs="Times New Roman"/>
                <w:color w:val="000000"/>
              </w:rPr>
              <w:t xml:space="preserve">767 </w:t>
            </w:r>
            <w:proofErr w:type="spellStart"/>
            <w:r w:rsidRPr="002A6A94">
              <w:rPr>
                <w:rFonts w:ascii="Times New Roman" w:hAnsi="Times New Roman" w:cs="Times New Roman"/>
                <w:color w:val="000000"/>
              </w:rPr>
              <w:t>to</w:t>
            </w:r>
            <w:proofErr w:type="spellEnd"/>
            <w:r w:rsidRPr="002A6A94">
              <w:rPr>
                <w:rFonts w:ascii="Times New Roman" w:hAnsi="Times New Roman" w:cs="Times New Roman"/>
                <w:color w:val="000000"/>
              </w:rPr>
              <w:t xml:space="preserve"> 16</w:t>
            </w:r>
            <w:r>
              <w:rPr>
                <w:rFonts w:ascii="Times New Roman" w:hAnsi="Times New Roman" w:cs="Times New Roman"/>
                <w:color w:val="000000"/>
              </w:rPr>
              <w:t>,</w:t>
            </w:r>
            <w:r w:rsidRPr="002A6A94">
              <w:rPr>
                <w:rFonts w:ascii="Times New Roman" w:hAnsi="Times New Roman" w:cs="Times New Roman"/>
                <w:color w:val="000000"/>
              </w:rPr>
              <w:t>646)</w:t>
            </w:r>
          </w:p>
        </w:tc>
        <w:tc>
          <w:tcPr>
            <w:tcW w:w="2835" w:type="dxa"/>
            <w:tcBorders>
              <w:top w:val="nil"/>
              <w:left w:val="nil"/>
              <w:bottom w:val="nil"/>
              <w:right w:val="nil"/>
            </w:tcBorders>
            <w:shd w:val="clear" w:color="auto" w:fill="auto"/>
            <w:noWrap/>
            <w:vAlign w:val="bottom"/>
          </w:tcPr>
          <w:p w14:paraId="45296EF4" w14:textId="77777777" w:rsidR="000124D5" w:rsidRPr="00646D11" w:rsidRDefault="000124D5" w:rsidP="009C1E1F">
            <w:pPr>
              <w:spacing w:after="0" w:line="240" w:lineRule="auto"/>
              <w:rPr>
                <w:rFonts w:ascii="Times New Roman" w:eastAsia="Times New Roman" w:hAnsi="Times New Roman" w:cs="Times New Roman"/>
                <w:color w:val="000000"/>
                <w:lang w:eastAsia="pt-BR"/>
              </w:rPr>
            </w:pPr>
            <w:r w:rsidRPr="002A6A94">
              <w:rPr>
                <w:rFonts w:ascii="Times New Roman" w:hAnsi="Times New Roman" w:cs="Times New Roman"/>
                <w:color w:val="000000"/>
              </w:rPr>
              <w:t>14</w:t>
            </w:r>
            <w:r>
              <w:rPr>
                <w:rFonts w:ascii="Times New Roman" w:hAnsi="Times New Roman" w:cs="Times New Roman"/>
                <w:color w:val="000000"/>
              </w:rPr>
              <w:t>,</w:t>
            </w:r>
            <w:r w:rsidRPr="002A6A94">
              <w:rPr>
                <w:rFonts w:ascii="Times New Roman" w:hAnsi="Times New Roman" w:cs="Times New Roman"/>
                <w:color w:val="000000"/>
              </w:rPr>
              <w:t>844 (11</w:t>
            </w:r>
            <w:r>
              <w:rPr>
                <w:rFonts w:ascii="Times New Roman" w:hAnsi="Times New Roman" w:cs="Times New Roman"/>
                <w:color w:val="000000"/>
              </w:rPr>
              <w:t>,</w:t>
            </w:r>
            <w:r w:rsidRPr="002A6A94">
              <w:rPr>
                <w:rFonts w:ascii="Times New Roman" w:hAnsi="Times New Roman" w:cs="Times New Roman"/>
                <w:color w:val="000000"/>
              </w:rPr>
              <w:t xml:space="preserve">893 </w:t>
            </w:r>
            <w:proofErr w:type="spellStart"/>
            <w:r w:rsidRPr="002A6A94">
              <w:rPr>
                <w:rFonts w:ascii="Times New Roman" w:hAnsi="Times New Roman" w:cs="Times New Roman"/>
                <w:color w:val="000000"/>
              </w:rPr>
              <w:t>to</w:t>
            </w:r>
            <w:proofErr w:type="spellEnd"/>
            <w:r w:rsidRPr="002A6A94">
              <w:rPr>
                <w:rFonts w:ascii="Times New Roman" w:hAnsi="Times New Roman" w:cs="Times New Roman"/>
                <w:color w:val="000000"/>
              </w:rPr>
              <w:t xml:space="preserve"> 18</w:t>
            </w:r>
            <w:r>
              <w:rPr>
                <w:rFonts w:ascii="Times New Roman" w:hAnsi="Times New Roman" w:cs="Times New Roman"/>
                <w:color w:val="000000"/>
              </w:rPr>
              <w:t>,</w:t>
            </w:r>
            <w:r w:rsidRPr="002A6A94">
              <w:rPr>
                <w:rFonts w:ascii="Times New Roman" w:hAnsi="Times New Roman" w:cs="Times New Roman"/>
                <w:color w:val="000000"/>
              </w:rPr>
              <w:t>547)</w:t>
            </w:r>
          </w:p>
        </w:tc>
      </w:tr>
      <w:tr w:rsidR="000124D5" w:rsidRPr="00513BFB" w14:paraId="36ABB444" w14:textId="77777777" w:rsidTr="009C1E1F">
        <w:trPr>
          <w:trHeight w:val="300"/>
        </w:trPr>
        <w:tc>
          <w:tcPr>
            <w:tcW w:w="2520" w:type="dxa"/>
            <w:tcBorders>
              <w:top w:val="nil"/>
              <w:left w:val="nil"/>
              <w:bottom w:val="nil"/>
              <w:right w:val="nil"/>
            </w:tcBorders>
            <w:vAlign w:val="bottom"/>
          </w:tcPr>
          <w:p w14:paraId="4655AE53" w14:textId="77777777" w:rsidR="000124D5" w:rsidRPr="00513BFB" w:rsidRDefault="000124D5" w:rsidP="009C1E1F">
            <w:pPr>
              <w:spacing w:after="0" w:line="240" w:lineRule="auto"/>
              <w:rPr>
                <w:rFonts w:ascii="Times New Roman" w:eastAsia="Times New Roman" w:hAnsi="Times New Roman" w:cs="Times New Roman"/>
                <w:color w:val="000000"/>
                <w:lang w:eastAsia="pt-BR"/>
              </w:rPr>
            </w:pPr>
            <w:r w:rsidRPr="00513BFB">
              <w:rPr>
                <w:rFonts w:ascii="Times New Roman" w:eastAsia="Times New Roman" w:hAnsi="Times New Roman" w:cs="Times New Roman"/>
                <w:b/>
                <w:bCs/>
                <w:color w:val="000000"/>
                <w:lang w:eastAsia="pt-BR"/>
              </w:rPr>
              <w:t>65-69y</w:t>
            </w:r>
          </w:p>
        </w:tc>
        <w:tc>
          <w:tcPr>
            <w:tcW w:w="4001" w:type="dxa"/>
            <w:tcBorders>
              <w:top w:val="nil"/>
              <w:left w:val="nil"/>
              <w:bottom w:val="nil"/>
              <w:right w:val="nil"/>
            </w:tcBorders>
            <w:shd w:val="clear" w:color="auto" w:fill="auto"/>
            <w:noWrap/>
            <w:vAlign w:val="bottom"/>
          </w:tcPr>
          <w:p w14:paraId="600D7041" w14:textId="77777777" w:rsidR="000124D5" w:rsidRPr="00646D11" w:rsidRDefault="000124D5" w:rsidP="009C1E1F">
            <w:pPr>
              <w:spacing w:after="0" w:line="240" w:lineRule="auto"/>
              <w:rPr>
                <w:rFonts w:ascii="Times New Roman" w:eastAsia="Times New Roman" w:hAnsi="Times New Roman" w:cs="Times New Roman"/>
                <w:color w:val="000000"/>
                <w:lang w:eastAsia="pt-BR"/>
              </w:rPr>
            </w:pPr>
            <w:r w:rsidRPr="002A6A94">
              <w:rPr>
                <w:rFonts w:ascii="Times New Roman" w:hAnsi="Times New Roman" w:cs="Times New Roman"/>
                <w:color w:val="000000"/>
              </w:rPr>
              <w:t>14826 (11</w:t>
            </w:r>
            <w:r>
              <w:rPr>
                <w:rFonts w:ascii="Times New Roman" w:hAnsi="Times New Roman" w:cs="Times New Roman"/>
                <w:color w:val="000000"/>
              </w:rPr>
              <w:t>,</w:t>
            </w:r>
            <w:r w:rsidRPr="002A6A94">
              <w:rPr>
                <w:rFonts w:ascii="Times New Roman" w:hAnsi="Times New Roman" w:cs="Times New Roman"/>
                <w:color w:val="000000"/>
              </w:rPr>
              <w:t xml:space="preserve">131 </w:t>
            </w:r>
            <w:proofErr w:type="spellStart"/>
            <w:r w:rsidRPr="002A6A94">
              <w:rPr>
                <w:rFonts w:ascii="Times New Roman" w:hAnsi="Times New Roman" w:cs="Times New Roman"/>
                <w:color w:val="000000"/>
              </w:rPr>
              <w:t>to</w:t>
            </w:r>
            <w:proofErr w:type="spellEnd"/>
            <w:r w:rsidRPr="002A6A94">
              <w:rPr>
                <w:rFonts w:ascii="Times New Roman" w:hAnsi="Times New Roman" w:cs="Times New Roman"/>
                <w:color w:val="000000"/>
              </w:rPr>
              <w:t xml:space="preserve"> 18</w:t>
            </w:r>
            <w:r>
              <w:rPr>
                <w:rFonts w:ascii="Times New Roman" w:hAnsi="Times New Roman" w:cs="Times New Roman"/>
                <w:color w:val="000000"/>
              </w:rPr>
              <w:t>,</w:t>
            </w:r>
            <w:r w:rsidRPr="002A6A94">
              <w:rPr>
                <w:rFonts w:ascii="Times New Roman" w:hAnsi="Times New Roman" w:cs="Times New Roman"/>
                <w:color w:val="000000"/>
              </w:rPr>
              <w:t>658)</w:t>
            </w:r>
          </w:p>
        </w:tc>
        <w:tc>
          <w:tcPr>
            <w:tcW w:w="2835" w:type="dxa"/>
            <w:tcBorders>
              <w:top w:val="nil"/>
              <w:left w:val="nil"/>
              <w:bottom w:val="nil"/>
              <w:right w:val="nil"/>
            </w:tcBorders>
            <w:shd w:val="clear" w:color="auto" w:fill="auto"/>
            <w:noWrap/>
            <w:vAlign w:val="bottom"/>
          </w:tcPr>
          <w:p w14:paraId="7E98601A" w14:textId="77777777" w:rsidR="000124D5" w:rsidRPr="00646D11" w:rsidRDefault="000124D5" w:rsidP="009C1E1F">
            <w:pPr>
              <w:spacing w:after="0" w:line="240" w:lineRule="auto"/>
              <w:rPr>
                <w:rFonts w:ascii="Times New Roman" w:eastAsia="Times New Roman" w:hAnsi="Times New Roman" w:cs="Times New Roman"/>
                <w:color w:val="000000"/>
                <w:lang w:eastAsia="pt-BR"/>
              </w:rPr>
            </w:pPr>
            <w:r w:rsidRPr="002A6A94">
              <w:rPr>
                <w:rFonts w:ascii="Times New Roman" w:hAnsi="Times New Roman" w:cs="Times New Roman"/>
                <w:color w:val="000000"/>
              </w:rPr>
              <w:t>15</w:t>
            </w:r>
            <w:r>
              <w:rPr>
                <w:rFonts w:ascii="Times New Roman" w:hAnsi="Times New Roman" w:cs="Times New Roman"/>
                <w:color w:val="000000"/>
              </w:rPr>
              <w:t>,</w:t>
            </w:r>
            <w:r w:rsidRPr="002A6A94">
              <w:rPr>
                <w:rFonts w:ascii="Times New Roman" w:hAnsi="Times New Roman" w:cs="Times New Roman"/>
                <w:color w:val="000000"/>
              </w:rPr>
              <w:t>281 (11</w:t>
            </w:r>
            <w:r>
              <w:rPr>
                <w:rFonts w:ascii="Times New Roman" w:hAnsi="Times New Roman" w:cs="Times New Roman"/>
                <w:color w:val="000000"/>
              </w:rPr>
              <w:t>,</w:t>
            </w:r>
            <w:r w:rsidRPr="002A6A94">
              <w:rPr>
                <w:rFonts w:ascii="Times New Roman" w:hAnsi="Times New Roman" w:cs="Times New Roman"/>
                <w:color w:val="000000"/>
              </w:rPr>
              <w:t xml:space="preserve">234 </w:t>
            </w:r>
            <w:proofErr w:type="spellStart"/>
            <w:r w:rsidRPr="002A6A94">
              <w:rPr>
                <w:rFonts w:ascii="Times New Roman" w:hAnsi="Times New Roman" w:cs="Times New Roman"/>
                <w:color w:val="000000"/>
              </w:rPr>
              <w:t>to</w:t>
            </w:r>
            <w:proofErr w:type="spellEnd"/>
            <w:r w:rsidRPr="002A6A94">
              <w:rPr>
                <w:rFonts w:ascii="Times New Roman" w:hAnsi="Times New Roman" w:cs="Times New Roman"/>
                <w:color w:val="000000"/>
              </w:rPr>
              <w:t xml:space="preserve"> 20</w:t>
            </w:r>
            <w:r>
              <w:rPr>
                <w:rFonts w:ascii="Times New Roman" w:hAnsi="Times New Roman" w:cs="Times New Roman"/>
                <w:color w:val="000000"/>
              </w:rPr>
              <w:t>,</w:t>
            </w:r>
            <w:r w:rsidRPr="002A6A94">
              <w:rPr>
                <w:rFonts w:ascii="Times New Roman" w:hAnsi="Times New Roman" w:cs="Times New Roman"/>
                <w:color w:val="000000"/>
              </w:rPr>
              <w:t>103)</w:t>
            </w:r>
          </w:p>
        </w:tc>
      </w:tr>
      <w:tr w:rsidR="000124D5" w:rsidRPr="00513BFB" w14:paraId="7865578E" w14:textId="77777777" w:rsidTr="009C1E1F">
        <w:trPr>
          <w:trHeight w:val="300"/>
        </w:trPr>
        <w:tc>
          <w:tcPr>
            <w:tcW w:w="2520" w:type="dxa"/>
            <w:tcBorders>
              <w:top w:val="nil"/>
              <w:left w:val="nil"/>
              <w:bottom w:val="nil"/>
              <w:right w:val="nil"/>
            </w:tcBorders>
            <w:vAlign w:val="bottom"/>
          </w:tcPr>
          <w:p w14:paraId="742F610D" w14:textId="77777777" w:rsidR="000124D5" w:rsidRPr="00513BFB" w:rsidRDefault="000124D5" w:rsidP="009C1E1F">
            <w:pPr>
              <w:spacing w:after="0" w:line="240" w:lineRule="auto"/>
              <w:rPr>
                <w:rFonts w:ascii="Times New Roman" w:eastAsia="Times New Roman" w:hAnsi="Times New Roman" w:cs="Times New Roman"/>
                <w:color w:val="000000"/>
                <w:lang w:eastAsia="pt-BR"/>
              </w:rPr>
            </w:pPr>
            <w:r w:rsidRPr="00513BFB">
              <w:rPr>
                <w:rFonts w:ascii="Times New Roman" w:eastAsia="Times New Roman" w:hAnsi="Times New Roman" w:cs="Times New Roman"/>
                <w:b/>
                <w:bCs/>
                <w:color w:val="000000"/>
                <w:lang w:eastAsia="pt-BR"/>
              </w:rPr>
              <w:t>70-74y</w:t>
            </w:r>
          </w:p>
        </w:tc>
        <w:tc>
          <w:tcPr>
            <w:tcW w:w="4001" w:type="dxa"/>
            <w:tcBorders>
              <w:top w:val="nil"/>
              <w:left w:val="nil"/>
              <w:bottom w:val="nil"/>
              <w:right w:val="nil"/>
            </w:tcBorders>
            <w:shd w:val="clear" w:color="auto" w:fill="auto"/>
            <w:noWrap/>
            <w:vAlign w:val="bottom"/>
          </w:tcPr>
          <w:p w14:paraId="58AB3372" w14:textId="77777777" w:rsidR="000124D5" w:rsidRPr="00646D11" w:rsidRDefault="000124D5" w:rsidP="009C1E1F">
            <w:pPr>
              <w:spacing w:after="0" w:line="240" w:lineRule="auto"/>
              <w:rPr>
                <w:rFonts w:ascii="Times New Roman" w:eastAsia="Times New Roman" w:hAnsi="Times New Roman" w:cs="Times New Roman"/>
                <w:color w:val="000000"/>
                <w:lang w:eastAsia="pt-BR"/>
              </w:rPr>
            </w:pPr>
            <w:r w:rsidRPr="002A6A94">
              <w:rPr>
                <w:rFonts w:ascii="Times New Roman" w:hAnsi="Times New Roman" w:cs="Times New Roman"/>
                <w:color w:val="000000"/>
              </w:rPr>
              <w:t>13976 (11</w:t>
            </w:r>
            <w:r>
              <w:rPr>
                <w:rFonts w:ascii="Times New Roman" w:hAnsi="Times New Roman" w:cs="Times New Roman"/>
                <w:color w:val="000000"/>
              </w:rPr>
              <w:t>,</w:t>
            </w:r>
            <w:r w:rsidRPr="002A6A94">
              <w:rPr>
                <w:rFonts w:ascii="Times New Roman" w:hAnsi="Times New Roman" w:cs="Times New Roman"/>
                <w:color w:val="000000"/>
              </w:rPr>
              <w:t xml:space="preserve">209 </w:t>
            </w:r>
            <w:proofErr w:type="spellStart"/>
            <w:r w:rsidRPr="002A6A94">
              <w:rPr>
                <w:rFonts w:ascii="Times New Roman" w:hAnsi="Times New Roman" w:cs="Times New Roman"/>
                <w:color w:val="000000"/>
              </w:rPr>
              <w:t>to</w:t>
            </w:r>
            <w:proofErr w:type="spellEnd"/>
            <w:r w:rsidRPr="002A6A94">
              <w:rPr>
                <w:rFonts w:ascii="Times New Roman" w:hAnsi="Times New Roman" w:cs="Times New Roman"/>
                <w:color w:val="000000"/>
              </w:rPr>
              <w:t xml:space="preserve"> 16</w:t>
            </w:r>
            <w:r>
              <w:rPr>
                <w:rFonts w:ascii="Times New Roman" w:hAnsi="Times New Roman" w:cs="Times New Roman"/>
                <w:color w:val="000000"/>
              </w:rPr>
              <w:t>,</w:t>
            </w:r>
            <w:r w:rsidRPr="002A6A94">
              <w:rPr>
                <w:rFonts w:ascii="Times New Roman" w:hAnsi="Times New Roman" w:cs="Times New Roman"/>
                <w:color w:val="000000"/>
              </w:rPr>
              <w:t>806)</w:t>
            </w:r>
          </w:p>
        </w:tc>
        <w:tc>
          <w:tcPr>
            <w:tcW w:w="2835" w:type="dxa"/>
            <w:tcBorders>
              <w:top w:val="nil"/>
              <w:left w:val="nil"/>
              <w:bottom w:val="nil"/>
              <w:right w:val="nil"/>
            </w:tcBorders>
            <w:shd w:val="clear" w:color="auto" w:fill="auto"/>
            <w:noWrap/>
            <w:vAlign w:val="bottom"/>
          </w:tcPr>
          <w:p w14:paraId="3AE182D7" w14:textId="77777777" w:rsidR="000124D5" w:rsidRPr="00646D11" w:rsidRDefault="000124D5" w:rsidP="009C1E1F">
            <w:pPr>
              <w:spacing w:after="0" w:line="240" w:lineRule="auto"/>
              <w:rPr>
                <w:rFonts w:ascii="Times New Roman" w:eastAsia="Times New Roman" w:hAnsi="Times New Roman" w:cs="Times New Roman"/>
                <w:color w:val="000000"/>
                <w:lang w:eastAsia="pt-BR"/>
              </w:rPr>
            </w:pPr>
            <w:r w:rsidRPr="002A6A94">
              <w:rPr>
                <w:rFonts w:ascii="Times New Roman" w:hAnsi="Times New Roman" w:cs="Times New Roman"/>
                <w:color w:val="000000"/>
              </w:rPr>
              <w:t>14</w:t>
            </w:r>
            <w:r>
              <w:rPr>
                <w:rFonts w:ascii="Times New Roman" w:hAnsi="Times New Roman" w:cs="Times New Roman"/>
                <w:color w:val="000000"/>
              </w:rPr>
              <w:t>,</w:t>
            </w:r>
            <w:r w:rsidRPr="002A6A94">
              <w:rPr>
                <w:rFonts w:ascii="Times New Roman" w:hAnsi="Times New Roman" w:cs="Times New Roman"/>
                <w:color w:val="000000"/>
              </w:rPr>
              <w:t>886 (11</w:t>
            </w:r>
            <w:r>
              <w:rPr>
                <w:rFonts w:ascii="Times New Roman" w:hAnsi="Times New Roman" w:cs="Times New Roman"/>
                <w:color w:val="000000"/>
              </w:rPr>
              <w:t>,</w:t>
            </w:r>
            <w:r w:rsidRPr="002A6A94">
              <w:rPr>
                <w:rFonts w:ascii="Times New Roman" w:hAnsi="Times New Roman" w:cs="Times New Roman"/>
                <w:color w:val="000000"/>
              </w:rPr>
              <w:t xml:space="preserve">644 </w:t>
            </w:r>
            <w:proofErr w:type="spellStart"/>
            <w:r w:rsidRPr="002A6A94">
              <w:rPr>
                <w:rFonts w:ascii="Times New Roman" w:hAnsi="Times New Roman" w:cs="Times New Roman"/>
                <w:color w:val="000000"/>
              </w:rPr>
              <w:t>to</w:t>
            </w:r>
            <w:proofErr w:type="spellEnd"/>
            <w:r w:rsidRPr="002A6A94">
              <w:rPr>
                <w:rFonts w:ascii="Times New Roman" w:hAnsi="Times New Roman" w:cs="Times New Roman"/>
                <w:color w:val="000000"/>
              </w:rPr>
              <w:t xml:space="preserve"> 18</w:t>
            </w:r>
            <w:r>
              <w:rPr>
                <w:rFonts w:ascii="Times New Roman" w:hAnsi="Times New Roman" w:cs="Times New Roman"/>
                <w:color w:val="000000"/>
              </w:rPr>
              <w:t>,</w:t>
            </w:r>
            <w:r w:rsidRPr="002A6A94">
              <w:rPr>
                <w:rFonts w:ascii="Times New Roman" w:hAnsi="Times New Roman" w:cs="Times New Roman"/>
                <w:color w:val="000000"/>
              </w:rPr>
              <w:t>941)</w:t>
            </w:r>
          </w:p>
        </w:tc>
      </w:tr>
      <w:tr w:rsidR="000124D5" w:rsidRPr="00513BFB" w14:paraId="457E7D5A" w14:textId="77777777" w:rsidTr="009C1E1F">
        <w:trPr>
          <w:trHeight w:val="300"/>
        </w:trPr>
        <w:tc>
          <w:tcPr>
            <w:tcW w:w="2520" w:type="dxa"/>
            <w:tcBorders>
              <w:top w:val="nil"/>
              <w:left w:val="nil"/>
              <w:right w:val="nil"/>
            </w:tcBorders>
            <w:vAlign w:val="bottom"/>
          </w:tcPr>
          <w:p w14:paraId="62DCE08A" w14:textId="77777777" w:rsidR="000124D5" w:rsidRPr="00513BFB" w:rsidRDefault="000124D5" w:rsidP="009C1E1F">
            <w:pPr>
              <w:spacing w:after="0" w:line="240" w:lineRule="auto"/>
              <w:rPr>
                <w:rFonts w:ascii="Times New Roman" w:eastAsia="Times New Roman" w:hAnsi="Times New Roman" w:cs="Times New Roman"/>
                <w:color w:val="000000"/>
                <w:lang w:eastAsia="pt-BR"/>
              </w:rPr>
            </w:pPr>
            <w:r w:rsidRPr="00513BFB">
              <w:rPr>
                <w:rFonts w:ascii="Times New Roman" w:eastAsia="Times New Roman" w:hAnsi="Times New Roman" w:cs="Times New Roman"/>
                <w:b/>
                <w:bCs/>
                <w:color w:val="000000"/>
                <w:lang w:eastAsia="pt-BR"/>
              </w:rPr>
              <w:t>75-79y</w:t>
            </w:r>
          </w:p>
        </w:tc>
        <w:tc>
          <w:tcPr>
            <w:tcW w:w="4001" w:type="dxa"/>
            <w:tcBorders>
              <w:top w:val="nil"/>
              <w:left w:val="nil"/>
              <w:right w:val="nil"/>
            </w:tcBorders>
            <w:shd w:val="clear" w:color="auto" w:fill="auto"/>
            <w:noWrap/>
            <w:vAlign w:val="bottom"/>
          </w:tcPr>
          <w:p w14:paraId="4E9EF502" w14:textId="77777777" w:rsidR="000124D5" w:rsidRPr="00646D11" w:rsidRDefault="000124D5" w:rsidP="009C1E1F">
            <w:pPr>
              <w:spacing w:after="0" w:line="240" w:lineRule="auto"/>
              <w:rPr>
                <w:rFonts w:ascii="Times New Roman" w:eastAsia="Times New Roman" w:hAnsi="Times New Roman" w:cs="Times New Roman"/>
                <w:color w:val="000000"/>
                <w:lang w:eastAsia="pt-BR"/>
              </w:rPr>
            </w:pPr>
            <w:r w:rsidRPr="002A6A94">
              <w:rPr>
                <w:rFonts w:ascii="Times New Roman" w:hAnsi="Times New Roman" w:cs="Times New Roman"/>
                <w:color w:val="000000"/>
              </w:rPr>
              <w:t>11625 (8</w:t>
            </w:r>
            <w:r>
              <w:rPr>
                <w:rFonts w:ascii="Times New Roman" w:hAnsi="Times New Roman" w:cs="Times New Roman"/>
                <w:color w:val="000000"/>
              </w:rPr>
              <w:t>,</w:t>
            </w:r>
            <w:r w:rsidRPr="002A6A94">
              <w:rPr>
                <w:rFonts w:ascii="Times New Roman" w:hAnsi="Times New Roman" w:cs="Times New Roman"/>
                <w:color w:val="000000"/>
              </w:rPr>
              <w:t xml:space="preserve">842 </w:t>
            </w:r>
            <w:proofErr w:type="spellStart"/>
            <w:r w:rsidRPr="002A6A94">
              <w:rPr>
                <w:rFonts w:ascii="Times New Roman" w:hAnsi="Times New Roman" w:cs="Times New Roman"/>
                <w:color w:val="000000"/>
              </w:rPr>
              <w:t>to</w:t>
            </w:r>
            <w:proofErr w:type="spellEnd"/>
            <w:r w:rsidRPr="002A6A94">
              <w:rPr>
                <w:rFonts w:ascii="Times New Roman" w:hAnsi="Times New Roman" w:cs="Times New Roman"/>
                <w:color w:val="000000"/>
              </w:rPr>
              <w:t xml:space="preserve"> 15</w:t>
            </w:r>
            <w:r>
              <w:rPr>
                <w:rFonts w:ascii="Times New Roman" w:hAnsi="Times New Roman" w:cs="Times New Roman"/>
                <w:color w:val="000000"/>
              </w:rPr>
              <w:t>,</w:t>
            </w:r>
            <w:r w:rsidRPr="002A6A94">
              <w:rPr>
                <w:rFonts w:ascii="Times New Roman" w:hAnsi="Times New Roman" w:cs="Times New Roman"/>
                <w:color w:val="000000"/>
              </w:rPr>
              <w:t>341)</w:t>
            </w:r>
          </w:p>
        </w:tc>
        <w:tc>
          <w:tcPr>
            <w:tcW w:w="2835" w:type="dxa"/>
            <w:tcBorders>
              <w:top w:val="nil"/>
              <w:left w:val="nil"/>
              <w:right w:val="nil"/>
            </w:tcBorders>
            <w:shd w:val="clear" w:color="auto" w:fill="auto"/>
            <w:noWrap/>
            <w:vAlign w:val="bottom"/>
          </w:tcPr>
          <w:p w14:paraId="432A36A0" w14:textId="77777777" w:rsidR="000124D5" w:rsidRPr="00646D11" w:rsidRDefault="000124D5" w:rsidP="009C1E1F">
            <w:pPr>
              <w:spacing w:after="0" w:line="240" w:lineRule="auto"/>
              <w:rPr>
                <w:rFonts w:ascii="Times New Roman" w:eastAsia="Times New Roman" w:hAnsi="Times New Roman" w:cs="Times New Roman"/>
                <w:color w:val="000000"/>
                <w:lang w:eastAsia="pt-BR"/>
              </w:rPr>
            </w:pPr>
            <w:r w:rsidRPr="002A6A94">
              <w:rPr>
                <w:rFonts w:ascii="Times New Roman" w:hAnsi="Times New Roman" w:cs="Times New Roman"/>
                <w:color w:val="000000"/>
              </w:rPr>
              <w:t>13</w:t>
            </w:r>
            <w:r>
              <w:rPr>
                <w:rFonts w:ascii="Times New Roman" w:hAnsi="Times New Roman" w:cs="Times New Roman"/>
                <w:color w:val="000000"/>
              </w:rPr>
              <w:t>,</w:t>
            </w:r>
            <w:r w:rsidRPr="002A6A94">
              <w:rPr>
                <w:rFonts w:ascii="Times New Roman" w:hAnsi="Times New Roman" w:cs="Times New Roman"/>
                <w:color w:val="000000"/>
              </w:rPr>
              <w:t>420 (9</w:t>
            </w:r>
            <w:r>
              <w:rPr>
                <w:rFonts w:ascii="Times New Roman" w:hAnsi="Times New Roman" w:cs="Times New Roman"/>
                <w:color w:val="000000"/>
              </w:rPr>
              <w:t>,</w:t>
            </w:r>
            <w:r w:rsidRPr="002A6A94">
              <w:rPr>
                <w:rFonts w:ascii="Times New Roman" w:hAnsi="Times New Roman" w:cs="Times New Roman"/>
                <w:color w:val="000000"/>
              </w:rPr>
              <w:t xml:space="preserve">809 </w:t>
            </w:r>
            <w:proofErr w:type="spellStart"/>
            <w:r w:rsidRPr="002A6A94">
              <w:rPr>
                <w:rFonts w:ascii="Times New Roman" w:hAnsi="Times New Roman" w:cs="Times New Roman"/>
                <w:color w:val="000000"/>
              </w:rPr>
              <w:t>to</w:t>
            </w:r>
            <w:proofErr w:type="spellEnd"/>
            <w:r w:rsidRPr="002A6A94">
              <w:rPr>
                <w:rFonts w:ascii="Times New Roman" w:hAnsi="Times New Roman" w:cs="Times New Roman"/>
                <w:color w:val="000000"/>
              </w:rPr>
              <w:t xml:space="preserve"> 17</w:t>
            </w:r>
            <w:r>
              <w:rPr>
                <w:rFonts w:ascii="Times New Roman" w:hAnsi="Times New Roman" w:cs="Times New Roman"/>
                <w:color w:val="000000"/>
              </w:rPr>
              <w:t>,</w:t>
            </w:r>
            <w:r w:rsidRPr="002A6A94">
              <w:rPr>
                <w:rFonts w:ascii="Times New Roman" w:hAnsi="Times New Roman" w:cs="Times New Roman"/>
                <w:color w:val="000000"/>
              </w:rPr>
              <w:t>884)</w:t>
            </w:r>
          </w:p>
        </w:tc>
      </w:tr>
      <w:tr w:rsidR="000124D5" w:rsidRPr="00513BFB" w14:paraId="0E499A71" w14:textId="77777777" w:rsidTr="009C1E1F">
        <w:trPr>
          <w:trHeight w:val="300"/>
        </w:trPr>
        <w:tc>
          <w:tcPr>
            <w:tcW w:w="2520" w:type="dxa"/>
            <w:tcBorders>
              <w:top w:val="nil"/>
              <w:left w:val="nil"/>
              <w:bottom w:val="single" w:sz="4" w:space="0" w:color="auto"/>
              <w:right w:val="nil"/>
            </w:tcBorders>
            <w:vAlign w:val="bottom"/>
          </w:tcPr>
          <w:p w14:paraId="209BCEBF" w14:textId="77777777" w:rsidR="000124D5" w:rsidRPr="00513BFB" w:rsidRDefault="000124D5" w:rsidP="009C1E1F">
            <w:pPr>
              <w:spacing w:after="0" w:line="240" w:lineRule="auto"/>
              <w:rPr>
                <w:rFonts w:ascii="Times New Roman" w:eastAsia="Times New Roman" w:hAnsi="Times New Roman" w:cs="Times New Roman"/>
                <w:color w:val="000000"/>
                <w:lang w:eastAsia="pt-BR"/>
              </w:rPr>
            </w:pPr>
            <w:r w:rsidRPr="00513BFB">
              <w:rPr>
                <w:rFonts w:ascii="Times New Roman" w:eastAsia="Times New Roman" w:hAnsi="Times New Roman" w:cs="Times New Roman"/>
                <w:b/>
                <w:bCs/>
                <w:color w:val="000000"/>
                <w:lang w:eastAsia="pt-BR"/>
              </w:rPr>
              <w:t>80y+</w:t>
            </w:r>
          </w:p>
        </w:tc>
        <w:tc>
          <w:tcPr>
            <w:tcW w:w="4001" w:type="dxa"/>
            <w:tcBorders>
              <w:top w:val="nil"/>
              <w:left w:val="nil"/>
              <w:bottom w:val="single" w:sz="4" w:space="0" w:color="auto"/>
              <w:right w:val="nil"/>
            </w:tcBorders>
            <w:shd w:val="clear" w:color="auto" w:fill="auto"/>
            <w:noWrap/>
            <w:vAlign w:val="bottom"/>
          </w:tcPr>
          <w:p w14:paraId="14574231" w14:textId="77777777" w:rsidR="000124D5" w:rsidRPr="00646D11" w:rsidRDefault="000124D5" w:rsidP="009C1E1F">
            <w:pPr>
              <w:spacing w:after="0" w:line="240" w:lineRule="auto"/>
              <w:rPr>
                <w:rFonts w:ascii="Times New Roman" w:eastAsia="Times New Roman" w:hAnsi="Times New Roman" w:cs="Times New Roman"/>
                <w:color w:val="000000"/>
                <w:lang w:eastAsia="pt-BR"/>
              </w:rPr>
            </w:pPr>
            <w:r w:rsidRPr="002A6A94">
              <w:rPr>
                <w:rFonts w:ascii="Times New Roman" w:hAnsi="Times New Roman" w:cs="Times New Roman"/>
                <w:color w:val="000000"/>
              </w:rPr>
              <w:t>18320 (15</w:t>
            </w:r>
            <w:r>
              <w:rPr>
                <w:rFonts w:ascii="Times New Roman" w:hAnsi="Times New Roman" w:cs="Times New Roman"/>
                <w:color w:val="000000"/>
              </w:rPr>
              <w:t>,</w:t>
            </w:r>
            <w:r w:rsidRPr="002A6A94">
              <w:rPr>
                <w:rFonts w:ascii="Times New Roman" w:hAnsi="Times New Roman" w:cs="Times New Roman"/>
                <w:color w:val="000000"/>
              </w:rPr>
              <w:t xml:space="preserve">268 </w:t>
            </w:r>
            <w:proofErr w:type="spellStart"/>
            <w:r w:rsidRPr="002A6A94">
              <w:rPr>
                <w:rFonts w:ascii="Times New Roman" w:hAnsi="Times New Roman" w:cs="Times New Roman"/>
                <w:color w:val="000000"/>
              </w:rPr>
              <w:t>to</w:t>
            </w:r>
            <w:proofErr w:type="spellEnd"/>
            <w:r w:rsidRPr="002A6A94">
              <w:rPr>
                <w:rFonts w:ascii="Times New Roman" w:hAnsi="Times New Roman" w:cs="Times New Roman"/>
                <w:color w:val="000000"/>
              </w:rPr>
              <w:t xml:space="preserve"> 21</w:t>
            </w:r>
            <w:r>
              <w:rPr>
                <w:rFonts w:ascii="Times New Roman" w:hAnsi="Times New Roman" w:cs="Times New Roman"/>
                <w:color w:val="000000"/>
              </w:rPr>
              <w:t>,</w:t>
            </w:r>
            <w:r w:rsidRPr="002A6A94">
              <w:rPr>
                <w:rFonts w:ascii="Times New Roman" w:hAnsi="Times New Roman" w:cs="Times New Roman"/>
                <w:color w:val="000000"/>
              </w:rPr>
              <w:t>992)</w:t>
            </w:r>
          </w:p>
        </w:tc>
        <w:tc>
          <w:tcPr>
            <w:tcW w:w="2835" w:type="dxa"/>
            <w:tcBorders>
              <w:top w:val="nil"/>
              <w:left w:val="nil"/>
              <w:bottom w:val="single" w:sz="4" w:space="0" w:color="auto"/>
              <w:right w:val="nil"/>
            </w:tcBorders>
            <w:shd w:val="clear" w:color="auto" w:fill="auto"/>
            <w:noWrap/>
            <w:vAlign w:val="bottom"/>
          </w:tcPr>
          <w:p w14:paraId="72930C3E" w14:textId="77777777" w:rsidR="000124D5" w:rsidRPr="00646D11" w:rsidRDefault="000124D5" w:rsidP="009C1E1F">
            <w:pPr>
              <w:spacing w:after="0" w:line="240" w:lineRule="auto"/>
              <w:rPr>
                <w:rFonts w:ascii="Times New Roman" w:eastAsia="Times New Roman" w:hAnsi="Times New Roman" w:cs="Times New Roman"/>
                <w:color w:val="000000"/>
                <w:lang w:eastAsia="pt-BR"/>
              </w:rPr>
            </w:pPr>
            <w:r w:rsidRPr="002A6A94">
              <w:rPr>
                <w:rFonts w:ascii="Times New Roman" w:hAnsi="Times New Roman" w:cs="Times New Roman"/>
                <w:color w:val="000000"/>
              </w:rPr>
              <w:t>28</w:t>
            </w:r>
            <w:r>
              <w:rPr>
                <w:rFonts w:ascii="Times New Roman" w:hAnsi="Times New Roman" w:cs="Times New Roman"/>
                <w:color w:val="000000"/>
              </w:rPr>
              <w:t>,</w:t>
            </w:r>
            <w:r w:rsidRPr="002A6A94">
              <w:rPr>
                <w:rFonts w:ascii="Times New Roman" w:hAnsi="Times New Roman" w:cs="Times New Roman"/>
                <w:color w:val="000000"/>
              </w:rPr>
              <w:t>317 (22</w:t>
            </w:r>
            <w:r>
              <w:rPr>
                <w:rFonts w:ascii="Times New Roman" w:hAnsi="Times New Roman" w:cs="Times New Roman"/>
                <w:color w:val="000000"/>
              </w:rPr>
              <w:t>,</w:t>
            </w:r>
            <w:r w:rsidRPr="002A6A94">
              <w:rPr>
                <w:rFonts w:ascii="Times New Roman" w:hAnsi="Times New Roman" w:cs="Times New Roman"/>
                <w:color w:val="000000"/>
              </w:rPr>
              <w:t xml:space="preserve">383 </w:t>
            </w:r>
            <w:proofErr w:type="spellStart"/>
            <w:r w:rsidRPr="002A6A94">
              <w:rPr>
                <w:rFonts w:ascii="Times New Roman" w:hAnsi="Times New Roman" w:cs="Times New Roman"/>
                <w:color w:val="000000"/>
              </w:rPr>
              <w:t>to</w:t>
            </w:r>
            <w:proofErr w:type="spellEnd"/>
            <w:r w:rsidRPr="002A6A94">
              <w:rPr>
                <w:rFonts w:ascii="Times New Roman" w:hAnsi="Times New Roman" w:cs="Times New Roman"/>
                <w:color w:val="000000"/>
              </w:rPr>
              <w:t xml:space="preserve"> 34</w:t>
            </w:r>
            <w:r>
              <w:rPr>
                <w:rFonts w:ascii="Times New Roman" w:hAnsi="Times New Roman" w:cs="Times New Roman"/>
                <w:color w:val="000000"/>
              </w:rPr>
              <w:t>,</w:t>
            </w:r>
            <w:r w:rsidRPr="002A6A94">
              <w:rPr>
                <w:rFonts w:ascii="Times New Roman" w:hAnsi="Times New Roman" w:cs="Times New Roman"/>
                <w:color w:val="000000"/>
              </w:rPr>
              <w:t>839)</w:t>
            </w:r>
          </w:p>
        </w:tc>
      </w:tr>
    </w:tbl>
    <w:p w14:paraId="38B69487" w14:textId="77777777" w:rsidR="000124D5" w:rsidRDefault="000124D5" w:rsidP="000124D5">
      <w:pPr>
        <w:rPr>
          <w:rFonts w:ascii="Times New Roman" w:hAnsi="Times New Roman" w:cs="Times New Roman"/>
          <w:b/>
          <w:bCs/>
          <w:sz w:val="24"/>
          <w:szCs w:val="24"/>
          <w:lang w:val="en-CA"/>
        </w:rPr>
      </w:pPr>
    </w:p>
    <w:p w14:paraId="4F6CD0B7" w14:textId="77777777" w:rsidR="000124D5" w:rsidRDefault="000124D5" w:rsidP="000124D5">
      <w:pPr>
        <w:rPr>
          <w:lang w:val="en-CA"/>
        </w:rPr>
      </w:pPr>
    </w:p>
    <w:p w14:paraId="1C8FD5DF" w14:textId="77777777" w:rsidR="000124D5" w:rsidRDefault="000124D5" w:rsidP="000124D5">
      <w:pPr>
        <w:rPr>
          <w:rFonts w:ascii="Times New Roman" w:hAnsi="Times New Roman" w:cs="Times New Roman"/>
          <w:b/>
          <w:bCs/>
          <w:sz w:val="24"/>
          <w:szCs w:val="24"/>
          <w:lang w:val="en-CA"/>
        </w:rPr>
      </w:pPr>
      <w:r>
        <w:rPr>
          <w:rFonts w:ascii="Times New Roman" w:hAnsi="Times New Roman" w:cs="Times New Roman"/>
          <w:b/>
          <w:bCs/>
          <w:sz w:val="24"/>
          <w:szCs w:val="24"/>
          <w:lang w:val="en-CA"/>
        </w:rPr>
        <w:br w:type="page"/>
      </w:r>
    </w:p>
    <w:p w14:paraId="2553EE98" w14:textId="129F009B" w:rsidR="0033316F" w:rsidRPr="002450FA" w:rsidRDefault="000124D5" w:rsidP="0033316F">
      <w:pPr>
        <w:spacing w:before="120" w:after="120" w:line="360" w:lineRule="auto"/>
        <w:jc w:val="both"/>
        <w:rPr>
          <w:rFonts w:ascii="Times New Roman" w:hAnsi="Times New Roman" w:cs="Times New Roman"/>
          <w:sz w:val="24"/>
          <w:szCs w:val="24"/>
          <w:lang w:val="en-CA"/>
        </w:rPr>
      </w:pPr>
      <w:r w:rsidRPr="000124D5">
        <w:rPr>
          <w:rFonts w:ascii="Times New Roman" w:hAnsi="Times New Roman" w:cs="Times New Roman"/>
          <w:b/>
          <w:bCs/>
          <w:sz w:val="24"/>
          <w:szCs w:val="24"/>
          <w:lang w:val="en-CA"/>
        </w:rPr>
        <w:lastRenderedPageBreak/>
        <w:t xml:space="preserve">Supplementary </w:t>
      </w:r>
      <w:r w:rsidR="0033316F" w:rsidRPr="002450FA">
        <w:rPr>
          <w:rFonts w:ascii="Times New Roman" w:hAnsi="Times New Roman" w:cs="Times New Roman"/>
          <w:b/>
          <w:bCs/>
          <w:sz w:val="24"/>
          <w:szCs w:val="24"/>
          <w:lang w:val="en-CA"/>
        </w:rPr>
        <w:t xml:space="preserve">Table </w:t>
      </w:r>
      <w:r w:rsidR="00651719">
        <w:rPr>
          <w:rFonts w:ascii="Times New Roman" w:hAnsi="Times New Roman" w:cs="Times New Roman"/>
          <w:b/>
          <w:bCs/>
          <w:sz w:val="24"/>
          <w:szCs w:val="24"/>
          <w:lang w:val="en-CA"/>
        </w:rPr>
        <w:t>S6</w:t>
      </w:r>
      <w:r w:rsidR="0033316F" w:rsidRPr="002450FA">
        <w:rPr>
          <w:rFonts w:ascii="Times New Roman" w:hAnsi="Times New Roman" w:cs="Times New Roman"/>
          <w:sz w:val="24"/>
          <w:szCs w:val="24"/>
          <w:lang w:val="en-CA"/>
        </w:rPr>
        <w:t>. Modelling input parameters</w:t>
      </w:r>
    </w:p>
    <w:tbl>
      <w:tblPr>
        <w:tblW w:w="8364" w:type="dxa"/>
        <w:jc w:val="center"/>
        <w:tblBorders>
          <w:top w:val="single" w:sz="8" w:space="0" w:color="auto"/>
          <w:bottom w:val="single" w:sz="8" w:space="0" w:color="auto"/>
          <w:insideH w:val="single" w:sz="4" w:space="0" w:color="auto"/>
        </w:tblBorders>
        <w:tblLook w:val="04A0" w:firstRow="1" w:lastRow="0" w:firstColumn="1" w:lastColumn="0" w:noHBand="0" w:noVBand="1"/>
      </w:tblPr>
      <w:tblGrid>
        <w:gridCol w:w="2552"/>
        <w:gridCol w:w="2693"/>
        <w:gridCol w:w="3119"/>
      </w:tblGrid>
      <w:tr w:rsidR="0033316F" w:rsidRPr="00942F6C" w14:paraId="38D78187" w14:textId="77777777" w:rsidTr="00EC6F7A">
        <w:trPr>
          <w:jc w:val="center"/>
        </w:trPr>
        <w:tc>
          <w:tcPr>
            <w:tcW w:w="2552" w:type="dxa"/>
            <w:tcBorders>
              <w:top w:val="single" w:sz="8" w:space="0" w:color="auto"/>
              <w:bottom w:val="single" w:sz="4" w:space="0" w:color="auto"/>
            </w:tcBorders>
            <w:shd w:val="clear" w:color="auto" w:fill="auto"/>
            <w:vAlign w:val="center"/>
          </w:tcPr>
          <w:p w14:paraId="1FF4F784" w14:textId="77777777" w:rsidR="0033316F" w:rsidRPr="00942F6C" w:rsidRDefault="0033316F" w:rsidP="008F74D7">
            <w:pPr>
              <w:autoSpaceDE w:val="0"/>
              <w:autoSpaceDN w:val="0"/>
              <w:jc w:val="both"/>
              <w:rPr>
                <w:rFonts w:ascii="Times New Roman" w:hAnsi="Times New Roman" w:cs="Times New Roman"/>
                <w:b/>
                <w:sz w:val="20"/>
                <w:szCs w:val="20"/>
              </w:rPr>
            </w:pPr>
            <w:r w:rsidRPr="00942F6C">
              <w:rPr>
                <w:rFonts w:ascii="Times New Roman" w:hAnsi="Times New Roman" w:cs="Times New Roman"/>
                <w:b/>
                <w:sz w:val="20"/>
                <w:szCs w:val="20"/>
              </w:rPr>
              <w:t>Model inputs</w:t>
            </w:r>
          </w:p>
        </w:tc>
        <w:tc>
          <w:tcPr>
            <w:tcW w:w="2693" w:type="dxa"/>
            <w:tcBorders>
              <w:top w:val="single" w:sz="8" w:space="0" w:color="auto"/>
              <w:bottom w:val="single" w:sz="4" w:space="0" w:color="auto"/>
            </w:tcBorders>
            <w:shd w:val="clear" w:color="auto" w:fill="auto"/>
            <w:vAlign w:val="center"/>
          </w:tcPr>
          <w:p w14:paraId="13C84292" w14:textId="77777777" w:rsidR="0033316F" w:rsidRPr="00942F6C" w:rsidRDefault="0033316F" w:rsidP="008F74D7">
            <w:pPr>
              <w:autoSpaceDE w:val="0"/>
              <w:autoSpaceDN w:val="0"/>
              <w:jc w:val="both"/>
              <w:rPr>
                <w:rFonts w:ascii="Times New Roman" w:hAnsi="Times New Roman" w:cs="Times New Roman"/>
                <w:b/>
                <w:sz w:val="20"/>
                <w:szCs w:val="20"/>
              </w:rPr>
            </w:pPr>
            <w:proofErr w:type="spellStart"/>
            <w:r>
              <w:rPr>
                <w:rFonts w:ascii="Times New Roman" w:hAnsi="Times New Roman" w:cs="Times New Roman"/>
                <w:b/>
                <w:sz w:val="20"/>
                <w:szCs w:val="20"/>
              </w:rPr>
              <w:t>Relative</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risk</w:t>
            </w:r>
            <w:proofErr w:type="spellEnd"/>
          </w:p>
        </w:tc>
        <w:tc>
          <w:tcPr>
            <w:tcW w:w="3119" w:type="dxa"/>
            <w:tcBorders>
              <w:top w:val="single" w:sz="8" w:space="0" w:color="auto"/>
              <w:bottom w:val="single" w:sz="4" w:space="0" w:color="auto"/>
            </w:tcBorders>
            <w:shd w:val="clear" w:color="auto" w:fill="auto"/>
            <w:vAlign w:val="center"/>
          </w:tcPr>
          <w:p w14:paraId="04AE96B0" w14:textId="77777777" w:rsidR="0033316F" w:rsidRPr="00942F6C" w:rsidRDefault="0033316F" w:rsidP="008F74D7">
            <w:pPr>
              <w:autoSpaceDE w:val="0"/>
              <w:autoSpaceDN w:val="0"/>
              <w:jc w:val="both"/>
              <w:rPr>
                <w:rFonts w:ascii="Times New Roman" w:hAnsi="Times New Roman" w:cs="Times New Roman"/>
                <w:b/>
                <w:sz w:val="20"/>
                <w:szCs w:val="20"/>
              </w:rPr>
            </w:pPr>
            <w:proofErr w:type="spellStart"/>
            <w:r w:rsidRPr="00942F6C">
              <w:rPr>
                <w:rFonts w:ascii="Times New Roman" w:hAnsi="Times New Roman" w:cs="Times New Roman"/>
                <w:b/>
                <w:sz w:val="20"/>
                <w:szCs w:val="20"/>
              </w:rPr>
              <w:t>Source</w:t>
            </w:r>
            <w:proofErr w:type="spellEnd"/>
          </w:p>
        </w:tc>
      </w:tr>
      <w:tr w:rsidR="0033316F" w:rsidRPr="00942F6C" w14:paraId="18E15203" w14:textId="77777777" w:rsidTr="00EC6F7A">
        <w:trPr>
          <w:jc w:val="center"/>
        </w:trPr>
        <w:tc>
          <w:tcPr>
            <w:tcW w:w="2552" w:type="dxa"/>
            <w:tcBorders>
              <w:top w:val="single" w:sz="4" w:space="0" w:color="auto"/>
            </w:tcBorders>
            <w:shd w:val="clear" w:color="auto" w:fill="auto"/>
            <w:vAlign w:val="center"/>
          </w:tcPr>
          <w:p w14:paraId="3E90FC99" w14:textId="77777777" w:rsidR="0033316F" w:rsidRPr="00942F6C" w:rsidRDefault="0033316F" w:rsidP="008F74D7">
            <w:pPr>
              <w:autoSpaceDE w:val="0"/>
              <w:autoSpaceDN w:val="0"/>
              <w:jc w:val="both"/>
              <w:rPr>
                <w:rFonts w:ascii="Times New Roman" w:hAnsi="Times New Roman" w:cs="Times New Roman"/>
                <w:sz w:val="20"/>
                <w:szCs w:val="20"/>
              </w:rPr>
            </w:pPr>
            <w:r w:rsidRPr="00942F6C">
              <w:rPr>
                <w:rFonts w:ascii="Times New Roman" w:hAnsi="Times New Roman" w:cs="Times New Roman"/>
                <w:sz w:val="20"/>
                <w:szCs w:val="20"/>
              </w:rPr>
              <w:t xml:space="preserve">Baseline </w:t>
            </w:r>
            <w:r w:rsidRPr="004457CA">
              <w:rPr>
                <w:rFonts w:ascii="Times New Roman" w:hAnsi="Times New Roman" w:cs="Times New Roman"/>
                <w:sz w:val="20"/>
                <w:szCs w:val="20"/>
                <w:lang w:val="en-US"/>
              </w:rPr>
              <w:t>characteristics</w:t>
            </w:r>
          </w:p>
        </w:tc>
        <w:tc>
          <w:tcPr>
            <w:tcW w:w="2693" w:type="dxa"/>
            <w:tcBorders>
              <w:top w:val="single" w:sz="4" w:space="0" w:color="auto"/>
            </w:tcBorders>
            <w:shd w:val="clear" w:color="auto" w:fill="auto"/>
            <w:vAlign w:val="center"/>
          </w:tcPr>
          <w:p w14:paraId="5B374A47" w14:textId="77777777" w:rsidR="0033316F" w:rsidRPr="00942F6C" w:rsidRDefault="0033316F" w:rsidP="008F74D7">
            <w:pPr>
              <w:autoSpaceDE w:val="0"/>
              <w:autoSpaceDN w:val="0"/>
              <w:jc w:val="both"/>
              <w:rPr>
                <w:rFonts w:ascii="Times New Roman" w:hAnsi="Times New Roman" w:cs="Times New Roman"/>
                <w:sz w:val="20"/>
                <w:szCs w:val="20"/>
              </w:rPr>
            </w:pPr>
          </w:p>
        </w:tc>
        <w:tc>
          <w:tcPr>
            <w:tcW w:w="3119" w:type="dxa"/>
            <w:tcBorders>
              <w:top w:val="single" w:sz="4" w:space="0" w:color="auto"/>
            </w:tcBorders>
            <w:shd w:val="clear" w:color="auto" w:fill="auto"/>
            <w:vAlign w:val="center"/>
          </w:tcPr>
          <w:p w14:paraId="732977AE" w14:textId="77777777" w:rsidR="0033316F" w:rsidRPr="00942F6C" w:rsidRDefault="0033316F" w:rsidP="008F74D7">
            <w:pPr>
              <w:autoSpaceDE w:val="0"/>
              <w:autoSpaceDN w:val="0"/>
              <w:jc w:val="both"/>
              <w:rPr>
                <w:rFonts w:ascii="Times New Roman" w:hAnsi="Times New Roman" w:cs="Times New Roman"/>
                <w:sz w:val="20"/>
                <w:szCs w:val="20"/>
              </w:rPr>
            </w:pPr>
          </w:p>
        </w:tc>
      </w:tr>
      <w:tr w:rsidR="0033316F" w:rsidRPr="00942F6C" w14:paraId="4A86AB3A" w14:textId="77777777" w:rsidTr="00EC6F7A">
        <w:trPr>
          <w:jc w:val="center"/>
        </w:trPr>
        <w:tc>
          <w:tcPr>
            <w:tcW w:w="2552" w:type="dxa"/>
            <w:shd w:val="clear" w:color="auto" w:fill="auto"/>
            <w:vAlign w:val="center"/>
          </w:tcPr>
          <w:p w14:paraId="1714040D" w14:textId="77777777" w:rsidR="0033316F" w:rsidRPr="00942F6C" w:rsidRDefault="0033316F" w:rsidP="008F74D7">
            <w:pPr>
              <w:autoSpaceDE w:val="0"/>
              <w:autoSpaceDN w:val="0"/>
              <w:ind w:left="599"/>
              <w:jc w:val="both"/>
              <w:rPr>
                <w:rFonts w:ascii="Times New Roman" w:hAnsi="Times New Roman" w:cs="Times New Roman"/>
                <w:sz w:val="20"/>
                <w:szCs w:val="20"/>
              </w:rPr>
            </w:pPr>
            <w:proofErr w:type="spellStart"/>
            <w:r w:rsidRPr="00942F6C">
              <w:rPr>
                <w:rFonts w:ascii="Times New Roman" w:hAnsi="Times New Roman" w:cs="Times New Roman"/>
                <w:sz w:val="20"/>
                <w:szCs w:val="20"/>
              </w:rPr>
              <w:t>Demographics</w:t>
            </w:r>
            <w:proofErr w:type="spellEnd"/>
          </w:p>
        </w:tc>
        <w:tc>
          <w:tcPr>
            <w:tcW w:w="2693" w:type="dxa"/>
            <w:shd w:val="clear" w:color="auto" w:fill="auto"/>
            <w:vAlign w:val="center"/>
          </w:tcPr>
          <w:p w14:paraId="75EC1AB8" w14:textId="77777777" w:rsidR="0033316F" w:rsidRPr="00942F6C" w:rsidRDefault="0033316F" w:rsidP="008F74D7">
            <w:pPr>
              <w:autoSpaceDE w:val="0"/>
              <w:autoSpaceDN w:val="0"/>
              <w:jc w:val="both"/>
              <w:rPr>
                <w:rFonts w:ascii="Times New Roman" w:hAnsi="Times New Roman" w:cs="Times New Roman"/>
                <w:sz w:val="20"/>
                <w:szCs w:val="20"/>
              </w:rPr>
            </w:pPr>
          </w:p>
        </w:tc>
        <w:tc>
          <w:tcPr>
            <w:tcW w:w="3119" w:type="dxa"/>
            <w:shd w:val="clear" w:color="auto" w:fill="auto"/>
            <w:vAlign w:val="center"/>
          </w:tcPr>
          <w:p w14:paraId="7DCA074A" w14:textId="494ABFBA" w:rsidR="0033316F" w:rsidRPr="00942F6C" w:rsidRDefault="0033316F" w:rsidP="008F74D7">
            <w:pPr>
              <w:autoSpaceDE w:val="0"/>
              <w:autoSpaceDN w:val="0"/>
              <w:jc w:val="both"/>
              <w:rPr>
                <w:rFonts w:ascii="Times New Roman" w:hAnsi="Times New Roman" w:cs="Times New Roman"/>
                <w:sz w:val="20"/>
                <w:szCs w:val="20"/>
              </w:rPr>
            </w:pPr>
            <w:proofErr w:type="spellStart"/>
            <w:r w:rsidRPr="00942F6C">
              <w:rPr>
                <w:rFonts w:ascii="Times New Roman" w:hAnsi="Times New Roman" w:cs="Times New Roman"/>
                <w:sz w:val="20"/>
                <w:szCs w:val="20"/>
              </w:rPr>
              <w:t>Brazilian</w:t>
            </w:r>
            <w:proofErr w:type="spellEnd"/>
            <w:r w:rsidRPr="00942F6C">
              <w:rPr>
                <w:rFonts w:ascii="Times New Roman" w:hAnsi="Times New Roman" w:cs="Times New Roman"/>
                <w:sz w:val="20"/>
                <w:szCs w:val="20"/>
              </w:rPr>
              <w:t xml:space="preserve"> </w:t>
            </w:r>
            <w:proofErr w:type="spellStart"/>
            <w:r w:rsidRPr="00942F6C">
              <w:rPr>
                <w:rFonts w:ascii="Times New Roman" w:hAnsi="Times New Roman" w:cs="Times New Roman"/>
                <w:sz w:val="20"/>
                <w:szCs w:val="20"/>
              </w:rPr>
              <w:t>Population</w:t>
            </w:r>
            <w:proofErr w:type="spellEnd"/>
            <w:r w:rsidRPr="00942F6C">
              <w:rPr>
                <w:rFonts w:ascii="Times New Roman" w:hAnsi="Times New Roman" w:cs="Times New Roman"/>
                <w:sz w:val="20"/>
                <w:szCs w:val="20"/>
              </w:rPr>
              <w:t xml:space="preserve"> </w:t>
            </w:r>
            <w:proofErr w:type="spellStart"/>
            <w:r w:rsidRPr="00942F6C">
              <w:rPr>
                <w:rFonts w:ascii="Times New Roman" w:hAnsi="Times New Roman" w:cs="Times New Roman"/>
                <w:sz w:val="20"/>
                <w:szCs w:val="20"/>
              </w:rPr>
              <w:t>Estimates</w:t>
            </w:r>
            <w:proofErr w:type="spellEnd"/>
            <w:r w:rsidRPr="00942F6C">
              <w:rPr>
                <w:rFonts w:ascii="Times New Roman" w:hAnsi="Times New Roman" w:cs="Times New Roman"/>
                <w:sz w:val="20"/>
                <w:szCs w:val="20"/>
              </w:rPr>
              <w:t xml:space="preserve"> (IBGE) </w:t>
            </w:r>
            <w:r>
              <w:rPr>
                <w:rFonts w:ascii="Times New Roman" w:hAnsi="Times New Roman" w:cs="Times New Roman"/>
                <w:sz w:val="20"/>
                <w:szCs w:val="20"/>
              </w:rPr>
              <w:fldChar w:fldCharType="begin" w:fldLock="1"/>
            </w:r>
            <w:r w:rsidR="00053BD0">
              <w:rPr>
                <w:rFonts w:ascii="Times New Roman" w:hAnsi="Times New Roman" w:cs="Times New Roman"/>
                <w:sz w:val="20"/>
                <w:szCs w:val="20"/>
              </w:rPr>
              <w:instrText>ADDIN CSL_CITATION {"citationItems":[{"id":"ITEM-1","itemData":{"URL":"https://www.ibge.gov.br/apps/populacao/projecao/","author":[{"dropping-particle":"","family":"IBGE","given":"","non-dropping-particle":"","parse-names":false,"suffix":""}],"container-title":"Projeção da população do Brasil e das Unidades da Federaçã","id":"ITEM-1","issued":{"date-parts":[["2019"]]},"title":"Projeção da população do Brasil e das Unidades da Federaçã","type":"webpage"},"uris":["http://www.mendeley.com/documents/?uuid=ed0b61d5-8e8b-4b73-bfc5-85a1210f21fa"]}],"mendeley":{"formattedCitation":"(10)","plainTextFormattedCitation":"(10)","previouslyFormattedCitation":"(10)"},"properties":{"noteIndex":0},"schema":"https://github.com/citation-style-language/schema/raw/master/csl-citation.json"}</w:instrText>
            </w:r>
            <w:r>
              <w:rPr>
                <w:rFonts w:ascii="Times New Roman" w:hAnsi="Times New Roman" w:cs="Times New Roman"/>
                <w:sz w:val="20"/>
                <w:szCs w:val="20"/>
              </w:rPr>
              <w:fldChar w:fldCharType="separate"/>
            </w:r>
            <w:r w:rsidR="00F321E0" w:rsidRPr="00F321E0">
              <w:rPr>
                <w:rFonts w:ascii="Times New Roman" w:hAnsi="Times New Roman" w:cs="Times New Roman"/>
                <w:noProof/>
                <w:sz w:val="20"/>
                <w:szCs w:val="20"/>
              </w:rPr>
              <w:t>(10)</w:t>
            </w:r>
            <w:r>
              <w:rPr>
                <w:rFonts w:ascii="Times New Roman" w:hAnsi="Times New Roman" w:cs="Times New Roman"/>
                <w:sz w:val="20"/>
                <w:szCs w:val="20"/>
              </w:rPr>
              <w:fldChar w:fldCharType="end"/>
            </w:r>
          </w:p>
        </w:tc>
      </w:tr>
      <w:tr w:rsidR="0033316F" w:rsidRPr="000A0049" w14:paraId="2D286FE1" w14:textId="77777777" w:rsidTr="00EC6F7A">
        <w:trPr>
          <w:jc w:val="center"/>
        </w:trPr>
        <w:tc>
          <w:tcPr>
            <w:tcW w:w="2552" w:type="dxa"/>
            <w:shd w:val="clear" w:color="auto" w:fill="auto"/>
            <w:vAlign w:val="center"/>
          </w:tcPr>
          <w:p w14:paraId="2B63A7F6" w14:textId="0BDBD7CC" w:rsidR="0033316F" w:rsidRPr="00C42FCA" w:rsidRDefault="0033316F" w:rsidP="008F74D7">
            <w:pPr>
              <w:autoSpaceDE w:val="0"/>
              <w:autoSpaceDN w:val="0"/>
              <w:ind w:left="599"/>
              <w:jc w:val="both"/>
              <w:rPr>
                <w:rFonts w:ascii="Times New Roman" w:hAnsi="Times New Roman" w:cs="Times New Roman"/>
                <w:sz w:val="20"/>
                <w:szCs w:val="20"/>
                <w:lang w:val="en-US"/>
              </w:rPr>
            </w:pPr>
            <w:r w:rsidRPr="00C42FCA">
              <w:rPr>
                <w:rFonts w:ascii="Times New Roman" w:hAnsi="Times New Roman" w:cs="Times New Roman"/>
                <w:sz w:val="20"/>
                <w:szCs w:val="20"/>
                <w:lang w:val="en-US"/>
              </w:rPr>
              <w:t>Deaths</w:t>
            </w:r>
            <w:r w:rsidR="00C42FCA" w:rsidRPr="00C42FCA">
              <w:rPr>
                <w:rFonts w:ascii="Times New Roman" w:hAnsi="Times New Roman" w:cs="Times New Roman"/>
                <w:sz w:val="20"/>
                <w:szCs w:val="20"/>
                <w:lang w:val="en-US"/>
              </w:rPr>
              <w:t>, incident cases and D</w:t>
            </w:r>
            <w:r w:rsidR="00C42FCA">
              <w:rPr>
                <w:rFonts w:ascii="Times New Roman" w:hAnsi="Times New Roman" w:cs="Times New Roman"/>
                <w:sz w:val="20"/>
                <w:szCs w:val="20"/>
                <w:lang w:val="en-US"/>
              </w:rPr>
              <w:t>ALYs</w:t>
            </w:r>
          </w:p>
        </w:tc>
        <w:tc>
          <w:tcPr>
            <w:tcW w:w="2693" w:type="dxa"/>
            <w:shd w:val="clear" w:color="auto" w:fill="auto"/>
            <w:vAlign w:val="center"/>
          </w:tcPr>
          <w:p w14:paraId="292F64AE" w14:textId="77777777" w:rsidR="0033316F" w:rsidRPr="00C42FCA" w:rsidRDefault="0033316F" w:rsidP="008F74D7">
            <w:pPr>
              <w:autoSpaceDE w:val="0"/>
              <w:autoSpaceDN w:val="0"/>
              <w:jc w:val="both"/>
              <w:rPr>
                <w:rFonts w:ascii="Times New Roman" w:hAnsi="Times New Roman" w:cs="Times New Roman"/>
                <w:sz w:val="20"/>
                <w:szCs w:val="20"/>
                <w:lang w:val="en-US"/>
              </w:rPr>
            </w:pPr>
          </w:p>
        </w:tc>
        <w:tc>
          <w:tcPr>
            <w:tcW w:w="3119" w:type="dxa"/>
            <w:shd w:val="clear" w:color="auto" w:fill="auto"/>
            <w:vAlign w:val="center"/>
          </w:tcPr>
          <w:p w14:paraId="1A3638A9" w14:textId="01E376E4" w:rsidR="0033316F" w:rsidRPr="00C42FCA" w:rsidRDefault="00C42FCA" w:rsidP="008F74D7">
            <w:pPr>
              <w:autoSpaceDE w:val="0"/>
              <w:autoSpaceDN w:val="0"/>
              <w:jc w:val="both"/>
              <w:rPr>
                <w:rFonts w:ascii="Times New Roman" w:hAnsi="Times New Roman" w:cs="Times New Roman"/>
                <w:sz w:val="20"/>
                <w:szCs w:val="20"/>
                <w:lang w:val="en-US"/>
              </w:rPr>
            </w:pPr>
            <w:r w:rsidRPr="00C42FCA">
              <w:rPr>
                <w:rFonts w:ascii="Times New Roman" w:hAnsi="Times New Roman" w:cs="Times New Roman"/>
                <w:sz w:val="20"/>
                <w:szCs w:val="20"/>
                <w:lang w:val="en-US"/>
              </w:rPr>
              <w:t xml:space="preserve">Global </w:t>
            </w:r>
            <w:r>
              <w:rPr>
                <w:rFonts w:ascii="Times New Roman" w:hAnsi="Times New Roman" w:cs="Times New Roman"/>
                <w:sz w:val="20"/>
                <w:szCs w:val="20"/>
                <w:lang w:val="en-US"/>
              </w:rPr>
              <w:t>Burden of Disease (GBD</w:t>
            </w:r>
            <w:r w:rsidR="009066EE">
              <w:rPr>
                <w:rFonts w:ascii="Times New Roman" w:hAnsi="Times New Roman" w:cs="Times New Roman"/>
                <w:sz w:val="20"/>
                <w:szCs w:val="20"/>
                <w:lang w:val="en-US"/>
              </w:rPr>
              <w:t xml:space="preserve">) </w:t>
            </w:r>
            <w:r w:rsidR="009066EE">
              <w:rPr>
                <w:rFonts w:ascii="Times New Roman" w:hAnsi="Times New Roman" w:cs="Times New Roman"/>
                <w:sz w:val="20"/>
                <w:szCs w:val="20"/>
                <w:lang w:val="en-US"/>
              </w:rPr>
              <w:fldChar w:fldCharType="begin" w:fldLock="1"/>
            </w:r>
            <w:r w:rsidR="00053BD0">
              <w:rPr>
                <w:rFonts w:ascii="Times New Roman" w:hAnsi="Times New Roman" w:cs="Times New Roman"/>
                <w:sz w:val="20"/>
                <w:szCs w:val="20"/>
                <w:lang w:val="en-US"/>
              </w:rPr>
              <w:instrText>ADDIN CSL_CITATION {"citationItems":[{"id":"ITEM-1","itemData":{"author":[{"dropping-particle":"","family":"IHME","given":"","non-dropping-particle":"","parse-names":false,"suffix":""}],"id":"ITEM-1","issued":{"date-parts":[["2020"]]},"title":"Global burden of disease 2019","type":"article"},"uris":["http://www.mendeley.com/documents/?uuid=07bb9e34-4d86-40ad-8b72-02e93e51e2d1"]}],"mendeley":{"formattedCitation":"(9)","plainTextFormattedCitation":"(9)","previouslyFormattedCitation":"(9)"},"properties":{"noteIndex":0},"schema":"https://github.com/citation-style-language/schema/raw/master/csl-citation.json"}</w:instrText>
            </w:r>
            <w:r w:rsidR="009066EE">
              <w:rPr>
                <w:rFonts w:ascii="Times New Roman" w:hAnsi="Times New Roman" w:cs="Times New Roman"/>
                <w:sz w:val="20"/>
                <w:szCs w:val="20"/>
                <w:lang w:val="en-US"/>
              </w:rPr>
              <w:fldChar w:fldCharType="separate"/>
            </w:r>
            <w:r w:rsidR="00F321E0" w:rsidRPr="00F321E0">
              <w:rPr>
                <w:rFonts w:ascii="Times New Roman" w:hAnsi="Times New Roman" w:cs="Times New Roman"/>
                <w:noProof/>
                <w:sz w:val="20"/>
                <w:szCs w:val="20"/>
                <w:lang w:val="en-US"/>
              </w:rPr>
              <w:t>(9)</w:t>
            </w:r>
            <w:r w:rsidR="009066EE">
              <w:rPr>
                <w:rFonts w:ascii="Times New Roman" w:hAnsi="Times New Roman" w:cs="Times New Roman"/>
                <w:sz w:val="20"/>
                <w:szCs w:val="20"/>
                <w:lang w:val="en-US"/>
              </w:rPr>
              <w:fldChar w:fldCharType="end"/>
            </w:r>
            <w:r w:rsidR="009066EE" w:rsidRPr="00C42FCA">
              <w:rPr>
                <w:rFonts w:ascii="Times New Roman" w:hAnsi="Times New Roman" w:cs="Times New Roman"/>
                <w:sz w:val="20"/>
                <w:szCs w:val="20"/>
                <w:lang w:val="en-US"/>
              </w:rPr>
              <w:t xml:space="preserve"> </w:t>
            </w:r>
          </w:p>
        </w:tc>
      </w:tr>
      <w:tr w:rsidR="0033316F" w:rsidRPr="000A0049" w14:paraId="50747485" w14:textId="77777777" w:rsidTr="00EC6F7A">
        <w:trPr>
          <w:jc w:val="center"/>
        </w:trPr>
        <w:tc>
          <w:tcPr>
            <w:tcW w:w="2552" w:type="dxa"/>
            <w:shd w:val="clear" w:color="auto" w:fill="auto"/>
            <w:vAlign w:val="center"/>
          </w:tcPr>
          <w:p w14:paraId="0358E555" w14:textId="28E9FFCB" w:rsidR="0033316F" w:rsidRPr="00825FC6" w:rsidRDefault="0033316F" w:rsidP="008F74D7">
            <w:pPr>
              <w:autoSpaceDE w:val="0"/>
              <w:autoSpaceDN w:val="0"/>
              <w:ind w:left="599"/>
              <w:jc w:val="both"/>
              <w:rPr>
                <w:rFonts w:ascii="Times New Roman" w:hAnsi="Times New Roman" w:cs="Times New Roman"/>
                <w:sz w:val="20"/>
                <w:szCs w:val="20"/>
                <w:lang w:val="en-CA"/>
              </w:rPr>
            </w:pPr>
            <w:r>
              <w:rPr>
                <w:rFonts w:ascii="Times New Roman" w:hAnsi="Times New Roman" w:cs="Times New Roman"/>
                <w:sz w:val="20"/>
                <w:szCs w:val="20"/>
                <w:lang w:val="en-CA"/>
              </w:rPr>
              <w:t>Consumption</w:t>
            </w:r>
            <w:r w:rsidRPr="00825FC6">
              <w:rPr>
                <w:rFonts w:ascii="Times New Roman" w:hAnsi="Times New Roman" w:cs="Times New Roman"/>
                <w:sz w:val="20"/>
                <w:szCs w:val="20"/>
                <w:lang w:val="en-CA"/>
              </w:rPr>
              <w:t xml:space="preserve"> of ultra-processed f</w:t>
            </w:r>
            <w:r>
              <w:rPr>
                <w:rFonts w:ascii="Times New Roman" w:hAnsi="Times New Roman" w:cs="Times New Roman"/>
                <w:sz w:val="20"/>
                <w:szCs w:val="20"/>
                <w:lang w:val="en-CA"/>
              </w:rPr>
              <w:t>oods</w:t>
            </w:r>
          </w:p>
        </w:tc>
        <w:tc>
          <w:tcPr>
            <w:tcW w:w="2693" w:type="dxa"/>
            <w:shd w:val="clear" w:color="auto" w:fill="auto"/>
            <w:vAlign w:val="center"/>
          </w:tcPr>
          <w:p w14:paraId="04629226" w14:textId="77777777" w:rsidR="0033316F" w:rsidRPr="00825FC6" w:rsidRDefault="0033316F" w:rsidP="008F74D7">
            <w:pPr>
              <w:autoSpaceDE w:val="0"/>
              <w:autoSpaceDN w:val="0"/>
              <w:jc w:val="both"/>
              <w:rPr>
                <w:rFonts w:ascii="Times New Roman" w:hAnsi="Times New Roman" w:cs="Times New Roman"/>
                <w:sz w:val="20"/>
                <w:szCs w:val="20"/>
                <w:lang w:val="en-CA"/>
              </w:rPr>
            </w:pPr>
          </w:p>
        </w:tc>
        <w:tc>
          <w:tcPr>
            <w:tcW w:w="3119" w:type="dxa"/>
            <w:shd w:val="clear" w:color="auto" w:fill="auto"/>
            <w:vAlign w:val="center"/>
          </w:tcPr>
          <w:p w14:paraId="548D6BFC" w14:textId="2AA840AB" w:rsidR="0033316F" w:rsidRPr="00942F6C" w:rsidRDefault="0033316F" w:rsidP="008F74D7">
            <w:pPr>
              <w:autoSpaceDE w:val="0"/>
              <w:autoSpaceDN w:val="0"/>
              <w:jc w:val="both"/>
              <w:rPr>
                <w:rFonts w:ascii="Times New Roman" w:hAnsi="Times New Roman" w:cs="Times New Roman"/>
                <w:sz w:val="20"/>
                <w:szCs w:val="20"/>
                <w:lang w:val="en-CA"/>
              </w:rPr>
            </w:pPr>
            <w:r>
              <w:rPr>
                <w:rFonts w:ascii="Times New Roman" w:hAnsi="Times New Roman" w:cs="Times New Roman"/>
                <w:sz w:val="20"/>
                <w:szCs w:val="20"/>
                <w:lang w:val="en-CA"/>
              </w:rPr>
              <w:t>National Household Budget Survey – Personal Food Intake - POF 2017-2018</w:t>
            </w:r>
            <w:r w:rsidRPr="00942F6C">
              <w:rPr>
                <w:rFonts w:ascii="Times New Roman" w:hAnsi="Times New Roman" w:cs="Times New Roman"/>
                <w:sz w:val="20"/>
                <w:szCs w:val="20"/>
                <w:lang w:val="en-CA"/>
              </w:rPr>
              <w:t xml:space="preserve"> </w:t>
            </w:r>
            <w:r>
              <w:rPr>
                <w:rFonts w:ascii="Times New Roman" w:hAnsi="Times New Roman" w:cs="Times New Roman"/>
                <w:sz w:val="20"/>
                <w:szCs w:val="20"/>
                <w:lang w:val="en-CA"/>
              </w:rPr>
              <w:fldChar w:fldCharType="begin" w:fldLock="1"/>
            </w:r>
            <w:r w:rsidR="00053BD0">
              <w:rPr>
                <w:rFonts w:ascii="Times New Roman" w:hAnsi="Times New Roman" w:cs="Times New Roman"/>
                <w:sz w:val="20"/>
                <w:szCs w:val="20"/>
                <w:lang w:val="en-CA"/>
              </w:rPr>
              <w:instrText>ADDIN CSL_CITATION {"citationItems":[{"id":"ITEM-1","itemData":{"author":[{"dropping-particle":"","family":"IBGE","given":"","non-dropping-particle":"","parse-names":false,"suffix":""}],"id":"ITEM-1","issued":{"date-parts":[["2020"]]},"number-of-pages":"114","publisher-place":"Rio de Janeiro, Brazil","title":"Pesquisa de orçamentos familiares : POF 2017-2018 : análise do consumo alimentar pessoal no Brasil","type":"book"},"uris":["http://www.mendeley.com/documents/?uuid=c83bac44-f8aa-4db7-8544-b430340cc842"]}],"mendeley":{"formattedCitation":"(1)","plainTextFormattedCitation":"(1)","previouslyFormattedCitation":"(1)"},"properties":{"noteIndex":0},"schema":"https://github.com/citation-style-language/schema/raw/master/csl-citation.json"}</w:instrText>
            </w:r>
            <w:r>
              <w:rPr>
                <w:rFonts w:ascii="Times New Roman" w:hAnsi="Times New Roman" w:cs="Times New Roman"/>
                <w:sz w:val="20"/>
                <w:szCs w:val="20"/>
                <w:lang w:val="en-CA"/>
              </w:rPr>
              <w:fldChar w:fldCharType="separate"/>
            </w:r>
            <w:r w:rsidR="00F321E0" w:rsidRPr="00F321E0">
              <w:rPr>
                <w:rFonts w:ascii="Times New Roman" w:hAnsi="Times New Roman" w:cs="Times New Roman"/>
                <w:noProof/>
                <w:sz w:val="20"/>
                <w:szCs w:val="20"/>
                <w:lang w:val="en-CA"/>
              </w:rPr>
              <w:t>(1)</w:t>
            </w:r>
            <w:r>
              <w:rPr>
                <w:rFonts w:ascii="Times New Roman" w:hAnsi="Times New Roman" w:cs="Times New Roman"/>
                <w:sz w:val="20"/>
                <w:szCs w:val="20"/>
                <w:lang w:val="en-CA"/>
              </w:rPr>
              <w:fldChar w:fldCharType="end"/>
            </w:r>
          </w:p>
        </w:tc>
      </w:tr>
      <w:tr w:rsidR="0033316F" w:rsidRPr="000A0049" w14:paraId="7B615AC7" w14:textId="77777777" w:rsidTr="00EC6F7A">
        <w:trPr>
          <w:jc w:val="center"/>
        </w:trPr>
        <w:tc>
          <w:tcPr>
            <w:tcW w:w="2552" w:type="dxa"/>
            <w:shd w:val="clear" w:color="auto" w:fill="auto"/>
            <w:vAlign w:val="center"/>
          </w:tcPr>
          <w:p w14:paraId="1EA6E138" w14:textId="77777777" w:rsidR="0033316F" w:rsidRPr="00942F6C" w:rsidRDefault="0033316F" w:rsidP="008F74D7">
            <w:pPr>
              <w:autoSpaceDE w:val="0"/>
              <w:autoSpaceDN w:val="0"/>
              <w:ind w:left="599"/>
              <w:jc w:val="both"/>
              <w:rPr>
                <w:rFonts w:ascii="Times New Roman" w:hAnsi="Times New Roman" w:cs="Times New Roman"/>
                <w:sz w:val="20"/>
                <w:szCs w:val="20"/>
                <w:lang w:val="en-CA"/>
              </w:rPr>
            </w:pPr>
            <w:r>
              <w:rPr>
                <w:rFonts w:ascii="Times New Roman" w:hAnsi="Times New Roman" w:cs="Times New Roman"/>
                <w:sz w:val="20"/>
                <w:szCs w:val="20"/>
                <w:lang w:val="en-CA"/>
              </w:rPr>
              <w:t>Relative risks of all-cause mortality</w:t>
            </w:r>
          </w:p>
        </w:tc>
        <w:tc>
          <w:tcPr>
            <w:tcW w:w="2693" w:type="dxa"/>
            <w:shd w:val="clear" w:color="auto" w:fill="auto"/>
            <w:vAlign w:val="center"/>
          </w:tcPr>
          <w:p w14:paraId="5370077B" w14:textId="4723F260" w:rsidR="009066EE" w:rsidRDefault="00EC6F7A" w:rsidP="008F74D7">
            <w:pPr>
              <w:autoSpaceDE w:val="0"/>
              <w:autoSpaceDN w:val="0"/>
              <w:jc w:val="both"/>
              <w:rPr>
                <w:rFonts w:ascii="Times New Roman" w:hAnsi="Times New Roman" w:cs="Times New Roman"/>
                <w:sz w:val="20"/>
                <w:szCs w:val="20"/>
                <w:lang w:val="en-CA"/>
              </w:rPr>
            </w:pPr>
            <w:r>
              <w:rPr>
                <w:rFonts w:ascii="Times New Roman" w:hAnsi="Times New Roman" w:cs="Times New Roman"/>
                <w:sz w:val="20"/>
                <w:szCs w:val="20"/>
                <w:lang w:val="en-CA"/>
              </w:rPr>
              <w:t xml:space="preserve">CHD: </w:t>
            </w:r>
            <w:r w:rsidR="009066EE" w:rsidRPr="009066EE">
              <w:rPr>
                <w:rFonts w:ascii="Times New Roman" w:hAnsi="Times New Roman" w:cs="Times New Roman"/>
                <w:sz w:val="20"/>
                <w:szCs w:val="20"/>
                <w:lang w:val="en-CA"/>
              </w:rPr>
              <w:t xml:space="preserve">RR=1.29 </w:t>
            </w:r>
            <w:r>
              <w:rPr>
                <w:rFonts w:ascii="Times New Roman" w:hAnsi="Times New Roman" w:cs="Times New Roman"/>
                <w:sz w:val="20"/>
                <w:szCs w:val="20"/>
                <w:lang w:val="en-CA"/>
              </w:rPr>
              <w:t>(1.12-1.48)</w:t>
            </w:r>
          </w:p>
          <w:p w14:paraId="031ADF17" w14:textId="22836F0A" w:rsidR="0033316F" w:rsidRPr="00942F6C" w:rsidRDefault="00EC6F7A" w:rsidP="008F74D7">
            <w:pPr>
              <w:autoSpaceDE w:val="0"/>
              <w:autoSpaceDN w:val="0"/>
              <w:jc w:val="both"/>
              <w:rPr>
                <w:rFonts w:ascii="Times New Roman" w:hAnsi="Times New Roman" w:cs="Times New Roman"/>
                <w:sz w:val="20"/>
                <w:szCs w:val="20"/>
                <w:lang w:val="en-CA"/>
              </w:rPr>
            </w:pPr>
            <w:r>
              <w:rPr>
                <w:rFonts w:ascii="Times New Roman" w:hAnsi="Times New Roman" w:cs="Times New Roman"/>
                <w:sz w:val="20"/>
                <w:szCs w:val="20"/>
                <w:lang w:val="en-CA"/>
              </w:rPr>
              <w:t xml:space="preserve">Stroke: </w:t>
            </w:r>
            <w:r w:rsidR="009066EE" w:rsidRPr="009066EE">
              <w:rPr>
                <w:rFonts w:ascii="Times New Roman" w:hAnsi="Times New Roman" w:cs="Times New Roman"/>
                <w:sz w:val="20"/>
                <w:szCs w:val="20"/>
                <w:lang w:val="en-CA"/>
              </w:rPr>
              <w:t>RR= 1.34</w:t>
            </w:r>
            <w:r>
              <w:rPr>
                <w:rFonts w:ascii="Times New Roman" w:hAnsi="Times New Roman" w:cs="Times New Roman"/>
                <w:sz w:val="20"/>
                <w:szCs w:val="20"/>
                <w:lang w:val="en-CA"/>
              </w:rPr>
              <w:t xml:space="preserve"> (1.07-1.68)</w:t>
            </w:r>
          </w:p>
        </w:tc>
        <w:tc>
          <w:tcPr>
            <w:tcW w:w="3119" w:type="dxa"/>
            <w:shd w:val="clear" w:color="auto" w:fill="auto"/>
            <w:vAlign w:val="center"/>
          </w:tcPr>
          <w:p w14:paraId="38ED1C3E" w14:textId="3E790FA9" w:rsidR="0033316F" w:rsidRPr="00942F6C" w:rsidRDefault="0033316F" w:rsidP="008F74D7">
            <w:pPr>
              <w:autoSpaceDE w:val="0"/>
              <w:autoSpaceDN w:val="0"/>
              <w:jc w:val="both"/>
              <w:rPr>
                <w:rFonts w:ascii="Times New Roman" w:hAnsi="Times New Roman" w:cs="Times New Roman"/>
                <w:sz w:val="20"/>
                <w:szCs w:val="20"/>
                <w:lang w:val="en-CA"/>
              </w:rPr>
            </w:pPr>
            <w:r>
              <w:rPr>
                <w:rFonts w:ascii="Times New Roman" w:hAnsi="Times New Roman" w:cs="Times New Roman"/>
                <w:sz w:val="20"/>
                <w:szCs w:val="20"/>
                <w:lang w:val="en-CA"/>
              </w:rPr>
              <w:fldChar w:fldCharType="begin" w:fldLock="1"/>
            </w:r>
            <w:r w:rsidR="00053BD0">
              <w:rPr>
                <w:rFonts w:ascii="Times New Roman" w:hAnsi="Times New Roman" w:cs="Times New Roman"/>
                <w:sz w:val="20"/>
                <w:szCs w:val="20"/>
                <w:lang w:val="en-CA"/>
              </w:rPr>
              <w:instrText>ADDIN CSL_CITATION {"citationItems":[{"id":"ITEM-1","itemData":{"DOI":"10.1017/s0007114520002688","ISSN":"0007-1145","abstract":"Increasing evidence suggests that high consumption of ultra-processed foods (UPF) is associated with an increase in non-communicable diseases, overweight and obesity. The present study systematically reviewed all observational studies that investigated the association between UPF consumption and health status. A comprehensive search of MEDLINE, Embase, Scopus, Web of Science and Google Scholar was conducted, and reference lists of included articles were checked. Only cross-sectional and prospective cohort studies were included. At the end of the selection process, twenty-three studies (ten cross-sectional and thirteen prospective cohort studies) were included in the systematic review. As regards the cross-sectional studies, the highest UPF consumption was associated with a significant increase in the risk of overweight/obesity (+39 %), high waist circumference (+39 %), low HDL-cholesterol levels (+102 %) and the metabolic syndrome (+79 %), while no significant associations with hypertension, hyperglycaemia or hypertriacylglycerolaemia were observed. For prospective cohort studies evaluating a total population of 183 491 participants followed for a period ranging from 3·5 to 19 years, highest UPF consumption was found to be associated with increased risk of all-cause mortality in five studies (risk ratio (RR) 1·25, 95 % CI 1·14, 1·37; P &lt; 0·00001), increased risk of CVD in three studies (RR 1·29, 95 % CI 1·12, 1·48; P = 0·0003), cerebrovascular disease in two studies (RR 1·34, 95 % CI 1·07, 1·68; P = 0·01) and depression in two studies (RR 1·20, 95 % CI 1·03, 1·40; P = 0·02). In conclusion, increased UPF consumption was associated, although in a limited number of studies, with a worse cardiometabolic risk profile and a higher risk of CVD, cerebrovascular disease, depression and all-cause mortality.","author":[{"dropping-particle":"","family":"Pagliai","given":"G.","non-dropping-particle":"","parse-names":false,"suffix":""},{"dropping-particle":"","family":"Dinu","given":"M.","non-dropping-particle":"","parse-names":false,"suffix":""},{"dropping-particle":"","family":"Madarena","given":"M. P.","non-dropping-particle":"","parse-names":false,"suffix":""},{"dropping-particle":"","family":"Bonaccio","given":"M.","non-dropping-particle":"","parse-names":false,"suffix":""},{"dropping-particle":"","family":"Iacoviello","given":"L.","non-dropping-particle":"","parse-names":false,"suffix":""},{"dropping-particle":"","family":"Sofi","given":"F.","non-dropping-particle":"","parse-names":false,"suffix":""}],"container-title":"The British Journal of Nutrition","id":"ITEM-1","issue":"3","issued":{"date-parts":[["2020"]]},"page":"308-318","title":"Consumption of ultra-processed foods and health status: a systematic review and meta-analysis","type":"article-journal","volume":"125"},"uris":["http://www.mendeley.com/documents/?uuid=892974fe-e8d4-4142-901e-1253131ed487"]}],"mendeley":{"formattedCitation":"(5)","plainTextFormattedCitation":"(5)","previouslyFormattedCitation":"(5)"},"properties":{"noteIndex":0},"schema":"https://github.com/citation-style-language/schema/raw/master/csl-citation.json"}</w:instrText>
            </w:r>
            <w:r>
              <w:rPr>
                <w:rFonts w:ascii="Times New Roman" w:hAnsi="Times New Roman" w:cs="Times New Roman"/>
                <w:sz w:val="20"/>
                <w:szCs w:val="20"/>
                <w:lang w:val="en-CA"/>
              </w:rPr>
              <w:fldChar w:fldCharType="separate"/>
            </w:r>
            <w:r w:rsidR="00F321E0" w:rsidRPr="00F321E0">
              <w:rPr>
                <w:rFonts w:ascii="Times New Roman" w:hAnsi="Times New Roman" w:cs="Times New Roman"/>
                <w:noProof/>
                <w:sz w:val="20"/>
                <w:szCs w:val="20"/>
                <w:lang w:val="en-CA"/>
              </w:rPr>
              <w:t>(5)</w:t>
            </w:r>
            <w:r>
              <w:rPr>
                <w:rFonts w:ascii="Times New Roman" w:hAnsi="Times New Roman" w:cs="Times New Roman"/>
                <w:sz w:val="20"/>
                <w:szCs w:val="20"/>
                <w:lang w:val="en-CA"/>
              </w:rPr>
              <w:fldChar w:fldCharType="end"/>
            </w:r>
          </w:p>
        </w:tc>
      </w:tr>
    </w:tbl>
    <w:p w14:paraId="60E4767B" w14:textId="77777777" w:rsidR="0033316F" w:rsidRPr="00942F6C" w:rsidRDefault="0033316F" w:rsidP="0033316F">
      <w:pPr>
        <w:pStyle w:val="MDPI31text"/>
        <w:rPr>
          <w:rFonts w:ascii="Times New Roman" w:hAnsi="Times New Roman"/>
          <w:color w:val="auto"/>
          <w:sz w:val="22"/>
        </w:rPr>
      </w:pPr>
    </w:p>
    <w:p w14:paraId="1FC9DF57" w14:textId="77777777" w:rsidR="00DB5E1D" w:rsidRPr="0033316F" w:rsidRDefault="00DB5E1D" w:rsidP="00DB5E1D">
      <w:pPr>
        <w:jc w:val="both"/>
        <w:rPr>
          <w:rFonts w:ascii="Times New Roman" w:hAnsi="Times New Roman" w:cs="Times New Roman"/>
          <w:sz w:val="24"/>
          <w:szCs w:val="24"/>
          <w:lang w:val="en-US"/>
        </w:rPr>
      </w:pPr>
    </w:p>
    <w:p w14:paraId="40F2E0BB" w14:textId="77777777" w:rsidR="0033316F" w:rsidRPr="0033316F" w:rsidRDefault="0033316F" w:rsidP="00DB5E1D">
      <w:pPr>
        <w:jc w:val="both"/>
        <w:rPr>
          <w:rFonts w:ascii="Times New Roman" w:hAnsi="Times New Roman" w:cs="Times New Roman"/>
          <w:sz w:val="24"/>
          <w:szCs w:val="24"/>
          <w:lang w:val="en-US"/>
        </w:rPr>
      </w:pPr>
    </w:p>
    <w:p w14:paraId="41F44CFD" w14:textId="77777777" w:rsidR="005C20F4" w:rsidRDefault="005C20F4">
      <w:pPr>
        <w:rPr>
          <w:rFonts w:ascii="Times New Roman" w:hAnsi="Times New Roman" w:cs="Times New Roman"/>
          <w:b/>
          <w:bCs/>
          <w:lang w:val="en-CA"/>
        </w:rPr>
      </w:pPr>
      <w:bookmarkStart w:id="5" w:name="_Hlk82782948"/>
      <w:r>
        <w:rPr>
          <w:rFonts w:ascii="Times New Roman" w:hAnsi="Times New Roman" w:cs="Times New Roman"/>
          <w:b/>
          <w:bCs/>
          <w:lang w:val="en-CA"/>
        </w:rPr>
        <w:br w:type="page"/>
      </w:r>
    </w:p>
    <w:p w14:paraId="1287691C" w14:textId="3A80B76A" w:rsidR="008E79D7" w:rsidRPr="004D3192" w:rsidRDefault="000124D5" w:rsidP="008E79D7">
      <w:pPr>
        <w:rPr>
          <w:rFonts w:ascii="Times New Roman" w:hAnsi="Times New Roman" w:cs="Times New Roman"/>
          <w:b/>
          <w:bCs/>
          <w:lang w:val="en-CA"/>
        </w:rPr>
      </w:pPr>
      <w:bookmarkStart w:id="6" w:name="_Hlk99724122"/>
      <w:r w:rsidRPr="000124D5">
        <w:rPr>
          <w:rFonts w:ascii="Times New Roman" w:hAnsi="Times New Roman" w:cs="Times New Roman"/>
          <w:b/>
          <w:bCs/>
          <w:lang w:val="en-CA"/>
        </w:rPr>
        <w:lastRenderedPageBreak/>
        <w:t xml:space="preserve">Supplementary </w:t>
      </w:r>
      <w:r w:rsidR="008E79D7" w:rsidRPr="004D3192">
        <w:rPr>
          <w:rFonts w:ascii="Times New Roman" w:hAnsi="Times New Roman" w:cs="Times New Roman"/>
          <w:b/>
          <w:bCs/>
          <w:lang w:val="en-CA"/>
        </w:rPr>
        <w:t xml:space="preserve">Table </w:t>
      </w:r>
      <w:r w:rsidR="00651719">
        <w:rPr>
          <w:rFonts w:ascii="Times New Roman" w:hAnsi="Times New Roman" w:cs="Times New Roman"/>
          <w:b/>
          <w:bCs/>
          <w:lang w:val="en-CA"/>
        </w:rPr>
        <w:t>S7</w:t>
      </w:r>
      <w:r w:rsidR="008E79D7" w:rsidRPr="004D3192">
        <w:rPr>
          <w:rFonts w:ascii="Times New Roman" w:hAnsi="Times New Roman" w:cs="Times New Roman"/>
          <w:b/>
          <w:bCs/>
          <w:lang w:val="en-CA"/>
        </w:rPr>
        <w:t xml:space="preserve">. </w:t>
      </w:r>
      <w:bookmarkStart w:id="7" w:name="_Hlk105766820"/>
      <w:r w:rsidR="008E79D7" w:rsidRPr="004D3192">
        <w:rPr>
          <w:rFonts w:ascii="Times New Roman" w:hAnsi="Times New Roman" w:cs="Times New Roman"/>
          <w:b/>
          <w:bCs/>
          <w:lang w:val="en-CA"/>
        </w:rPr>
        <w:t xml:space="preserve">Key assumptions and restrictions of </w:t>
      </w:r>
      <w:r w:rsidR="008E79D7">
        <w:rPr>
          <w:rFonts w:ascii="Times New Roman" w:hAnsi="Times New Roman" w:cs="Times New Roman"/>
          <w:b/>
          <w:bCs/>
          <w:lang w:val="en-CA"/>
        </w:rPr>
        <w:t xml:space="preserve">the </w:t>
      </w:r>
      <w:r w:rsidR="008E79D7" w:rsidRPr="004D3192">
        <w:rPr>
          <w:rFonts w:ascii="Times New Roman" w:hAnsi="Times New Roman" w:cs="Times New Roman"/>
          <w:b/>
          <w:bCs/>
          <w:lang w:val="en-CA"/>
        </w:rPr>
        <w:t>model</w:t>
      </w:r>
      <w:r w:rsidR="008E79D7">
        <w:rPr>
          <w:rFonts w:ascii="Times New Roman" w:hAnsi="Times New Roman" w:cs="Times New Roman"/>
          <w:b/>
          <w:bCs/>
          <w:lang w:val="en-CA"/>
        </w:rPr>
        <w:t xml:space="preserve"> that</w:t>
      </w:r>
      <w:r w:rsidR="008E79D7" w:rsidRPr="004D3192">
        <w:rPr>
          <w:rFonts w:ascii="Times New Roman" w:hAnsi="Times New Roman" w:cs="Times New Roman"/>
          <w:b/>
          <w:bCs/>
          <w:lang w:val="en-CA"/>
        </w:rPr>
        <w:t xml:space="preserve"> estimate</w:t>
      </w:r>
      <w:r w:rsidR="008E79D7">
        <w:rPr>
          <w:rFonts w:ascii="Times New Roman" w:hAnsi="Times New Roman" w:cs="Times New Roman"/>
          <w:b/>
          <w:bCs/>
          <w:lang w:val="en-CA"/>
        </w:rPr>
        <w:t xml:space="preserve">s </w:t>
      </w:r>
      <w:r w:rsidR="008E79D7" w:rsidRPr="004D3192">
        <w:rPr>
          <w:rFonts w:ascii="Times New Roman" w:hAnsi="Times New Roman" w:cs="Times New Roman"/>
          <w:b/>
          <w:bCs/>
          <w:lang w:val="en-CA"/>
        </w:rPr>
        <w:t xml:space="preserve">the impact of </w:t>
      </w:r>
      <w:r w:rsidR="008E79D7">
        <w:rPr>
          <w:rFonts w:ascii="Times New Roman" w:hAnsi="Times New Roman" w:cs="Times New Roman"/>
          <w:b/>
          <w:bCs/>
          <w:lang w:val="en-CA"/>
        </w:rPr>
        <w:t>ultra-processed food consumption on all-cause mortality</w:t>
      </w:r>
      <w:bookmarkEnd w:id="7"/>
      <w:r w:rsidR="008E79D7">
        <w:rPr>
          <w:rFonts w:ascii="Times New Roman" w:hAnsi="Times New Roman" w:cs="Times New Roman"/>
          <w:b/>
          <w:bCs/>
          <w:lang w:val="en-CA"/>
        </w:rPr>
        <w:t>.</w:t>
      </w:r>
    </w:p>
    <w:tbl>
      <w:tblPr>
        <w:tblStyle w:val="Tabelacomgrade"/>
        <w:tblW w:w="9209"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646"/>
        <w:gridCol w:w="3196"/>
        <w:gridCol w:w="4367"/>
      </w:tblGrid>
      <w:tr w:rsidR="008E79D7" w:rsidRPr="000A0049" w14:paraId="0FE83B5A" w14:textId="77777777" w:rsidTr="007650DA">
        <w:trPr>
          <w:trHeight w:val="255"/>
        </w:trPr>
        <w:tc>
          <w:tcPr>
            <w:tcW w:w="1646" w:type="dxa"/>
            <w:tcBorders>
              <w:top w:val="single" w:sz="4" w:space="0" w:color="auto"/>
              <w:bottom w:val="single" w:sz="4" w:space="0" w:color="auto"/>
            </w:tcBorders>
          </w:tcPr>
          <w:bookmarkEnd w:id="5"/>
          <w:bookmarkEnd w:id="6"/>
          <w:p w14:paraId="6FD81489" w14:textId="77777777" w:rsidR="008E79D7" w:rsidRPr="00066E7A" w:rsidRDefault="008E79D7" w:rsidP="00891230">
            <w:pPr>
              <w:rPr>
                <w:rFonts w:ascii="Times New Roman" w:hAnsi="Times New Roman" w:cs="Times New Roman"/>
                <w:b/>
                <w:bCs/>
              </w:rPr>
            </w:pPr>
            <w:r w:rsidRPr="00066E7A">
              <w:rPr>
                <w:rFonts w:ascii="Times New Roman" w:hAnsi="Times New Roman" w:cs="Times New Roman"/>
                <w:b/>
                <w:bCs/>
              </w:rPr>
              <w:t>Category</w:t>
            </w:r>
          </w:p>
        </w:tc>
        <w:tc>
          <w:tcPr>
            <w:tcW w:w="3196" w:type="dxa"/>
            <w:tcBorders>
              <w:top w:val="single" w:sz="4" w:space="0" w:color="auto"/>
              <w:bottom w:val="single" w:sz="4" w:space="0" w:color="auto"/>
            </w:tcBorders>
          </w:tcPr>
          <w:p w14:paraId="4F98C2E8" w14:textId="77777777" w:rsidR="008E79D7" w:rsidRPr="00066E7A" w:rsidRDefault="008E79D7" w:rsidP="00891230">
            <w:pPr>
              <w:rPr>
                <w:rFonts w:ascii="Times New Roman" w:hAnsi="Times New Roman" w:cs="Times New Roman"/>
                <w:b/>
                <w:bCs/>
              </w:rPr>
            </w:pPr>
            <w:r w:rsidRPr="00066E7A">
              <w:rPr>
                <w:rFonts w:ascii="Times New Roman" w:hAnsi="Times New Roman" w:cs="Times New Roman"/>
                <w:b/>
                <w:bCs/>
              </w:rPr>
              <w:t>Assumption/Restriction</w:t>
            </w:r>
          </w:p>
        </w:tc>
        <w:tc>
          <w:tcPr>
            <w:tcW w:w="4367" w:type="dxa"/>
            <w:tcBorders>
              <w:top w:val="single" w:sz="4" w:space="0" w:color="auto"/>
              <w:bottom w:val="single" w:sz="4" w:space="0" w:color="auto"/>
            </w:tcBorders>
          </w:tcPr>
          <w:p w14:paraId="327A10EE" w14:textId="77777777" w:rsidR="008E79D7" w:rsidRPr="00066E7A" w:rsidRDefault="008E79D7" w:rsidP="00891230">
            <w:pPr>
              <w:rPr>
                <w:rFonts w:ascii="Times New Roman" w:hAnsi="Times New Roman" w:cs="Times New Roman"/>
                <w:b/>
                <w:bCs/>
              </w:rPr>
            </w:pPr>
            <w:r w:rsidRPr="00066E7A">
              <w:rPr>
                <w:rFonts w:ascii="Times New Roman" w:hAnsi="Times New Roman" w:cs="Times New Roman"/>
                <w:b/>
                <w:bCs/>
              </w:rPr>
              <w:t>Motivation</w:t>
            </w:r>
          </w:p>
        </w:tc>
      </w:tr>
      <w:tr w:rsidR="00C35C62" w:rsidRPr="004D3192" w14:paraId="7945F492" w14:textId="77777777" w:rsidTr="007650DA">
        <w:trPr>
          <w:trHeight w:val="750"/>
        </w:trPr>
        <w:tc>
          <w:tcPr>
            <w:tcW w:w="1646" w:type="dxa"/>
            <w:tcBorders>
              <w:top w:val="single" w:sz="4" w:space="0" w:color="auto"/>
              <w:bottom w:val="nil"/>
            </w:tcBorders>
          </w:tcPr>
          <w:p w14:paraId="568D7227" w14:textId="4AD78BD5" w:rsidR="00C35C62" w:rsidRDefault="00C35C62" w:rsidP="00C35C62">
            <w:pPr>
              <w:rPr>
                <w:rFonts w:ascii="Times New Roman" w:hAnsi="Times New Roman" w:cs="Times New Roman"/>
                <w:b/>
                <w:bCs/>
              </w:rPr>
            </w:pPr>
            <w:r>
              <w:rPr>
                <w:rFonts w:ascii="Times New Roman" w:hAnsi="Times New Roman" w:cs="Times New Roman"/>
                <w:b/>
                <w:bCs/>
              </w:rPr>
              <w:t>Ultra-processed food consumption</w:t>
            </w:r>
          </w:p>
        </w:tc>
        <w:tc>
          <w:tcPr>
            <w:tcW w:w="3196" w:type="dxa"/>
            <w:tcBorders>
              <w:top w:val="single" w:sz="4" w:space="0" w:color="auto"/>
              <w:bottom w:val="single" w:sz="4" w:space="0" w:color="auto"/>
            </w:tcBorders>
          </w:tcPr>
          <w:p w14:paraId="78A26E35" w14:textId="69E4597C" w:rsidR="00C35C62" w:rsidRDefault="00C35C62" w:rsidP="00C35C62">
            <w:pPr>
              <w:rPr>
                <w:rFonts w:ascii="Times New Roman" w:hAnsi="Times New Roman" w:cs="Times New Roman"/>
              </w:rPr>
            </w:pPr>
            <w:r>
              <w:rPr>
                <w:rFonts w:ascii="Times New Roman" w:hAnsi="Times New Roman" w:cs="Times New Roman"/>
              </w:rPr>
              <w:t>Log-linear distribution of consumption by age and sex groups</w:t>
            </w:r>
            <w:r w:rsidRPr="00066E7A">
              <w:rPr>
                <w:rFonts w:ascii="Times New Roman" w:hAnsi="Times New Roman" w:cs="Times New Roman"/>
              </w:rPr>
              <w:t>.</w:t>
            </w:r>
          </w:p>
          <w:p w14:paraId="0B6122FB" w14:textId="2AEE046F" w:rsidR="00C35C62" w:rsidRDefault="00C35C62" w:rsidP="00C35C62">
            <w:pPr>
              <w:rPr>
                <w:rFonts w:ascii="Times New Roman" w:hAnsi="Times New Roman" w:cs="Times New Roman"/>
              </w:rPr>
            </w:pPr>
          </w:p>
        </w:tc>
        <w:tc>
          <w:tcPr>
            <w:tcW w:w="4367" w:type="dxa"/>
            <w:tcBorders>
              <w:top w:val="single" w:sz="4" w:space="0" w:color="auto"/>
              <w:bottom w:val="single" w:sz="4" w:space="0" w:color="auto"/>
            </w:tcBorders>
          </w:tcPr>
          <w:p w14:paraId="1320AADB" w14:textId="3D7EAE5F" w:rsidR="00C35C62" w:rsidRDefault="00C35C62" w:rsidP="00C35C62">
            <w:pPr>
              <w:rPr>
                <w:rFonts w:ascii="Times New Roman" w:hAnsi="Times New Roman" w:cs="Times New Roman"/>
              </w:rPr>
            </w:pPr>
            <w:r w:rsidRPr="00066E7A">
              <w:rPr>
                <w:rFonts w:ascii="Times New Roman" w:hAnsi="Times New Roman" w:cs="Times New Roman"/>
              </w:rPr>
              <w:t xml:space="preserve">Prior literature </w:t>
            </w:r>
            <w:r>
              <w:rPr>
                <w:rFonts w:ascii="Times New Roman" w:hAnsi="Times New Roman" w:cs="Times New Roman"/>
              </w:rPr>
              <w:t>for dietary risk factor models</w:t>
            </w:r>
            <w:r w:rsidR="007650DA">
              <w:rPr>
                <w:rFonts w:ascii="Times New Roman" w:hAnsi="Times New Roman" w:cs="Times New Roman"/>
              </w:rPr>
              <w:t xml:space="preserve"> </w:t>
            </w:r>
            <w:r w:rsidR="007650DA">
              <w:rPr>
                <w:rFonts w:ascii="Times New Roman" w:hAnsi="Times New Roman" w:cs="Times New Roman"/>
              </w:rPr>
              <w:fldChar w:fldCharType="begin" w:fldLock="1"/>
            </w:r>
            <w:r w:rsidR="00053BD0">
              <w:rPr>
                <w:rFonts w:ascii="Times New Roman" w:hAnsi="Times New Roman" w:cs="Times New Roman"/>
              </w:rPr>
              <w:instrText>ADDIN CSL_CITATION {"citationItems":[{"id":"ITEM-1","itemData":{"DOI":"10.1155/2014/748750","abstract":"Noncommunicable disease (NCD) scenario models are an essential part of the public health toolkit, allowing for an estimate of the health impact of population-level interventions that are not amenable to assessment by standard epidemiological study designs (e.g., health-related food taxes and physical infrastructure projects) and extrapolating results from small samples to the whole population. The PRIME (Preventable Risk Integrated ModEl) is an openly available NCD scenario model that estimates the effect of population-level changes in diet, physical activity, and alcohol and tobacco consumption on NCD mortality. The structure and methods employed in the PRIME are described here in detail, including the development of open source code that will support a PRIME web application to be launched in 2015. This paper reviews scenario results from eleven papers that have used the PRIME, including estimates of the impact of achieving government recommendations for healthy diets, health-related food taxes and subsidies, and low-carbon diets. Future challenges for NCD scenario modelling, including the need for more comparisons between models and the improvement of future prediction of NCD rates, are also discussed.","author":[{"dropping-particle":"","family":"Scarborough","given":"Peter","non-dropping-particle":"","parse-names":false,"suffix":""},{"dropping-particle":"","family":"Harrington","given":"Richard A.","non-dropping-particle":"","parse-names":false,"suffix":""},{"dropping-particle":"","family":"Mizdrak","given":"Anja","non-dropping-particle":"","parse-names":false,"suffix":""},{"dropping-particle":"","family":"Zhou","given":"Lijuan Marissa","non-dropping-particle":"","parse-names":false,"suffix":""},{"dropping-particle":"","family":"Doherty","given":"Aiden","non-dropping-particle":"","parse-names":false,"suffix":""}],"container-title":"Scientifica","id":"ITEM-1","issued":{"date-parts":[["2014"]]},"page":"748750","title":"The Preventable Risk Integrated ModEl and Its Use to Estimate the Health Impact of Public Health Policy Scenarios","type":"article-journal","volume":"2014"},"uris":["http://www.mendeley.com/documents/?uuid=414e1f5c-bf75-474b-ac6c-c9caf11ec402"]}],"mendeley":{"formattedCitation":"(7)","plainTextFormattedCitation":"(7)","previouslyFormattedCitation":"(7)"},"properties":{"noteIndex":0},"schema":"https://github.com/citation-style-language/schema/raw/master/csl-citation.json"}</w:instrText>
            </w:r>
            <w:r w:rsidR="007650DA">
              <w:rPr>
                <w:rFonts w:ascii="Times New Roman" w:hAnsi="Times New Roman" w:cs="Times New Roman"/>
              </w:rPr>
              <w:fldChar w:fldCharType="separate"/>
            </w:r>
            <w:r w:rsidR="00F321E0" w:rsidRPr="00F321E0">
              <w:rPr>
                <w:rFonts w:ascii="Times New Roman" w:hAnsi="Times New Roman" w:cs="Times New Roman"/>
                <w:noProof/>
              </w:rPr>
              <w:t>(7)</w:t>
            </w:r>
            <w:r w:rsidR="007650DA">
              <w:rPr>
                <w:rFonts w:ascii="Times New Roman" w:hAnsi="Times New Roman" w:cs="Times New Roman"/>
              </w:rPr>
              <w:fldChar w:fldCharType="end"/>
            </w:r>
            <w:r w:rsidR="007650DA">
              <w:rPr>
                <w:rFonts w:ascii="Times New Roman" w:hAnsi="Times New Roman" w:cs="Times New Roman"/>
              </w:rPr>
              <w:fldChar w:fldCharType="begin" w:fldLock="1"/>
            </w:r>
            <w:r w:rsidR="00053BD0">
              <w:rPr>
                <w:rFonts w:ascii="Times New Roman" w:hAnsi="Times New Roman" w:cs="Times New Roman"/>
              </w:rPr>
              <w:instrText>ADDIN CSL_CITATION {"citationItems":[{"id":"ITEM-1","itemData":{"author":[{"dropping-particle":"","family":"IHME","given":"","non-dropping-particle":"","parse-names":false,"suffix":""}],"id":"ITEM-1","issued":{"date-parts":[["2020"]]},"title":"Global burden of disease 2019","type":"article"},"uris":["http://www.mendeley.com/documents/?uuid=07bb9e34-4d86-40ad-8b72-02e93e51e2d1"]}],"mendeley":{"formattedCitation":"(9)","plainTextFormattedCitation":"(9)","previouslyFormattedCitation":"(9)"},"properties":{"noteIndex":0},"schema":"https://github.com/citation-style-language/schema/raw/master/csl-citation.json"}</w:instrText>
            </w:r>
            <w:r w:rsidR="007650DA">
              <w:rPr>
                <w:rFonts w:ascii="Times New Roman" w:hAnsi="Times New Roman" w:cs="Times New Roman"/>
              </w:rPr>
              <w:fldChar w:fldCharType="separate"/>
            </w:r>
            <w:r w:rsidR="00F321E0" w:rsidRPr="00F321E0">
              <w:rPr>
                <w:rFonts w:ascii="Times New Roman" w:hAnsi="Times New Roman" w:cs="Times New Roman"/>
                <w:noProof/>
              </w:rPr>
              <w:t>(9)</w:t>
            </w:r>
            <w:r w:rsidR="007650DA">
              <w:rPr>
                <w:rFonts w:ascii="Times New Roman" w:hAnsi="Times New Roman" w:cs="Times New Roman"/>
              </w:rPr>
              <w:fldChar w:fldCharType="end"/>
            </w:r>
            <w:r w:rsidR="007650DA" w:rsidRPr="004C5EE3">
              <w:rPr>
                <w:rFonts w:ascii="Times New Roman" w:hAnsi="Times New Roman" w:cs="Times New Roman"/>
              </w:rPr>
              <w:t>.</w:t>
            </w:r>
          </w:p>
          <w:p w14:paraId="2887B560" w14:textId="61054A30" w:rsidR="00C35C62" w:rsidRPr="00066E7A" w:rsidRDefault="00C35C62" w:rsidP="00C35C62">
            <w:pPr>
              <w:rPr>
                <w:rFonts w:ascii="Times New Roman" w:hAnsi="Times New Roman" w:cs="Times New Roman"/>
              </w:rPr>
            </w:pPr>
          </w:p>
        </w:tc>
      </w:tr>
      <w:tr w:rsidR="007650DA" w:rsidRPr="000A0049" w14:paraId="13DDA31A" w14:textId="77777777" w:rsidTr="007650DA">
        <w:trPr>
          <w:trHeight w:val="879"/>
        </w:trPr>
        <w:tc>
          <w:tcPr>
            <w:tcW w:w="1646" w:type="dxa"/>
            <w:tcBorders>
              <w:top w:val="nil"/>
            </w:tcBorders>
          </w:tcPr>
          <w:p w14:paraId="242A6C1D" w14:textId="77777777" w:rsidR="007650DA" w:rsidRDefault="007650DA" w:rsidP="00C35C62">
            <w:pPr>
              <w:rPr>
                <w:rFonts w:ascii="Times New Roman" w:hAnsi="Times New Roman" w:cs="Times New Roman"/>
                <w:b/>
                <w:bCs/>
              </w:rPr>
            </w:pPr>
          </w:p>
        </w:tc>
        <w:tc>
          <w:tcPr>
            <w:tcW w:w="3196" w:type="dxa"/>
            <w:tcBorders>
              <w:top w:val="single" w:sz="4" w:space="0" w:color="auto"/>
              <w:bottom w:val="single" w:sz="4" w:space="0" w:color="auto"/>
            </w:tcBorders>
          </w:tcPr>
          <w:p w14:paraId="0A825EB8" w14:textId="082CEF58" w:rsidR="007650DA" w:rsidRDefault="007650DA" w:rsidP="00C35C62">
            <w:pPr>
              <w:rPr>
                <w:rFonts w:ascii="Times New Roman" w:hAnsi="Times New Roman" w:cs="Times New Roman"/>
              </w:rPr>
            </w:pPr>
            <w:r>
              <w:rPr>
                <w:rFonts w:ascii="Times New Roman" w:hAnsi="Times New Roman" w:cs="Times New Roman"/>
              </w:rPr>
              <w:t>Ultra-processed food consumption has not significantly altered from 2017-2018 to 2019</w:t>
            </w:r>
          </w:p>
        </w:tc>
        <w:tc>
          <w:tcPr>
            <w:tcW w:w="4367" w:type="dxa"/>
            <w:tcBorders>
              <w:top w:val="single" w:sz="4" w:space="0" w:color="auto"/>
              <w:bottom w:val="single" w:sz="4" w:space="0" w:color="auto"/>
            </w:tcBorders>
          </w:tcPr>
          <w:p w14:paraId="46786593" w14:textId="22FC05EE" w:rsidR="007650DA" w:rsidRPr="00066E7A" w:rsidRDefault="007650DA" w:rsidP="00C35C62">
            <w:pPr>
              <w:rPr>
                <w:rFonts w:ascii="Times New Roman" w:hAnsi="Times New Roman" w:cs="Times New Roman"/>
              </w:rPr>
            </w:pPr>
            <w:r>
              <w:rPr>
                <w:rFonts w:ascii="Times New Roman" w:hAnsi="Times New Roman" w:cs="Times New Roman"/>
              </w:rPr>
              <w:t>Lack of a detailed time series to estimate projections in the change in the consumption of NOVA food groups</w:t>
            </w:r>
          </w:p>
        </w:tc>
      </w:tr>
      <w:tr w:rsidR="00C35C62" w:rsidRPr="004D3192" w14:paraId="67926F85" w14:textId="77777777" w:rsidTr="007650DA">
        <w:trPr>
          <w:trHeight w:val="879"/>
        </w:trPr>
        <w:tc>
          <w:tcPr>
            <w:tcW w:w="1646" w:type="dxa"/>
          </w:tcPr>
          <w:p w14:paraId="2366D1A7" w14:textId="77777777" w:rsidR="00C35C62" w:rsidRPr="004C5EE3" w:rsidRDefault="00C35C62" w:rsidP="00C35C62">
            <w:pPr>
              <w:rPr>
                <w:rFonts w:ascii="Times New Roman" w:hAnsi="Times New Roman" w:cs="Times New Roman"/>
                <w:b/>
                <w:bCs/>
              </w:rPr>
            </w:pPr>
            <w:r>
              <w:rPr>
                <w:rFonts w:ascii="Times New Roman" w:hAnsi="Times New Roman" w:cs="Times New Roman"/>
                <w:b/>
                <w:bCs/>
              </w:rPr>
              <w:t>Counterfactual scenario design</w:t>
            </w:r>
          </w:p>
        </w:tc>
        <w:tc>
          <w:tcPr>
            <w:tcW w:w="3196" w:type="dxa"/>
            <w:tcBorders>
              <w:top w:val="single" w:sz="4" w:space="0" w:color="auto"/>
            </w:tcBorders>
          </w:tcPr>
          <w:p w14:paraId="3A85C9C3" w14:textId="5D796D54" w:rsidR="00C35C62" w:rsidRPr="004C5EE3" w:rsidRDefault="00C35C62" w:rsidP="00C35C62">
            <w:pPr>
              <w:rPr>
                <w:rFonts w:ascii="Times New Roman" w:hAnsi="Times New Roman" w:cs="Times New Roman"/>
              </w:rPr>
            </w:pPr>
            <w:r>
              <w:rPr>
                <w:rFonts w:ascii="Times New Roman" w:hAnsi="Times New Roman" w:cs="Times New Roman"/>
              </w:rPr>
              <w:t xml:space="preserve">The relative proportion of the standard deviations to the average intake of counterfactual scenarios </w:t>
            </w:r>
            <w:r w:rsidR="00AA4136">
              <w:rPr>
                <w:rFonts w:ascii="Times New Roman" w:hAnsi="Times New Roman" w:cs="Times New Roman"/>
              </w:rPr>
              <w:t>is</w:t>
            </w:r>
            <w:r>
              <w:rPr>
                <w:rFonts w:ascii="Times New Roman" w:hAnsi="Times New Roman" w:cs="Times New Roman"/>
              </w:rPr>
              <w:t xml:space="preserve"> </w:t>
            </w:r>
            <w:r w:rsidR="00AA4136">
              <w:rPr>
                <w:rFonts w:ascii="Times New Roman" w:hAnsi="Times New Roman" w:cs="Times New Roman"/>
              </w:rPr>
              <w:t>equivalent</w:t>
            </w:r>
            <w:r>
              <w:rPr>
                <w:rFonts w:ascii="Times New Roman" w:hAnsi="Times New Roman" w:cs="Times New Roman"/>
              </w:rPr>
              <w:t xml:space="preserve"> to that of the standard deviations to the average intake at baseline</w:t>
            </w:r>
          </w:p>
        </w:tc>
        <w:tc>
          <w:tcPr>
            <w:tcW w:w="4367" w:type="dxa"/>
            <w:tcBorders>
              <w:top w:val="single" w:sz="4" w:space="0" w:color="auto"/>
            </w:tcBorders>
          </w:tcPr>
          <w:p w14:paraId="399A17DE" w14:textId="7ED55684" w:rsidR="00C35C62" w:rsidRPr="004C5EE3" w:rsidRDefault="00C35C62" w:rsidP="00C35C62">
            <w:pPr>
              <w:rPr>
                <w:rFonts w:ascii="Times New Roman" w:hAnsi="Times New Roman" w:cs="Times New Roman"/>
              </w:rPr>
            </w:pPr>
            <w:r w:rsidRPr="00066E7A">
              <w:rPr>
                <w:rFonts w:ascii="Times New Roman" w:hAnsi="Times New Roman" w:cs="Times New Roman"/>
              </w:rPr>
              <w:t xml:space="preserve">Prior literature </w:t>
            </w:r>
            <w:r>
              <w:rPr>
                <w:rFonts w:ascii="Times New Roman" w:hAnsi="Times New Roman" w:cs="Times New Roman"/>
              </w:rPr>
              <w:t>for dietary risk factor models</w:t>
            </w:r>
            <w:r w:rsidR="007650DA">
              <w:rPr>
                <w:rFonts w:ascii="Times New Roman" w:hAnsi="Times New Roman" w:cs="Times New Roman"/>
              </w:rPr>
              <w:t xml:space="preserve"> </w:t>
            </w:r>
            <w:r w:rsidR="007650DA">
              <w:rPr>
                <w:rFonts w:ascii="Times New Roman" w:hAnsi="Times New Roman" w:cs="Times New Roman"/>
              </w:rPr>
              <w:fldChar w:fldCharType="begin" w:fldLock="1"/>
            </w:r>
            <w:r w:rsidR="00053BD0">
              <w:rPr>
                <w:rFonts w:ascii="Times New Roman" w:hAnsi="Times New Roman" w:cs="Times New Roman"/>
              </w:rPr>
              <w:instrText>ADDIN CSL_CITATION {"citationItems":[{"id":"ITEM-1","itemData":{"DOI":"10.1371/JOURNAL.PONE.0245388","ISSN":"1932-6203","abstract":"Cardiovascular diseases (CVD) represent the leading cause of death in Costa Rica and high blood pressure was associated with a mortality rate of 29% in 2018. The average household sodium intake in the country is also two times higher than the World Health Organization recommendation. The objective of this study was to estimate the impact of reducing salt intake on CVD mortality in Costa Rica using a scenario simulation model. The Preventable Risk Integrated ModEl (PRIME) was used to estimate the number of deaths that would be averted or delayed in the Costa Rican population by following the national and the international guidelines to reduce salt consumption, according to two scenarios: A) 46% reduction and B) 15% reduction, both at an energy intake of 2171 kcal. The scenarios estimated that between 4% and 13%, respectively, of deaths due to CVD would be prevented or postponed. The highest percentages of deaths prevented or postponed by type of CVD would be related to Coronary heart disease (39% and 38%, respectively), Hypertensive disease (32% and 33%, respectively), and Stroke (22% in both). The results demonstrate that reducing salt consumption could prevent or postpone an important number of deaths in Costa Rica. More support for existing policies and programs urges.","author":[{"dropping-particle":"","family":"Vega-Solano","given":"Jaritza","non-dropping-particle":"","parse-names":false,"suffix":""},{"dropping-particle":"","family":"Blanco-Metzler","given":"Adriana","non-dropping-particle":"","parse-names":false,"suffix":""},{"dropping-particle":"","family":"Madriz-Morales","given":"Karol","non-dropping-particle":"","parse-names":false,"suffix":""},{"dropping-particle":"","family":"Fernandes-Nilson","given":"Eduardo-Augusto","non-dropping-particle":"","parse-names":false,"suffix":""},{"dropping-particle":"","family":"Labonté","given":"Marie Eve","non-dropping-particle":"","parse-names":false,"suffix":""}],"container-title":"PLOS ONE","id":"ITEM-1","issue":"1","issued":{"date-parts":[["2021"]]},"page":"e0245388","publisher":"Public Library of Science","title":"Impact of salt intake reduction on CVD mortality in Costa Rica: A scenario modelling study","type":"article-journal","volume":"16"},"uris":["http://www.mendeley.com/documents/?uuid=9a1da042-ca66-3a06-9c0a-add193279469"]}],"mendeley":{"formattedCitation":"(11)","plainTextFormattedCitation":"(11)","previouslyFormattedCitation":"(11)"},"properties":{"noteIndex":0},"schema":"https://github.com/citation-style-language/schema/raw/master/csl-citation.json"}</w:instrText>
            </w:r>
            <w:r w:rsidR="007650DA">
              <w:rPr>
                <w:rFonts w:ascii="Times New Roman" w:hAnsi="Times New Roman" w:cs="Times New Roman"/>
              </w:rPr>
              <w:fldChar w:fldCharType="separate"/>
            </w:r>
            <w:r w:rsidR="00F321E0" w:rsidRPr="00F321E0">
              <w:rPr>
                <w:rFonts w:ascii="Times New Roman" w:hAnsi="Times New Roman" w:cs="Times New Roman"/>
                <w:noProof/>
              </w:rPr>
              <w:t>(11)</w:t>
            </w:r>
            <w:r w:rsidR="007650DA">
              <w:rPr>
                <w:rFonts w:ascii="Times New Roman" w:hAnsi="Times New Roman" w:cs="Times New Roman"/>
              </w:rPr>
              <w:fldChar w:fldCharType="end"/>
            </w:r>
            <w:r w:rsidR="007650DA">
              <w:rPr>
                <w:rFonts w:ascii="Times New Roman" w:hAnsi="Times New Roman" w:cs="Times New Roman"/>
              </w:rPr>
              <w:fldChar w:fldCharType="begin" w:fldLock="1"/>
            </w:r>
            <w:r w:rsidR="00053BD0">
              <w:rPr>
                <w:rFonts w:ascii="Times New Roman" w:hAnsi="Times New Roman" w:cs="Times New Roman"/>
              </w:rPr>
              <w:instrText>ADDIN CSL_CITATION {"citationItems":[{"id":"ITEM-1","itemData":{"abstract":"Introduction Cardiovascular diseases (CVDs) represent the main cause of death among non-communicable diseases (NCDs) in Brazil, and they have a high economic impact on health systems. Most populations around the world, including Brazilians, consume excessive sodium, which increases blood pressure and the risk of CVDs. Objective To model the estimated deaths and costs associated with CVDs, which are mediated by increased blood pressure attributable to excessive sodium consumption in adults from the perspective of the Brazilian public health system in 2017. Methods We employed two macrosimulation methods, using top-down approaches and based on the same relative risks. The models estimated the e mortality and costs-of-illness attributable to excessive sodium intake and mediated by hypertension for adults aged over 30 years in 2017. Direct healthcare cost data (inpatient care, outpatient care and medications) were extracted from the Ministry of Health information systems and official records. Results In 2017, an estimated 46,651 deaths from CVDs could have been prevented if the average sodium consumption had been reduced to 2 g/day in Brazil. Premature deaths related to excessive sodium consumption caused 575,172 Years of Life Lost and US$ 752.7 million in productivity losses to the economy. In the same year, the National Health System’s costs of hospitalizations, outpatient care and medication for hypertension attributable to excessive sodium consumption totaled US$192.1 million. The main causes of death and costs associated with CVDs were coronary heart disease and stroke, followed by hypertensive disease, heart failure and aortic aneurysm. Conclusion Excessive sodium consumption is estimated to account for 15% of deaths by CVDs and to 14% of the inpatient and outpatient costs associated with CVD. It also has high societal costs in terms of premature deaths. CVDs are a leading cause of disease and economic burden on the global, regional and country levels. As a largely preventable and treatable conditions, CVDs require the strengthening of cost-effective policies, supported by evidence, including modeling studies, to reduce the costs relating to illness borne by the Brazilian public health system and society.","author":[{"dropping-particle":"","family":"Nilson","given":"Eduardo Augusto Fernandes","non-dropping-particle":"","parse-names":false,"suffix":""},{"dropping-particle":"","family":"Metzler","given":"Adriana Blanco","non-dropping-particle":"","parse-names":false,"suffix":""},{"dropping-particle":"","family":"Labonte","given":"Marie-Eve","non-dropping-particle":"","parse-names":false,"suffix":""},{"dropping-particle":"","family":"Jaime","given":"Patricia Constante","non-dropping-particle":"","parse-names":false,"suffix":""}],"container-title":"PLoS ONE","id":"ITEM-1","issue":"7","issued":{"date-parts":[["2020"]]},"page":"e0235514","title":"Modelling the effect of compliance with WHO salt recommendations on cardiovascular disease mortality and costs in Brazil","type":"article-journal","volume":"15"},"uris":["http://www.mendeley.com/documents/?uuid=27c84e4f-ca3f-42ec-a184-e3f1f8d8b709"]}],"mendeley":{"formattedCitation":"(12)","plainTextFormattedCitation":"(12)","previouslyFormattedCitation":"(12)"},"properties":{"noteIndex":0},"schema":"https://github.com/citation-style-language/schema/raw/master/csl-citation.json"}</w:instrText>
            </w:r>
            <w:r w:rsidR="007650DA">
              <w:rPr>
                <w:rFonts w:ascii="Times New Roman" w:hAnsi="Times New Roman" w:cs="Times New Roman"/>
              </w:rPr>
              <w:fldChar w:fldCharType="separate"/>
            </w:r>
            <w:r w:rsidR="00F321E0" w:rsidRPr="00F321E0">
              <w:rPr>
                <w:rFonts w:ascii="Times New Roman" w:hAnsi="Times New Roman" w:cs="Times New Roman"/>
                <w:noProof/>
              </w:rPr>
              <w:t>(12)</w:t>
            </w:r>
            <w:r w:rsidR="007650DA">
              <w:rPr>
                <w:rFonts w:ascii="Times New Roman" w:hAnsi="Times New Roman" w:cs="Times New Roman"/>
              </w:rPr>
              <w:fldChar w:fldCharType="end"/>
            </w:r>
            <w:r w:rsidRPr="00066E7A">
              <w:rPr>
                <w:rFonts w:ascii="Times New Roman" w:hAnsi="Times New Roman" w:cs="Times New Roman"/>
              </w:rPr>
              <w:t>.</w:t>
            </w:r>
          </w:p>
        </w:tc>
      </w:tr>
      <w:tr w:rsidR="009066EE" w:rsidRPr="000A0049" w14:paraId="525AE4AC" w14:textId="77777777" w:rsidTr="00386407">
        <w:trPr>
          <w:trHeight w:val="1305"/>
        </w:trPr>
        <w:tc>
          <w:tcPr>
            <w:tcW w:w="1646" w:type="dxa"/>
            <w:vMerge w:val="restart"/>
          </w:tcPr>
          <w:p w14:paraId="77CD3347" w14:textId="77777777" w:rsidR="009066EE" w:rsidRPr="004C5EE3" w:rsidRDefault="009066EE" w:rsidP="00C35C62">
            <w:pPr>
              <w:rPr>
                <w:rFonts w:ascii="Times New Roman" w:hAnsi="Times New Roman" w:cs="Times New Roman"/>
                <w:b/>
                <w:bCs/>
              </w:rPr>
            </w:pPr>
            <w:r w:rsidRPr="004C5EE3">
              <w:rPr>
                <w:rFonts w:ascii="Times New Roman" w:hAnsi="Times New Roman" w:cs="Times New Roman"/>
                <w:b/>
                <w:bCs/>
              </w:rPr>
              <w:t>Comparative risk assessment</w:t>
            </w:r>
          </w:p>
        </w:tc>
        <w:tc>
          <w:tcPr>
            <w:tcW w:w="3196" w:type="dxa"/>
            <w:tcBorders>
              <w:bottom w:val="nil"/>
            </w:tcBorders>
          </w:tcPr>
          <w:p w14:paraId="16353590" w14:textId="599F8570" w:rsidR="009066EE" w:rsidRPr="004C5EE3" w:rsidRDefault="009066EE" w:rsidP="00C35C62">
            <w:pPr>
              <w:rPr>
                <w:rFonts w:ascii="Times New Roman" w:hAnsi="Times New Roman" w:cs="Times New Roman"/>
              </w:rPr>
            </w:pPr>
            <w:r w:rsidRPr="00F42960">
              <w:rPr>
                <w:rFonts w:ascii="Times New Roman" w:hAnsi="Times New Roman" w:cs="Times New Roman"/>
                <w:lang w:val="en-CA"/>
              </w:rPr>
              <w:t>The theoretical minimum risk exposure level for ultra-processed foods consumption is zero</w:t>
            </w:r>
          </w:p>
        </w:tc>
        <w:tc>
          <w:tcPr>
            <w:tcW w:w="4367" w:type="dxa"/>
            <w:tcBorders>
              <w:bottom w:val="nil"/>
            </w:tcBorders>
          </w:tcPr>
          <w:p w14:paraId="12549814" w14:textId="56C68F2F" w:rsidR="009066EE" w:rsidRPr="004C5EE3" w:rsidRDefault="009066EE" w:rsidP="00C35C62">
            <w:pPr>
              <w:rPr>
                <w:rFonts w:ascii="Times New Roman" w:hAnsi="Times New Roman" w:cs="Times New Roman"/>
              </w:rPr>
            </w:pPr>
            <w:r w:rsidRPr="00457BCC">
              <w:rPr>
                <w:rFonts w:ascii="Times New Roman" w:hAnsi="Times New Roman" w:cs="Times New Roman"/>
                <w:lang w:val="en-CA"/>
              </w:rPr>
              <w:t xml:space="preserve">Prior literature </w:t>
            </w:r>
            <w:r>
              <w:rPr>
                <w:rFonts w:ascii="Times New Roman" w:hAnsi="Times New Roman" w:cs="Times New Roman"/>
                <w:lang w:val="en-CA"/>
              </w:rPr>
              <w:t xml:space="preserve">have not reported an association of ultra-processed foods and beneficial health outcomes </w:t>
            </w:r>
            <w:r>
              <w:rPr>
                <w:rFonts w:ascii="Times New Roman" w:hAnsi="Times New Roman" w:cs="Times New Roman"/>
                <w:lang w:val="en-CA"/>
              </w:rPr>
              <w:fldChar w:fldCharType="begin" w:fldLock="1"/>
            </w:r>
            <w:r w:rsidR="00053BD0">
              <w:rPr>
                <w:rFonts w:ascii="Times New Roman" w:hAnsi="Times New Roman" w:cs="Times New Roman"/>
                <w:lang w:val="en-CA"/>
              </w:rPr>
              <w:instrText>ADDIN CSL_CITATION {"citationItems":[{"id":"ITEM-1","itemData":{"DOI":"10.3390/nu12071955","ISSN":"20726643","PMID":"32630022","abstract":"The nutrition literature and authoritative reports increasingly recognise the concept of ultra-processed foods (UPF), as a descriptor of unhealthy diets. UPFs are now prevalent in diets worldwide. This review aims to identify and appraise the studies on healthy participants that investigated associations between levels of UPF consumption and health outcomes. This involved a systematic search for extant literature; integration and interpretation of findings from diverse study types, populations, health outcomes and dietary assessments; and quality appraisal. Of 43 studies reviewed, 37 found dietary UPF exposure associated with at least one adverse health outcome. Among adults, these included overweight, obesity and cardio-metabolic risks; cancer, type-2 diabetes and cardiovascular diseases; irritable bowel syndrome, depression and frailty conditions; and all-cause mortality. Among children and adolescents, these included cardio-metabolic risks and asthma. No study reported an association between UPF and beneficial health outcomes. Most findings were derived from observational studies and evidence of plausible biological mechanisms to increase confidence in the veracity of these observed associations is steadily evolving. There is now a considerable body of evidence supporting the use of UPFs as a scientific concept to assess the ‘healthiness’ of foods within the context of dietary patterns and to help inform the development of dietary guidelines and nutrition policy actions.","author":[{"dropping-particle":"","family":"Elizabeth","given":"Leonie","non-dropping-particle":"","parse-names":false,"suffix":""},{"dropping-particle":"","family":"Machado","given":"Priscila","non-dropping-particle":"","parse-names":false,"suffix":""},{"dropping-particle":"","family":"Zinöcker","given":"Marit","non-dropping-particle":"","parse-names":false,"suffix":""},{"dropping-particle":"","family":"Baker","given":"Phillip","non-dropping-particle":"","parse-names":false,"suffix":""},{"dropping-particle":"","family":"Lawrence","given":"Mark","non-dropping-particle":"","parse-names":false,"suffix":""}],"container-title":"Nutrients","id":"ITEM-1","issue":"7","issued":{"date-parts":[["2020"]]},"page":"1955","title":"Ultra-Processed Foods and Health Outcomes: A Narrative Review","type":"article-journal","volume":"12"},"uris":["http://www.mendeley.com/documents/?uuid=d64d1434-bc47-49fb-98d8-22a565b4447d"]}],"mendeley":{"formattedCitation":"(13)","plainTextFormattedCitation":"(13)","previouslyFormattedCitation":"(13)"},"properties":{"noteIndex":0},"schema":"https://github.com/citation-style-language/schema/raw/master/csl-citation.json"}</w:instrText>
            </w:r>
            <w:r>
              <w:rPr>
                <w:rFonts w:ascii="Times New Roman" w:hAnsi="Times New Roman" w:cs="Times New Roman"/>
                <w:lang w:val="en-CA"/>
              </w:rPr>
              <w:fldChar w:fldCharType="separate"/>
            </w:r>
            <w:r w:rsidR="00F321E0" w:rsidRPr="00F321E0">
              <w:rPr>
                <w:rFonts w:ascii="Times New Roman" w:hAnsi="Times New Roman" w:cs="Times New Roman"/>
                <w:noProof/>
                <w:lang w:val="en-CA"/>
              </w:rPr>
              <w:t>(13)</w:t>
            </w:r>
            <w:r>
              <w:rPr>
                <w:rFonts w:ascii="Times New Roman" w:hAnsi="Times New Roman" w:cs="Times New Roman"/>
                <w:lang w:val="en-CA"/>
              </w:rPr>
              <w:fldChar w:fldCharType="end"/>
            </w:r>
          </w:p>
        </w:tc>
      </w:tr>
      <w:tr w:rsidR="009066EE" w:rsidRPr="000A0049" w14:paraId="138DE29A" w14:textId="77777777" w:rsidTr="00386407">
        <w:trPr>
          <w:trHeight w:val="1305"/>
        </w:trPr>
        <w:tc>
          <w:tcPr>
            <w:tcW w:w="1646" w:type="dxa"/>
            <w:vMerge/>
          </w:tcPr>
          <w:p w14:paraId="365856CC" w14:textId="77777777" w:rsidR="009066EE" w:rsidRPr="004C5EE3" w:rsidRDefault="009066EE" w:rsidP="00C35C62">
            <w:pPr>
              <w:rPr>
                <w:rFonts w:ascii="Times New Roman" w:hAnsi="Times New Roman" w:cs="Times New Roman"/>
                <w:b/>
                <w:bCs/>
              </w:rPr>
            </w:pPr>
          </w:p>
        </w:tc>
        <w:tc>
          <w:tcPr>
            <w:tcW w:w="3196" w:type="dxa"/>
            <w:tcBorders>
              <w:top w:val="nil"/>
              <w:bottom w:val="single" w:sz="4" w:space="0" w:color="auto"/>
            </w:tcBorders>
          </w:tcPr>
          <w:p w14:paraId="7606A3E0" w14:textId="15EF50DF" w:rsidR="009066EE" w:rsidRPr="00F42960" w:rsidRDefault="009066EE" w:rsidP="00C35C62">
            <w:pPr>
              <w:rPr>
                <w:rFonts w:ascii="Times New Roman" w:hAnsi="Times New Roman" w:cs="Times New Roman"/>
              </w:rPr>
            </w:pPr>
            <w:r w:rsidRPr="004C5EE3">
              <w:rPr>
                <w:rFonts w:ascii="Times New Roman" w:hAnsi="Times New Roman" w:cs="Times New Roman"/>
              </w:rPr>
              <w:t xml:space="preserve">All beneficial effects on </w:t>
            </w:r>
            <w:r>
              <w:rPr>
                <w:rFonts w:ascii="Times New Roman" w:hAnsi="Times New Roman" w:cs="Times New Roman"/>
              </w:rPr>
              <w:t>health are related to reducing the consumption of ultra-processed foods</w:t>
            </w:r>
            <w:r w:rsidRPr="004C5EE3">
              <w:rPr>
                <w:rFonts w:ascii="Times New Roman" w:hAnsi="Times New Roman" w:cs="Times New Roman"/>
              </w:rPr>
              <w:t>.</w:t>
            </w:r>
          </w:p>
        </w:tc>
        <w:tc>
          <w:tcPr>
            <w:tcW w:w="4367" w:type="dxa"/>
            <w:tcBorders>
              <w:top w:val="nil"/>
              <w:bottom w:val="single" w:sz="4" w:space="0" w:color="auto"/>
            </w:tcBorders>
          </w:tcPr>
          <w:p w14:paraId="77C9CB6C" w14:textId="6C8C0916" w:rsidR="009066EE" w:rsidRPr="00457BCC" w:rsidRDefault="009066EE" w:rsidP="00C35C62">
            <w:pPr>
              <w:rPr>
                <w:rFonts w:ascii="Times New Roman" w:hAnsi="Times New Roman" w:cs="Times New Roman"/>
                <w:lang w:val="en-CA"/>
              </w:rPr>
            </w:pPr>
            <w:r w:rsidRPr="004C5EE3">
              <w:rPr>
                <w:rFonts w:ascii="Times New Roman" w:hAnsi="Times New Roman" w:cs="Times New Roman"/>
              </w:rPr>
              <w:t xml:space="preserve">Conservatively, we </w:t>
            </w:r>
            <w:r>
              <w:rPr>
                <w:rFonts w:ascii="Times New Roman" w:hAnsi="Times New Roman" w:cs="Times New Roman"/>
              </w:rPr>
              <w:t>did</w:t>
            </w:r>
            <w:r w:rsidRPr="004C5EE3">
              <w:rPr>
                <w:rFonts w:ascii="Times New Roman" w:hAnsi="Times New Roman" w:cs="Times New Roman"/>
              </w:rPr>
              <w:t xml:space="preserve"> not consider potential benefits on </w:t>
            </w:r>
            <w:r>
              <w:rPr>
                <w:rFonts w:ascii="Times New Roman" w:hAnsi="Times New Roman" w:cs="Times New Roman"/>
              </w:rPr>
              <w:t>CVD mortality of replacing ultra-processed foods with fresh and minimally processed foods, increasing fibre, fruit, and vegetable intake, for example.</w:t>
            </w:r>
          </w:p>
        </w:tc>
      </w:tr>
      <w:tr w:rsidR="009066EE" w:rsidRPr="001D40CB" w14:paraId="5EDC40ED" w14:textId="77777777" w:rsidTr="00386407">
        <w:trPr>
          <w:trHeight w:val="1002"/>
        </w:trPr>
        <w:tc>
          <w:tcPr>
            <w:tcW w:w="1646" w:type="dxa"/>
            <w:vMerge/>
          </w:tcPr>
          <w:p w14:paraId="0403772D" w14:textId="77777777" w:rsidR="009066EE" w:rsidRPr="00457BCC" w:rsidRDefault="009066EE" w:rsidP="00C35C62">
            <w:pPr>
              <w:rPr>
                <w:rFonts w:ascii="Times New Roman" w:hAnsi="Times New Roman" w:cs="Times New Roman"/>
                <w:lang w:val="en-CA"/>
              </w:rPr>
            </w:pPr>
          </w:p>
        </w:tc>
        <w:tc>
          <w:tcPr>
            <w:tcW w:w="3196" w:type="dxa"/>
            <w:tcBorders>
              <w:top w:val="single" w:sz="4" w:space="0" w:color="auto"/>
              <w:bottom w:val="single" w:sz="4" w:space="0" w:color="auto"/>
            </w:tcBorders>
          </w:tcPr>
          <w:p w14:paraId="13FFA0EA" w14:textId="2B67C4F3" w:rsidR="009066EE" w:rsidRPr="004C5EE3" w:rsidRDefault="009066EE" w:rsidP="00C35C62">
            <w:pPr>
              <w:rPr>
                <w:rFonts w:ascii="Times New Roman" w:hAnsi="Times New Roman" w:cs="Times New Roman"/>
              </w:rPr>
            </w:pPr>
            <w:r w:rsidRPr="004C5EE3">
              <w:rPr>
                <w:rFonts w:ascii="Times New Roman" w:hAnsi="Times New Roman" w:cs="Times New Roman"/>
              </w:rPr>
              <w:t xml:space="preserve">The </w:t>
            </w:r>
            <w:r>
              <w:rPr>
                <w:rFonts w:ascii="Times New Roman" w:hAnsi="Times New Roman" w:cs="Times New Roman"/>
              </w:rPr>
              <w:t xml:space="preserve">risk of CVD mortality </w:t>
            </w:r>
            <w:r w:rsidRPr="004C5EE3">
              <w:rPr>
                <w:rFonts w:ascii="Times New Roman" w:hAnsi="Times New Roman" w:cs="Times New Roman"/>
              </w:rPr>
              <w:t xml:space="preserve">follows a log-linear dose-response </w:t>
            </w:r>
            <w:r>
              <w:rPr>
                <w:rFonts w:ascii="Times New Roman" w:hAnsi="Times New Roman" w:cs="Times New Roman"/>
              </w:rPr>
              <w:t>to the</w:t>
            </w:r>
            <w:r w:rsidRPr="004C5EE3">
              <w:rPr>
                <w:rFonts w:ascii="Times New Roman" w:hAnsi="Times New Roman" w:cs="Times New Roman"/>
              </w:rPr>
              <w:t xml:space="preserve"> </w:t>
            </w:r>
            <w:r>
              <w:rPr>
                <w:rFonts w:ascii="Times New Roman" w:hAnsi="Times New Roman" w:cs="Times New Roman"/>
              </w:rPr>
              <w:t>c</w:t>
            </w:r>
            <w:r w:rsidRPr="009B68D9">
              <w:rPr>
                <w:rFonts w:ascii="Times New Roman" w:hAnsi="Times New Roman" w:cs="Times New Roman"/>
              </w:rPr>
              <w:t>ontribution of ultra-processed foods to total energy intake</w:t>
            </w:r>
            <w:r>
              <w:rPr>
                <w:rFonts w:ascii="Times New Roman" w:hAnsi="Times New Roman" w:cs="Times New Roman"/>
              </w:rPr>
              <w:t>.</w:t>
            </w:r>
          </w:p>
        </w:tc>
        <w:tc>
          <w:tcPr>
            <w:tcW w:w="4367" w:type="dxa"/>
            <w:tcBorders>
              <w:top w:val="single" w:sz="4" w:space="0" w:color="auto"/>
              <w:bottom w:val="single" w:sz="4" w:space="0" w:color="auto"/>
            </w:tcBorders>
          </w:tcPr>
          <w:p w14:paraId="50CCE0E3" w14:textId="6338744D" w:rsidR="009066EE" w:rsidRPr="004C5EE3" w:rsidRDefault="009066EE" w:rsidP="00C35C62">
            <w:pPr>
              <w:rPr>
                <w:rFonts w:ascii="Times New Roman" w:hAnsi="Times New Roman" w:cs="Times New Roman"/>
              </w:rPr>
            </w:pPr>
            <w:r w:rsidRPr="004C5EE3">
              <w:rPr>
                <w:rFonts w:ascii="Times New Roman" w:hAnsi="Times New Roman" w:cs="Times New Roman"/>
              </w:rPr>
              <w:t xml:space="preserve">Consistent with </w:t>
            </w:r>
            <w:r>
              <w:rPr>
                <w:rFonts w:ascii="Times New Roman" w:hAnsi="Times New Roman" w:cs="Times New Roman"/>
              </w:rPr>
              <w:t xml:space="preserve">previous validated risk assessment models with other dietary risk factors </w:t>
            </w:r>
            <w:r>
              <w:rPr>
                <w:rFonts w:ascii="Times New Roman" w:hAnsi="Times New Roman" w:cs="Times New Roman"/>
              </w:rPr>
              <w:fldChar w:fldCharType="begin" w:fldLock="1"/>
            </w:r>
            <w:r w:rsidR="00053BD0">
              <w:rPr>
                <w:rFonts w:ascii="Times New Roman" w:hAnsi="Times New Roman" w:cs="Times New Roman"/>
              </w:rPr>
              <w:instrText>ADDIN CSL_CITATION {"citationItems":[{"id":"ITEM-1","itemData":{"DOI":"10.1155/2014/748750","abstract":"Noncommunicable disease (NCD) scenario models are an essential part of the public health toolkit, allowing for an estimate of the health impact of population-level interventions that are not amenable to assessment by standard epidemiological study designs (e.g., health-related food taxes and physical infrastructure projects) and extrapolating results from small samples to the whole population. The PRIME (Preventable Risk Integrated ModEl) is an openly available NCD scenario model that estimates the effect of population-level changes in diet, physical activity, and alcohol and tobacco consumption on NCD mortality. The structure and methods employed in the PRIME are described here in detail, including the development of open source code that will support a PRIME web application to be launched in 2015. This paper reviews scenario results from eleven papers that have used the PRIME, including estimates of the impact of achieving government recommendations for healthy diets, health-related food taxes and subsidies, and low-carbon diets. Future challenges for NCD scenario modelling, including the need for more comparisons between models and the improvement of future prediction of NCD rates, are also discussed.","author":[{"dropping-particle":"","family":"Scarborough","given":"Peter","non-dropping-particle":"","parse-names":false,"suffix":""},{"dropping-particle":"","family":"Harrington","given":"Richard A.","non-dropping-particle":"","parse-names":false,"suffix":""},{"dropping-particle":"","family":"Mizdrak","given":"Anja","non-dropping-particle":"","parse-names":false,"suffix":""},{"dropping-particle":"","family":"Zhou","given":"Lijuan Marissa","non-dropping-particle":"","parse-names":false,"suffix":""},{"dropping-particle":"","family":"Doherty","given":"Aiden","non-dropping-particle":"","parse-names":false,"suffix":""}],"container-title":"Scientifica","id":"ITEM-1","issued":{"date-parts":[["2014"]]},"page":"748750","title":"The Preventable Risk Integrated ModEl and Its Use to Estimate the Health Impact of Public Health Policy Scenarios","type":"article-journal","volume":"2014"},"uris":["http://www.mendeley.com/documents/?uuid=414e1f5c-bf75-474b-ac6c-c9caf11ec402"]}],"mendeley":{"formattedCitation":"(7)","plainTextFormattedCitation":"(7)","previouslyFormattedCitation":"(7)"},"properties":{"noteIndex":0},"schema":"https://github.com/citation-style-language/schema/raw/master/csl-citation.json"}</w:instrText>
            </w:r>
            <w:r>
              <w:rPr>
                <w:rFonts w:ascii="Times New Roman" w:hAnsi="Times New Roman" w:cs="Times New Roman"/>
              </w:rPr>
              <w:fldChar w:fldCharType="separate"/>
            </w:r>
            <w:r w:rsidR="00F321E0" w:rsidRPr="00F321E0">
              <w:rPr>
                <w:rFonts w:ascii="Times New Roman" w:hAnsi="Times New Roman" w:cs="Times New Roman"/>
                <w:noProof/>
              </w:rPr>
              <w:t>(7)</w:t>
            </w:r>
            <w:r>
              <w:rPr>
                <w:rFonts w:ascii="Times New Roman" w:hAnsi="Times New Roman" w:cs="Times New Roman"/>
              </w:rPr>
              <w:fldChar w:fldCharType="end"/>
            </w:r>
            <w:r>
              <w:rPr>
                <w:rFonts w:ascii="Times New Roman" w:hAnsi="Times New Roman" w:cs="Times New Roman"/>
              </w:rPr>
              <w:fldChar w:fldCharType="begin" w:fldLock="1"/>
            </w:r>
            <w:r w:rsidR="00053BD0">
              <w:rPr>
                <w:rFonts w:ascii="Times New Roman" w:hAnsi="Times New Roman" w:cs="Times New Roman"/>
              </w:rPr>
              <w:instrText>ADDIN CSL_CITATION {"citationItems":[{"id":"ITEM-1","itemData":{"author":[{"dropping-particle":"","family":"IHME","given":"","non-dropping-particle":"","parse-names":false,"suffix":""}],"id":"ITEM-1","issued":{"date-parts":[["2020"]]},"title":"Global burden of disease 2019","type":"article"},"uris":["http://www.mendeley.com/documents/?uuid=07bb9e34-4d86-40ad-8b72-02e93e51e2d1"]}],"mendeley":{"formattedCitation":"(9)","plainTextFormattedCitation":"(9)","previouslyFormattedCitation":"(9)"},"properties":{"noteIndex":0},"schema":"https://github.com/citation-style-language/schema/raw/master/csl-citation.json"}</w:instrText>
            </w:r>
            <w:r>
              <w:rPr>
                <w:rFonts w:ascii="Times New Roman" w:hAnsi="Times New Roman" w:cs="Times New Roman"/>
              </w:rPr>
              <w:fldChar w:fldCharType="separate"/>
            </w:r>
            <w:r w:rsidR="00F321E0" w:rsidRPr="00F321E0">
              <w:rPr>
                <w:rFonts w:ascii="Times New Roman" w:hAnsi="Times New Roman" w:cs="Times New Roman"/>
                <w:noProof/>
              </w:rPr>
              <w:t>(9)</w:t>
            </w:r>
            <w:r>
              <w:rPr>
                <w:rFonts w:ascii="Times New Roman" w:hAnsi="Times New Roman" w:cs="Times New Roman"/>
              </w:rPr>
              <w:fldChar w:fldCharType="end"/>
            </w:r>
            <w:r w:rsidRPr="004C5EE3">
              <w:rPr>
                <w:rFonts w:ascii="Times New Roman" w:hAnsi="Times New Roman" w:cs="Times New Roman"/>
              </w:rPr>
              <w:t>.</w:t>
            </w:r>
          </w:p>
        </w:tc>
      </w:tr>
      <w:tr w:rsidR="009066EE" w:rsidRPr="004D3192" w14:paraId="57F2004B" w14:textId="77777777" w:rsidTr="00457BCC">
        <w:trPr>
          <w:trHeight w:val="1797"/>
        </w:trPr>
        <w:tc>
          <w:tcPr>
            <w:tcW w:w="1646" w:type="dxa"/>
            <w:vMerge/>
          </w:tcPr>
          <w:p w14:paraId="42B3A37B" w14:textId="77777777" w:rsidR="009066EE" w:rsidRPr="004C5EE3" w:rsidRDefault="009066EE" w:rsidP="00C35C62">
            <w:pPr>
              <w:rPr>
                <w:rFonts w:ascii="Times New Roman" w:hAnsi="Times New Roman" w:cs="Times New Roman"/>
              </w:rPr>
            </w:pPr>
          </w:p>
        </w:tc>
        <w:tc>
          <w:tcPr>
            <w:tcW w:w="3196" w:type="dxa"/>
            <w:tcBorders>
              <w:top w:val="single" w:sz="4" w:space="0" w:color="auto"/>
              <w:bottom w:val="single" w:sz="4" w:space="0" w:color="auto"/>
            </w:tcBorders>
          </w:tcPr>
          <w:p w14:paraId="0093884B" w14:textId="173304F2" w:rsidR="009066EE" w:rsidRPr="004C5EE3" w:rsidRDefault="009066EE" w:rsidP="00C35C62">
            <w:pPr>
              <w:rPr>
                <w:rFonts w:ascii="Times New Roman" w:hAnsi="Times New Roman" w:cs="Times New Roman"/>
              </w:rPr>
            </w:pPr>
            <w:r w:rsidRPr="004C5EE3">
              <w:rPr>
                <w:rFonts w:ascii="Times New Roman" w:hAnsi="Times New Roman" w:cs="Times New Roman"/>
              </w:rPr>
              <w:t xml:space="preserve">The reduction in </w:t>
            </w:r>
            <w:r>
              <w:rPr>
                <w:rFonts w:ascii="Times New Roman" w:hAnsi="Times New Roman" w:cs="Times New Roman"/>
              </w:rPr>
              <w:t xml:space="preserve">ultra-processed food consumption and </w:t>
            </w:r>
            <w:r w:rsidRPr="004C5EE3">
              <w:rPr>
                <w:rFonts w:ascii="Times New Roman" w:hAnsi="Times New Roman" w:cs="Times New Roman"/>
              </w:rPr>
              <w:t xml:space="preserve">benefits on </w:t>
            </w:r>
            <w:r>
              <w:rPr>
                <w:rFonts w:ascii="Times New Roman" w:hAnsi="Times New Roman" w:cs="Times New Roman"/>
              </w:rPr>
              <w:t xml:space="preserve">health and CVD events </w:t>
            </w:r>
            <w:r w:rsidRPr="004C5EE3">
              <w:rPr>
                <w:rFonts w:ascii="Times New Roman" w:hAnsi="Times New Roman" w:cs="Times New Roman"/>
              </w:rPr>
              <w:t>are assumed to be concurrent.</w:t>
            </w:r>
          </w:p>
        </w:tc>
        <w:tc>
          <w:tcPr>
            <w:tcW w:w="4367" w:type="dxa"/>
            <w:tcBorders>
              <w:top w:val="single" w:sz="4" w:space="0" w:color="auto"/>
              <w:bottom w:val="single" w:sz="4" w:space="0" w:color="auto"/>
            </w:tcBorders>
          </w:tcPr>
          <w:p w14:paraId="36E05A39" w14:textId="375447EF" w:rsidR="009066EE" w:rsidRPr="004C5EE3" w:rsidRDefault="009066EE" w:rsidP="00C35C62">
            <w:pPr>
              <w:rPr>
                <w:rFonts w:ascii="Times New Roman" w:hAnsi="Times New Roman" w:cs="Times New Roman"/>
              </w:rPr>
            </w:pPr>
            <w:r w:rsidRPr="004C5EE3">
              <w:rPr>
                <w:rFonts w:ascii="Times New Roman" w:eastAsia="Geneva" w:hAnsi="Times New Roman" w:cs="Times New Roman"/>
                <w:kern w:val="24"/>
              </w:rPr>
              <w:t xml:space="preserve">Consistent with previous </w:t>
            </w:r>
            <w:r>
              <w:rPr>
                <w:rFonts w:ascii="Times New Roman" w:eastAsia="Geneva" w:hAnsi="Times New Roman" w:cs="Times New Roman"/>
                <w:kern w:val="24"/>
              </w:rPr>
              <w:t xml:space="preserve">macrosimulation </w:t>
            </w:r>
            <w:r w:rsidRPr="004C5EE3">
              <w:rPr>
                <w:rFonts w:ascii="Times New Roman" w:eastAsia="Geneva" w:hAnsi="Times New Roman" w:cs="Times New Roman"/>
                <w:kern w:val="24"/>
              </w:rPr>
              <w:t>studies</w:t>
            </w:r>
            <w:r>
              <w:rPr>
                <w:rFonts w:ascii="Times New Roman" w:eastAsia="Geneva" w:hAnsi="Times New Roman" w:cs="Times New Roman"/>
                <w:kern w:val="24"/>
              </w:rPr>
              <w:t xml:space="preserve"> for other dietary risk factors </w:t>
            </w:r>
            <w:r>
              <w:rPr>
                <w:rFonts w:ascii="Times New Roman" w:eastAsia="Geneva" w:hAnsi="Times New Roman" w:cs="Times New Roman"/>
                <w:kern w:val="24"/>
              </w:rPr>
              <w:fldChar w:fldCharType="begin" w:fldLock="1"/>
            </w:r>
            <w:r w:rsidR="00053BD0">
              <w:rPr>
                <w:rFonts w:ascii="Times New Roman" w:eastAsia="Geneva" w:hAnsi="Times New Roman" w:cs="Times New Roman"/>
                <w:kern w:val="24"/>
              </w:rPr>
              <w:instrText>ADDIN CSL_CITATION {"citationItems":[{"id":"ITEM-1","itemData":{"DOI":"10.1371/JOURNAL.PMED.1003806","ISSN":"1549-1676","abstract":"Background The Australian Government recently established sodium targets for packaged foods to encourage voluntary reformulation to reduce population sodium consumption and related diseases. We modeled the health impact of Australia’s sodium reformulation targets and additional likely health gains if more ambitious, yet feasible sodium targets had been adopted instead.   Methods and findings Using comparative risk assessment models, we estimated the averted deaths, incidence, and disability-adjusted life years (DALYs) from cardiovascular disease (CVD), chronic kidney disease (CKD) and stomach cancer after implementation of (a) Australia’s sodium targets (overall and by individual companies); (b) United Kingdom’s targets (that covers more product categories); and (c) an optimistic scenario (sales-weighted 25th percentile sodium content for each food category included in the UK program). We used nationally representative data to estimate pre- and post-intervention sodium intake, and other key data sources from the Global Burden of Disease study. Full compliance with the Australian government’s sodium targets could prevent approximately 510 deaths/year (95% UI, 335 to 757), corresponding to about 1% of CVD, CKD, and stomach cancer deaths, and prevent some 1,920 (1,274 to 2,600) new cases and 7,240 (5,138 to 10,008) DALYs/year attributable to these diseases. Over half (59%) of deaths prevented is attributed to reformulation by 5 market-dominant companies. Compliance with the UK and optimistic scenario could avert approximately an additional 660 (207 to 1,227) and 1,070 (511 to 1,856) deaths/year, respectively, compared to Australia’s targets. The main limitation of this study (like other modeling studies) is that it does not prove that sodium reformulation programs will prevent deaths and disease events; rather, it provides the best quantitative estimates and the corresponding uncertainty of the potential effect of the different programs to guide the design of policies.   Conclusions There is significant potential to strengthen Australia’s sodium reformulation targets to improve its health impact. Promoting compliance by market-dominant food companies will be critical to achieving the potential health gains.","author":[{"dropping-particle":"","family":"Trieu","given":"Kathy","non-dropping-particle":"","parse-names":false,"suffix":""},{"dropping-particle":"","family":"Coyle","given":"Daisy H.","non-dropping-particle":"","parse-names":false,"suffix":""},{"dropping-particle":"","family":"Afshin","given":"Ashkan","non-dropping-particle":"","parse-names":false,"suffix":""},{"dropping-particle":"","family":"Neal","given":"Bruce","non-dropping-particle":"","parse-names":false,"suffix":""},{"dropping-particle":"","family":"Marklund","given":"Matti","non-dropping-particle":"","parse-names":false,"suffix":""},{"dropping-particle":"","family":"Wu","given":"Jason H. Y.","non-dropping-particle":"","parse-names":false,"suffix":""}],"container-title":"PLOS Medicine","editor":[{"dropping-particle":"","family":"Adams","given":"Jean","non-dropping-particle":"","parse-names":false,"suffix":""}],"id":"ITEM-1","issue":"10","issued":{"date-parts":[["2021","10","26"]]},"page":"e1003806","publisher":"Public Library of Science","title":"The estimated health impact of sodium reduction through food reformulation in Australia: A modeling study","type":"article-journal","volume":"18"},"uris":["http://www.mendeley.com/documents/?uuid=63076acb-ae08-371f-9bab-38aae60812e6"]}],"mendeley":{"formattedCitation":"(14)","plainTextFormattedCitation":"(14)","previouslyFormattedCitation":"(14)"},"properties":{"noteIndex":0},"schema":"https://github.com/citation-style-language/schema/raw/master/csl-citation.json"}</w:instrText>
            </w:r>
            <w:r>
              <w:rPr>
                <w:rFonts w:ascii="Times New Roman" w:eastAsia="Geneva" w:hAnsi="Times New Roman" w:cs="Times New Roman"/>
                <w:kern w:val="24"/>
              </w:rPr>
              <w:fldChar w:fldCharType="separate"/>
            </w:r>
            <w:r w:rsidR="00F321E0" w:rsidRPr="00F321E0">
              <w:rPr>
                <w:rFonts w:ascii="Times New Roman" w:eastAsia="Geneva" w:hAnsi="Times New Roman" w:cs="Times New Roman"/>
                <w:noProof/>
                <w:kern w:val="24"/>
              </w:rPr>
              <w:t>(14)</w:t>
            </w:r>
            <w:r>
              <w:rPr>
                <w:rFonts w:ascii="Times New Roman" w:eastAsia="Geneva" w:hAnsi="Times New Roman" w:cs="Times New Roman"/>
                <w:kern w:val="24"/>
              </w:rPr>
              <w:fldChar w:fldCharType="end"/>
            </w:r>
            <w:r w:rsidR="000A75EF" w:rsidRPr="000A75EF">
              <w:rPr>
                <w:rFonts w:ascii="Times New Roman" w:eastAsia="Geneva" w:hAnsi="Times New Roman" w:cs="Times New Roman"/>
                <w:kern w:val="24"/>
                <w:vertAlign w:val="superscript"/>
              </w:rPr>
              <w:t>,</w:t>
            </w:r>
            <w:r>
              <w:rPr>
                <w:rFonts w:ascii="Times New Roman" w:eastAsia="Geneva" w:hAnsi="Times New Roman" w:cs="Times New Roman"/>
                <w:kern w:val="24"/>
              </w:rPr>
              <w:fldChar w:fldCharType="begin" w:fldLock="1"/>
            </w:r>
            <w:r w:rsidR="00053BD0">
              <w:rPr>
                <w:rFonts w:ascii="Times New Roman" w:eastAsia="Geneva" w:hAnsi="Times New Roman" w:cs="Times New Roman"/>
                <w:kern w:val="24"/>
              </w:rPr>
              <w:instrText>ADDIN CSL_CITATION {"citationItems":[{"id":"ITEM-1","itemData":{"abstract":"Introduction Cardiovascular diseases (CVDs) represent the main cause of death among non-communicable diseases (NCDs) in Brazil, and they have a high economic impact on health systems. Most populations around the world, including Brazilians, consume excessive sodium, which increases blood pressure and the risk of CVDs. Objective To model the estimated deaths and costs associated with CVDs, which are mediated by increased blood pressure attributable to excessive sodium consumption in adults from the perspective of the Brazilian public health system in 2017. Methods We employed two macrosimulation methods, using top-down approaches and based on the same relative risks. The models estimated the e mortality and costs-of-illness attributable to excessive sodium intake and mediated by hypertension for adults aged over 30 years in 2017. Direct healthcare cost data (inpatient care, outpatient care and medications) were extracted from the Ministry of Health information systems and official records. Results In 2017, an estimated 46,651 deaths from CVDs could have been prevented if the average sodium consumption had been reduced to 2 g/day in Brazil. Premature deaths related to excessive sodium consumption caused 575,172 Years of Life Lost and US$ 752.7 million in productivity losses to the economy. In the same year, the National Health System’s costs of hospitalizations, outpatient care and medication for hypertension attributable to excessive sodium consumption totaled US$192.1 million. The main causes of death and costs associated with CVDs were coronary heart disease and stroke, followed by hypertensive disease, heart failure and aortic aneurysm. Conclusion Excessive sodium consumption is estimated to account for 15% of deaths by CVDs and to 14% of the inpatient and outpatient costs associated with CVD. It also has high societal costs in terms of premature deaths. CVDs are a leading cause of disease and economic burden on the global, regional and country levels. As a largely preventable and treatable conditions, CVDs require the strengthening of cost-effective policies, supported by evidence, including modeling studies, to reduce the costs relating to illness borne by the Brazilian public health system and society.","author":[{"dropping-particle":"","family":"Nilson","given":"Eduardo Augusto Fernandes","non-dropping-particle":"","parse-names":false,"suffix":""},{"dropping-particle":"","family":"Metzler","given":"Adriana Blanco","non-dropping-particle":"","parse-names":false,"suffix":""},{"dropping-particle":"","family":"Labonte","given":"Marie-Eve","non-dropping-particle":"","parse-names":false,"suffix":""},{"dropping-particle":"","family":"Jaime","given":"Patricia Constante","non-dropping-particle":"","parse-names":false,"suffix":""}],"container-title":"PLoS ONE","id":"ITEM-1","issue":"7","issued":{"date-parts":[["2020"]]},"page":"e0235514","title":"Modelling the effect of compliance with WHO salt recommendations on cardiovascular disease mortality and costs in Brazil","type":"article-journal","volume":"15"},"uris":["http://www.mendeley.com/documents/?uuid=27c84e4f-ca3f-42ec-a184-e3f1f8d8b709"]}],"mendeley":{"formattedCitation":"(12)","plainTextFormattedCitation":"(12)","previouslyFormattedCitation":"(12)"},"properties":{"noteIndex":0},"schema":"https://github.com/citation-style-language/schema/raw/master/csl-citation.json"}</w:instrText>
            </w:r>
            <w:r>
              <w:rPr>
                <w:rFonts w:ascii="Times New Roman" w:eastAsia="Geneva" w:hAnsi="Times New Roman" w:cs="Times New Roman"/>
                <w:kern w:val="24"/>
              </w:rPr>
              <w:fldChar w:fldCharType="separate"/>
            </w:r>
            <w:r w:rsidR="00F321E0" w:rsidRPr="00F321E0">
              <w:rPr>
                <w:rFonts w:ascii="Times New Roman" w:eastAsia="Geneva" w:hAnsi="Times New Roman" w:cs="Times New Roman"/>
                <w:noProof/>
                <w:kern w:val="24"/>
              </w:rPr>
              <w:t>(12)</w:t>
            </w:r>
            <w:r>
              <w:rPr>
                <w:rFonts w:ascii="Times New Roman" w:eastAsia="Geneva" w:hAnsi="Times New Roman" w:cs="Times New Roman"/>
                <w:kern w:val="24"/>
              </w:rPr>
              <w:fldChar w:fldCharType="end"/>
            </w:r>
            <w:r w:rsidRPr="004C5EE3">
              <w:rPr>
                <w:rFonts w:ascii="Times New Roman" w:eastAsia="Geneva" w:hAnsi="Times New Roman" w:cs="Times New Roman"/>
                <w:kern w:val="24"/>
              </w:rPr>
              <w:t xml:space="preserve">. </w:t>
            </w:r>
          </w:p>
        </w:tc>
      </w:tr>
      <w:tr w:rsidR="009066EE" w:rsidRPr="00457BCC" w14:paraId="538FFD4C" w14:textId="77777777" w:rsidTr="00ED7C20">
        <w:trPr>
          <w:trHeight w:val="1009"/>
        </w:trPr>
        <w:tc>
          <w:tcPr>
            <w:tcW w:w="1646" w:type="dxa"/>
            <w:vMerge/>
            <w:tcBorders>
              <w:bottom w:val="single" w:sz="4" w:space="0" w:color="auto"/>
            </w:tcBorders>
          </w:tcPr>
          <w:p w14:paraId="7A021C67" w14:textId="77777777" w:rsidR="009066EE" w:rsidRPr="004C5EE3" w:rsidRDefault="009066EE" w:rsidP="00C35C62">
            <w:pPr>
              <w:rPr>
                <w:rFonts w:ascii="Times New Roman" w:hAnsi="Times New Roman" w:cs="Times New Roman"/>
              </w:rPr>
            </w:pPr>
          </w:p>
        </w:tc>
        <w:tc>
          <w:tcPr>
            <w:tcW w:w="3196" w:type="dxa"/>
            <w:tcBorders>
              <w:top w:val="single" w:sz="4" w:space="0" w:color="auto"/>
              <w:bottom w:val="single" w:sz="4" w:space="0" w:color="auto"/>
            </w:tcBorders>
          </w:tcPr>
          <w:p w14:paraId="3E088F7B" w14:textId="5C140A64" w:rsidR="009066EE" w:rsidRPr="004C5EE3" w:rsidRDefault="009066EE" w:rsidP="00C35C62">
            <w:pPr>
              <w:rPr>
                <w:rFonts w:ascii="Times New Roman" w:hAnsi="Times New Roman" w:cs="Times New Roman"/>
              </w:rPr>
            </w:pPr>
          </w:p>
        </w:tc>
        <w:tc>
          <w:tcPr>
            <w:tcW w:w="4367" w:type="dxa"/>
            <w:tcBorders>
              <w:top w:val="single" w:sz="4" w:space="0" w:color="auto"/>
              <w:bottom w:val="single" w:sz="4" w:space="0" w:color="auto"/>
            </w:tcBorders>
          </w:tcPr>
          <w:p w14:paraId="69754975" w14:textId="563F790F" w:rsidR="009066EE" w:rsidRPr="004C5EE3" w:rsidRDefault="009066EE" w:rsidP="00C35C62">
            <w:pPr>
              <w:rPr>
                <w:rFonts w:ascii="Times New Roman" w:hAnsi="Times New Roman" w:cs="Times New Roman"/>
              </w:rPr>
            </w:pPr>
          </w:p>
        </w:tc>
      </w:tr>
    </w:tbl>
    <w:p w14:paraId="55F526BF" w14:textId="77777777" w:rsidR="008E79D7" w:rsidRDefault="008E79D7" w:rsidP="008E79D7">
      <w:pPr>
        <w:jc w:val="both"/>
        <w:rPr>
          <w:rFonts w:ascii="Times New Roman" w:hAnsi="Times New Roman" w:cs="Times New Roman"/>
          <w:sz w:val="24"/>
          <w:szCs w:val="24"/>
          <w:lang w:val="en-CA"/>
        </w:rPr>
      </w:pPr>
    </w:p>
    <w:p w14:paraId="3738A10E" w14:textId="77777777" w:rsidR="008E79D7" w:rsidRDefault="008E79D7">
      <w:pPr>
        <w:rPr>
          <w:lang w:val="en-CA"/>
        </w:rPr>
      </w:pPr>
    </w:p>
    <w:p w14:paraId="450D1980" w14:textId="00B2FA9C" w:rsidR="002A00F5" w:rsidRDefault="002A00F5">
      <w:pPr>
        <w:rPr>
          <w:lang w:val="en-CA"/>
        </w:rPr>
      </w:pPr>
      <w:r>
        <w:rPr>
          <w:lang w:val="en-CA"/>
        </w:rPr>
        <w:br w:type="page"/>
      </w:r>
    </w:p>
    <w:p w14:paraId="09FD843C" w14:textId="4EA21FAB" w:rsidR="00040428" w:rsidRPr="000B4F60" w:rsidRDefault="000124D5" w:rsidP="00040428">
      <w:pPr>
        <w:rPr>
          <w:b/>
          <w:bCs/>
          <w:lang w:val="en-CA"/>
        </w:rPr>
      </w:pPr>
      <w:bookmarkStart w:id="8" w:name="_Hlk99724131"/>
      <w:r w:rsidRPr="000124D5">
        <w:rPr>
          <w:rFonts w:ascii="Times New Roman" w:hAnsi="Times New Roman" w:cs="Times New Roman"/>
          <w:b/>
          <w:bCs/>
          <w:sz w:val="24"/>
          <w:szCs w:val="24"/>
          <w:lang w:val="en-CA"/>
        </w:rPr>
        <w:lastRenderedPageBreak/>
        <w:t xml:space="preserve">Supplementary </w:t>
      </w:r>
      <w:r w:rsidR="00040428" w:rsidRPr="000B4F60">
        <w:rPr>
          <w:rFonts w:ascii="Times New Roman" w:hAnsi="Times New Roman" w:cs="Times New Roman"/>
          <w:b/>
          <w:bCs/>
          <w:sz w:val="24"/>
          <w:szCs w:val="24"/>
          <w:lang w:val="en-CA"/>
        </w:rPr>
        <w:t xml:space="preserve">Table </w:t>
      </w:r>
      <w:r w:rsidR="00651719">
        <w:rPr>
          <w:rFonts w:ascii="Times New Roman" w:hAnsi="Times New Roman" w:cs="Times New Roman"/>
          <w:b/>
          <w:bCs/>
          <w:sz w:val="24"/>
          <w:szCs w:val="24"/>
          <w:lang w:val="en-CA"/>
        </w:rPr>
        <w:t>S8</w:t>
      </w:r>
      <w:r w:rsidR="00040428" w:rsidRPr="000B4F60">
        <w:rPr>
          <w:rFonts w:ascii="Times New Roman" w:hAnsi="Times New Roman" w:cs="Times New Roman"/>
          <w:b/>
          <w:bCs/>
          <w:sz w:val="24"/>
          <w:szCs w:val="24"/>
          <w:lang w:val="en-CA"/>
        </w:rPr>
        <w:t xml:space="preserve">. Relative risks </w:t>
      </w:r>
      <w:r w:rsidR="004D72C0">
        <w:rPr>
          <w:rFonts w:ascii="Times New Roman" w:hAnsi="Times New Roman" w:cs="Times New Roman"/>
          <w:b/>
          <w:bCs/>
          <w:sz w:val="24"/>
          <w:szCs w:val="24"/>
          <w:lang w:val="en-CA"/>
        </w:rPr>
        <w:t xml:space="preserve">at each 10% of UPD intake </w:t>
      </w:r>
      <w:r w:rsidR="00040428" w:rsidRPr="000B4F60">
        <w:rPr>
          <w:rFonts w:ascii="Times New Roman" w:hAnsi="Times New Roman" w:cs="Times New Roman"/>
          <w:b/>
          <w:bCs/>
          <w:sz w:val="24"/>
          <w:szCs w:val="24"/>
          <w:lang w:val="en-CA"/>
        </w:rPr>
        <w:t xml:space="preserve">estimated </w:t>
      </w:r>
      <w:r w:rsidR="00040428">
        <w:rPr>
          <w:rFonts w:ascii="Times New Roman" w:hAnsi="Times New Roman" w:cs="Times New Roman"/>
          <w:b/>
          <w:bCs/>
          <w:sz w:val="24"/>
          <w:szCs w:val="24"/>
          <w:lang w:val="en-CA"/>
        </w:rPr>
        <w:t xml:space="preserve">according to the </w:t>
      </w:r>
      <w:r w:rsidR="00F42960">
        <w:rPr>
          <w:rFonts w:ascii="Times New Roman" w:hAnsi="Times New Roman" w:cs="Times New Roman"/>
          <w:b/>
          <w:bCs/>
          <w:sz w:val="24"/>
          <w:szCs w:val="24"/>
          <w:lang w:val="en-CA"/>
        </w:rPr>
        <w:t>contribution</w:t>
      </w:r>
      <w:r w:rsidR="00040428">
        <w:rPr>
          <w:rFonts w:ascii="Times New Roman" w:hAnsi="Times New Roman" w:cs="Times New Roman"/>
          <w:b/>
          <w:bCs/>
          <w:sz w:val="24"/>
          <w:szCs w:val="24"/>
          <w:lang w:val="en-CA"/>
        </w:rPr>
        <w:t xml:space="preserve"> of ultra-processed foods</w:t>
      </w:r>
      <w:r w:rsidR="00F42960">
        <w:rPr>
          <w:rFonts w:ascii="Times New Roman" w:hAnsi="Times New Roman" w:cs="Times New Roman"/>
          <w:b/>
          <w:bCs/>
          <w:sz w:val="24"/>
          <w:szCs w:val="24"/>
          <w:lang w:val="en-CA"/>
        </w:rPr>
        <w:t xml:space="preserve"> to total energy intake</w:t>
      </w:r>
      <w:r w:rsidR="00040428">
        <w:rPr>
          <w:rFonts w:ascii="Times New Roman" w:hAnsi="Times New Roman" w:cs="Times New Roman"/>
          <w:b/>
          <w:bCs/>
          <w:sz w:val="24"/>
          <w:szCs w:val="24"/>
          <w:lang w:val="en-CA"/>
        </w:rPr>
        <w:t xml:space="preserve"> (%) by age-group.</w:t>
      </w:r>
    </w:p>
    <w:bookmarkEnd w:id="8"/>
    <w:p w14:paraId="5DC6B71B" w14:textId="018E7E3C" w:rsidR="00040428" w:rsidRDefault="00040428" w:rsidP="00040428">
      <w:pPr>
        <w:rPr>
          <w:lang w:val="en-CA"/>
        </w:rPr>
      </w:pPr>
    </w:p>
    <w:p w14:paraId="528D63B7" w14:textId="33BB4742" w:rsidR="001E0A4C" w:rsidRPr="001E0A4C" w:rsidRDefault="001E0A4C" w:rsidP="00040428">
      <w:pPr>
        <w:rPr>
          <w:rFonts w:ascii="Times New Roman" w:hAnsi="Times New Roman" w:cs="Times New Roman"/>
          <w:b/>
          <w:bCs/>
          <w:sz w:val="24"/>
          <w:szCs w:val="24"/>
          <w:lang w:val="en-CA"/>
        </w:rPr>
      </w:pPr>
      <w:r w:rsidRPr="001E0A4C">
        <w:rPr>
          <w:rFonts w:ascii="Times New Roman" w:hAnsi="Times New Roman" w:cs="Times New Roman"/>
          <w:b/>
          <w:bCs/>
          <w:sz w:val="24"/>
          <w:szCs w:val="24"/>
          <w:lang w:val="en-CA"/>
        </w:rPr>
        <w:t>CHD</w:t>
      </w:r>
    </w:p>
    <w:tbl>
      <w:tblPr>
        <w:tblW w:w="9552" w:type="dxa"/>
        <w:tblCellMar>
          <w:left w:w="70" w:type="dxa"/>
          <w:right w:w="70" w:type="dxa"/>
        </w:tblCellMar>
        <w:tblLook w:val="04A0" w:firstRow="1" w:lastRow="0" w:firstColumn="1" w:lastColumn="0" w:noHBand="0" w:noVBand="1"/>
      </w:tblPr>
      <w:tblGrid>
        <w:gridCol w:w="796"/>
        <w:gridCol w:w="796"/>
        <w:gridCol w:w="796"/>
        <w:gridCol w:w="796"/>
        <w:gridCol w:w="796"/>
        <w:gridCol w:w="796"/>
        <w:gridCol w:w="796"/>
        <w:gridCol w:w="796"/>
        <w:gridCol w:w="796"/>
        <w:gridCol w:w="796"/>
        <w:gridCol w:w="796"/>
        <w:gridCol w:w="796"/>
      </w:tblGrid>
      <w:tr w:rsidR="00040428" w:rsidRPr="005C20F4" w14:paraId="14912FF4" w14:textId="77777777" w:rsidTr="005C20F4">
        <w:trPr>
          <w:trHeight w:val="277"/>
        </w:trPr>
        <w:tc>
          <w:tcPr>
            <w:tcW w:w="796" w:type="dxa"/>
            <w:tcBorders>
              <w:top w:val="single" w:sz="4" w:space="0" w:color="auto"/>
              <w:left w:val="nil"/>
              <w:bottom w:val="single" w:sz="4" w:space="0" w:color="auto"/>
              <w:right w:val="nil"/>
            </w:tcBorders>
            <w:shd w:val="clear" w:color="auto" w:fill="auto"/>
            <w:noWrap/>
            <w:vAlign w:val="bottom"/>
            <w:hideMark/>
          </w:tcPr>
          <w:p w14:paraId="2B6B6153" w14:textId="77777777" w:rsidR="00040428" w:rsidRPr="005C20F4" w:rsidRDefault="00040428" w:rsidP="00891230">
            <w:pPr>
              <w:spacing w:after="0" w:line="240" w:lineRule="auto"/>
              <w:rPr>
                <w:rFonts w:ascii="Times New Roman" w:eastAsia="Times New Roman" w:hAnsi="Times New Roman" w:cs="Times New Roman"/>
                <w:b/>
                <w:bCs/>
                <w:sz w:val="18"/>
                <w:szCs w:val="18"/>
                <w:lang w:val="en-CA" w:eastAsia="pt-BR"/>
              </w:rPr>
            </w:pPr>
          </w:p>
        </w:tc>
        <w:tc>
          <w:tcPr>
            <w:tcW w:w="796" w:type="dxa"/>
            <w:tcBorders>
              <w:top w:val="single" w:sz="4" w:space="0" w:color="auto"/>
              <w:left w:val="nil"/>
              <w:bottom w:val="single" w:sz="4" w:space="0" w:color="auto"/>
              <w:right w:val="nil"/>
            </w:tcBorders>
            <w:shd w:val="clear" w:color="auto" w:fill="auto"/>
            <w:noWrap/>
            <w:vAlign w:val="bottom"/>
            <w:hideMark/>
          </w:tcPr>
          <w:p w14:paraId="518170D0" w14:textId="77777777" w:rsidR="00040428" w:rsidRPr="005C20F4" w:rsidRDefault="00040428" w:rsidP="00891230">
            <w:pPr>
              <w:spacing w:after="0" w:line="240" w:lineRule="auto"/>
              <w:jc w:val="center"/>
              <w:rPr>
                <w:rFonts w:ascii="Times New Roman" w:eastAsia="Times New Roman" w:hAnsi="Times New Roman" w:cs="Times New Roman"/>
                <w:b/>
                <w:bCs/>
                <w:color w:val="000000"/>
                <w:sz w:val="18"/>
                <w:szCs w:val="18"/>
                <w:lang w:eastAsia="pt-BR"/>
              </w:rPr>
            </w:pPr>
            <w:r w:rsidRPr="005C20F4">
              <w:rPr>
                <w:rFonts w:ascii="Times New Roman" w:eastAsia="Times New Roman" w:hAnsi="Times New Roman" w:cs="Times New Roman"/>
                <w:b/>
                <w:bCs/>
                <w:color w:val="000000"/>
                <w:sz w:val="18"/>
                <w:szCs w:val="18"/>
                <w:lang w:eastAsia="pt-BR"/>
              </w:rPr>
              <w:t>0%</w:t>
            </w:r>
          </w:p>
        </w:tc>
        <w:tc>
          <w:tcPr>
            <w:tcW w:w="796" w:type="dxa"/>
            <w:tcBorders>
              <w:top w:val="single" w:sz="4" w:space="0" w:color="auto"/>
              <w:left w:val="nil"/>
              <w:bottom w:val="single" w:sz="4" w:space="0" w:color="auto"/>
              <w:right w:val="nil"/>
            </w:tcBorders>
            <w:shd w:val="clear" w:color="auto" w:fill="auto"/>
            <w:noWrap/>
            <w:vAlign w:val="bottom"/>
            <w:hideMark/>
          </w:tcPr>
          <w:p w14:paraId="6DD1B639" w14:textId="77777777" w:rsidR="00040428" w:rsidRPr="005C20F4" w:rsidRDefault="00040428" w:rsidP="00891230">
            <w:pPr>
              <w:spacing w:after="0" w:line="240" w:lineRule="auto"/>
              <w:jc w:val="center"/>
              <w:rPr>
                <w:rFonts w:ascii="Times New Roman" w:eastAsia="Times New Roman" w:hAnsi="Times New Roman" w:cs="Times New Roman"/>
                <w:b/>
                <w:bCs/>
                <w:color w:val="000000"/>
                <w:sz w:val="18"/>
                <w:szCs w:val="18"/>
                <w:lang w:eastAsia="pt-BR"/>
              </w:rPr>
            </w:pPr>
            <w:r w:rsidRPr="005C20F4">
              <w:rPr>
                <w:rFonts w:ascii="Times New Roman" w:eastAsia="Times New Roman" w:hAnsi="Times New Roman" w:cs="Times New Roman"/>
                <w:b/>
                <w:bCs/>
                <w:color w:val="000000"/>
                <w:sz w:val="18"/>
                <w:szCs w:val="18"/>
                <w:lang w:eastAsia="pt-BR"/>
              </w:rPr>
              <w:t>10%</w:t>
            </w:r>
          </w:p>
        </w:tc>
        <w:tc>
          <w:tcPr>
            <w:tcW w:w="796" w:type="dxa"/>
            <w:tcBorders>
              <w:top w:val="single" w:sz="4" w:space="0" w:color="auto"/>
              <w:left w:val="nil"/>
              <w:bottom w:val="single" w:sz="4" w:space="0" w:color="auto"/>
              <w:right w:val="nil"/>
            </w:tcBorders>
            <w:shd w:val="clear" w:color="auto" w:fill="auto"/>
            <w:noWrap/>
            <w:vAlign w:val="bottom"/>
            <w:hideMark/>
          </w:tcPr>
          <w:p w14:paraId="2148A0AB" w14:textId="77777777" w:rsidR="00040428" w:rsidRPr="005C20F4" w:rsidRDefault="00040428" w:rsidP="00891230">
            <w:pPr>
              <w:spacing w:after="0" w:line="240" w:lineRule="auto"/>
              <w:jc w:val="center"/>
              <w:rPr>
                <w:rFonts w:ascii="Times New Roman" w:eastAsia="Times New Roman" w:hAnsi="Times New Roman" w:cs="Times New Roman"/>
                <w:b/>
                <w:bCs/>
                <w:color w:val="000000"/>
                <w:sz w:val="18"/>
                <w:szCs w:val="18"/>
                <w:lang w:eastAsia="pt-BR"/>
              </w:rPr>
            </w:pPr>
            <w:r w:rsidRPr="005C20F4">
              <w:rPr>
                <w:rFonts w:ascii="Times New Roman" w:eastAsia="Times New Roman" w:hAnsi="Times New Roman" w:cs="Times New Roman"/>
                <w:b/>
                <w:bCs/>
                <w:color w:val="000000"/>
                <w:sz w:val="18"/>
                <w:szCs w:val="18"/>
                <w:lang w:eastAsia="pt-BR"/>
              </w:rPr>
              <w:t>20%</w:t>
            </w:r>
          </w:p>
        </w:tc>
        <w:tc>
          <w:tcPr>
            <w:tcW w:w="796" w:type="dxa"/>
            <w:tcBorders>
              <w:top w:val="single" w:sz="4" w:space="0" w:color="auto"/>
              <w:left w:val="nil"/>
              <w:bottom w:val="single" w:sz="4" w:space="0" w:color="auto"/>
              <w:right w:val="nil"/>
            </w:tcBorders>
            <w:shd w:val="clear" w:color="auto" w:fill="auto"/>
            <w:noWrap/>
            <w:vAlign w:val="bottom"/>
            <w:hideMark/>
          </w:tcPr>
          <w:p w14:paraId="7A48929D" w14:textId="77777777" w:rsidR="00040428" w:rsidRPr="005C20F4" w:rsidRDefault="00040428" w:rsidP="00891230">
            <w:pPr>
              <w:spacing w:after="0" w:line="240" w:lineRule="auto"/>
              <w:jc w:val="center"/>
              <w:rPr>
                <w:rFonts w:ascii="Times New Roman" w:eastAsia="Times New Roman" w:hAnsi="Times New Roman" w:cs="Times New Roman"/>
                <w:b/>
                <w:bCs/>
                <w:color w:val="000000"/>
                <w:sz w:val="18"/>
                <w:szCs w:val="18"/>
                <w:lang w:eastAsia="pt-BR"/>
              </w:rPr>
            </w:pPr>
            <w:r w:rsidRPr="005C20F4">
              <w:rPr>
                <w:rFonts w:ascii="Times New Roman" w:eastAsia="Times New Roman" w:hAnsi="Times New Roman" w:cs="Times New Roman"/>
                <w:b/>
                <w:bCs/>
                <w:color w:val="000000"/>
                <w:sz w:val="18"/>
                <w:szCs w:val="18"/>
                <w:lang w:eastAsia="pt-BR"/>
              </w:rPr>
              <w:t>30%</w:t>
            </w:r>
          </w:p>
        </w:tc>
        <w:tc>
          <w:tcPr>
            <w:tcW w:w="796" w:type="dxa"/>
            <w:tcBorders>
              <w:top w:val="single" w:sz="4" w:space="0" w:color="auto"/>
              <w:left w:val="nil"/>
              <w:bottom w:val="single" w:sz="4" w:space="0" w:color="auto"/>
              <w:right w:val="nil"/>
            </w:tcBorders>
            <w:shd w:val="clear" w:color="auto" w:fill="auto"/>
            <w:noWrap/>
            <w:vAlign w:val="bottom"/>
            <w:hideMark/>
          </w:tcPr>
          <w:p w14:paraId="4D2D90B6" w14:textId="77777777" w:rsidR="00040428" w:rsidRPr="005C20F4" w:rsidRDefault="00040428" w:rsidP="00891230">
            <w:pPr>
              <w:spacing w:after="0" w:line="240" w:lineRule="auto"/>
              <w:jc w:val="center"/>
              <w:rPr>
                <w:rFonts w:ascii="Times New Roman" w:eastAsia="Times New Roman" w:hAnsi="Times New Roman" w:cs="Times New Roman"/>
                <w:b/>
                <w:bCs/>
                <w:color w:val="000000"/>
                <w:sz w:val="18"/>
                <w:szCs w:val="18"/>
                <w:lang w:eastAsia="pt-BR"/>
              </w:rPr>
            </w:pPr>
            <w:r w:rsidRPr="005C20F4">
              <w:rPr>
                <w:rFonts w:ascii="Times New Roman" w:eastAsia="Times New Roman" w:hAnsi="Times New Roman" w:cs="Times New Roman"/>
                <w:b/>
                <w:bCs/>
                <w:color w:val="000000"/>
                <w:sz w:val="18"/>
                <w:szCs w:val="18"/>
                <w:lang w:eastAsia="pt-BR"/>
              </w:rPr>
              <w:t>40%</w:t>
            </w:r>
          </w:p>
        </w:tc>
        <w:tc>
          <w:tcPr>
            <w:tcW w:w="796" w:type="dxa"/>
            <w:tcBorders>
              <w:top w:val="single" w:sz="4" w:space="0" w:color="auto"/>
              <w:left w:val="nil"/>
              <w:bottom w:val="single" w:sz="4" w:space="0" w:color="auto"/>
              <w:right w:val="nil"/>
            </w:tcBorders>
            <w:shd w:val="clear" w:color="auto" w:fill="auto"/>
            <w:noWrap/>
            <w:vAlign w:val="bottom"/>
            <w:hideMark/>
          </w:tcPr>
          <w:p w14:paraId="681583BC" w14:textId="77777777" w:rsidR="00040428" w:rsidRPr="005C20F4" w:rsidRDefault="00040428" w:rsidP="00891230">
            <w:pPr>
              <w:spacing w:after="0" w:line="240" w:lineRule="auto"/>
              <w:jc w:val="center"/>
              <w:rPr>
                <w:rFonts w:ascii="Times New Roman" w:eastAsia="Times New Roman" w:hAnsi="Times New Roman" w:cs="Times New Roman"/>
                <w:b/>
                <w:bCs/>
                <w:color w:val="000000"/>
                <w:sz w:val="18"/>
                <w:szCs w:val="18"/>
                <w:lang w:eastAsia="pt-BR"/>
              </w:rPr>
            </w:pPr>
            <w:r w:rsidRPr="005C20F4">
              <w:rPr>
                <w:rFonts w:ascii="Times New Roman" w:eastAsia="Times New Roman" w:hAnsi="Times New Roman" w:cs="Times New Roman"/>
                <w:b/>
                <w:bCs/>
                <w:color w:val="000000"/>
                <w:sz w:val="18"/>
                <w:szCs w:val="18"/>
                <w:lang w:eastAsia="pt-BR"/>
              </w:rPr>
              <w:t>50%</w:t>
            </w:r>
          </w:p>
        </w:tc>
        <w:tc>
          <w:tcPr>
            <w:tcW w:w="796" w:type="dxa"/>
            <w:tcBorders>
              <w:top w:val="single" w:sz="4" w:space="0" w:color="auto"/>
              <w:left w:val="nil"/>
              <w:bottom w:val="single" w:sz="4" w:space="0" w:color="auto"/>
              <w:right w:val="nil"/>
            </w:tcBorders>
            <w:shd w:val="clear" w:color="auto" w:fill="auto"/>
            <w:noWrap/>
            <w:vAlign w:val="bottom"/>
            <w:hideMark/>
          </w:tcPr>
          <w:p w14:paraId="1C6BB989" w14:textId="77777777" w:rsidR="00040428" w:rsidRPr="005C20F4" w:rsidRDefault="00040428" w:rsidP="00891230">
            <w:pPr>
              <w:spacing w:after="0" w:line="240" w:lineRule="auto"/>
              <w:jc w:val="center"/>
              <w:rPr>
                <w:rFonts w:ascii="Times New Roman" w:eastAsia="Times New Roman" w:hAnsi="Times New Roman" w:cs="Times New Roman"/>
                <w:b/>
                <w:bCs/>
                <w:color w:val="000000"/>
                <w:sz w:val="18"/>
                <w:szCs w:val="18"/>
                <w:lang w:eastAsia="pt-BR"/>
              </w:rPr>
            </w:pPr>
            <w:r w:rsidRPr="005C20F4">
              <w:rPr>
                <w:rFonts w:ascii="Times New Roman" w:eastAsia="Times New Roman" w:hAnsi="Times New Roman" w:cs="Times New Roman"/>
                <w:b/>
                <w:bCs/>
                <w:color w:val="000000"/>
                <w:sz w:val="18"/>
                <w:szCs w:val="18"/>
                <w:lang w:eastAsia="pt-BR"/>
              </w:rPr>
              <w:t>60%</w:t>
            </w:r>
          </w:p>
        </w:tc>
        <w:tc>
          <w:tcPr>
            <w:tcW w:w="796" w:type="dxa"/>
            <w:tcBorders>
              <w:top w:val="single" w:sz="4" w:space="0" w:color="auto"/>
              <w:left w:val="nil"/>
              <w:bottom w:val="single" w:sz="4" w:space="0" w:color="auto"/>
              <w:right w:val="nil"/>
            </w:tcBorders>
            <w:shd w:val="clear" w:color="auto" w:fill="auto"/>
            <w:noWrap/>
            <w:vAlign w:val="bottom"/>
            <w:hideMark/>
          </w:tcPr>
          <w:p w14:paraId="6BB9885F" w14:textId="77777777" w:rsidR="00040428" w:rsidRPr="005C20F4" w:rsidRDefault="00040428" w:rsidP="00891230">
            <w:pPr>
              <w:spacing w:after="0" w:line="240" w:lineRule="auto"/>
              <w:jc w:val="center"/>
              <w:rPr>
                <w:rFonts w:ascii="Times New Roman" w:eastAsia="Times New Roman" w:hAnsi="Times New Roman" w:cs="Times New Roman"/>
                <w:b/>
                <w:bCs/>
                <w:color w:val="000000"/>
                <w:sz w:val="18"/>
                <w:szCs w:val="18"/>
                <w:lang w:eastAsia="pt-BR"/>
              </w:rPr>
            </w:pPr>
            <w:r w:rsidRPr="005C20F4">
              <w:rPr>
                <w:rFonts w:ascii="Times New Roman" w:eastAsia="Times New Roman" w:hAnsi="Times New Roman" w:cs="Times New Roman"/>
                <w:b/>
                <w:bCs/>
                <w:color w:val="000000"/>
                <w:sz w:val="18"/>
                <w:szCs w:val="18"/>
                <w:lang w:eastAsia="pt-BR"/>
              </w:rPr>
              <w:t>70%</w:t>
            </w:r>
          </w:p>
        </w:tc>
        <w:tc>
          <w:tcPr>
            <w:tcW w:w="796" w:type="dxa"/>
            <w:tcBorders>
              <w:top w:val="single" w:sz="4" w:space="0" w:color="auto"/>
              <w:left w:val="nil"/>
              <w:bottom w:val="single" w:sz="4" w:space="0" w:color="auto"/>
              <w:right w:val="nil"/>
            </w:tcBorders>
            <w:shd w:val="clear" w:color="auto" w:fill="auto"/>
            <w:noWrap/>
            <w:vAlign w:val="bottom"/>
            <w:hideMark/>
          </w:tcPr>
          <w:p w14:paraId="47B188EA" w14:textId="77777777" w:rsidR="00040428" w:rsidRPr="005C20F4" w:rsidRDefault="00040428" w:rsidP="00891230">
            <w:pPr>
              <w:spacing w:after="0" w:line="240" w:lineRule="auto"/>
              <w:jc w:val="center"/>
              <w:rPr>
                <w:rFonts w:ascii="Times New Roman" w:eastAsia="Times New Roman" w:hAnsi="Times New Roman" w:cs="Times New Roman"/>
                <w:b/>
                <w:bCs/>
                <w:color w:val="000000"/>
                <w:sz w:val="18"/>
                <w:szCs w:val="18"/>
                <w:lang w:eastAsia="pt-BR"/>
              </w:rPr>
            </w:pPr>
            <w:r w:rsidRPr="005C20F4">
              <w:rPr>
                <w:rFonts w:ascii="Times New Roman" w:eastAsia="Times New Roman" w:hAnsi="Times New Roman" w:cs="Times New Roman"/>
                <w:b/>
                <w:bCs/>
                <w:color w:val="000000"/>
                <w:sz w:val="18"/>
                <w:szCs w:val="18"/>
                <w:lang w:eastAsia="pt-BR"/>
              </w:rPr>
              <w:t>80%</w:t>
            </w:r>
          </w:p>
        </w:tc>
        <w:tc>
          <w:tcPr>
            <w:tcW w:w="796" w:type="dxa"/>
            <w:tcBorders>
              <w:top w:val="single" w:sz="4" w:space="0" w:color="auto"/>
              <w:left w:val="nil"/>
              <w:bottom w:val="single" w:sz="4" w:space="0" w:color="auto"/>
              <w:right w:val="nil"/>
            </w:tcBorders>
            <w:shd w:val="clear" w:color="auto" w:fill="auto"/>
            <w:noWrap/>
            <w:vAlign w:val="bottom"/>
            <w:hideMark/>
          </w:tcPr>
          <w:p w14:paraId="00DE6223" w14:textId="77777777" w:rsidR="00040428" w:rsidRPr="005C20F4" w:rsidRDefault="00040428" w:rsidP="00891230">
            <w:pPr>
              <w:spacing w:after="0" w:line="240" w:lineRule="auto"/>
              <w:jc w:val="center"/>
              <w:rPr>
                <w:rFonts w:ascii="Times New Roman" w:eastAsia="Times New Roman" w:hAnsi="Times New Roman" w:cs="Times New Roman"/>
                <w:b/>
                <w:bCs/>
                <w:color w:val="000000"/>
                <w:sz w:val="18"/>
                <w:szCs w:val="18"/>
                <w:lang w:eastAsia="pt-BR"/>
              </w:rPr>
            </w:pPr>
            <w:r w:rsidRPr="005C20F4">
              <w:rPr>
                <w:rFonts w:ascii="Times New Roman" w:eastAsia="Times New Roman" w:hAnsi="Times New Roman" w:cs="Times New Roman"/>
                <w:b/>
                <w:bCs/>
                <w:color w:val="000000"/>
                <w:sz w:val="18"/>
                <w:szCs w:val="18"/>
                <w:lang w:eastAsia="pt-BR"/>
              </w:rPr>
              <w:t>90%</w:t>
            </w:r>
          </w:p>
        </w:tc>
        <w:tc>
          <w:tcPr>
            <w:tcW w:w="796" w:type="dxa"/>
            <w:tcBorders>
              <w:top w:val="single" w:sz="4" w:space="0" w:color="auto"/>
              <w:left w:val="nil"/>
              <w:bottom w:val="single" w:sz="4" w:space="0" w:color="auto"/>
              <w:right w:val="nil"/>
            </w:tcBorders>
            <w:shd w:val="clear" w:color="auto" w:fill="auto"/>
            <w:noWrap/>
            <w:vAlign w:val="bottom"/>
            <w:hideMark/>
          </w:tcPr>
          <w:p w14:paraId="6E67861E" w14:textId="77777777" w:rsidR="00040428" w:rsidRPr="005C20F4" w:rsidRDefault="00040428" w:rsidP="00891230">
            <w:pPr>
              <w:spacing w:after="0" w:line="240" w:lineRule="auto"/>
              <w:jc w:val="center"/>
              <w:rPr>
                <w:rFonts w:ascii="Times New Roman" w:eastAsia="Times New Roman" w:hAnsi="Times New Roman" w:cs="Times New Roman"/>
                <w:b/>
                <w:bCs/>
                <w:color w:val="000000"/>
                <w:sz w:val="18"/>
                <w:szCs w:val="18"/>
                <w:lang w:eastAsia="pt-BR"/>
              </w:rPr>
            </w:pPr>
            <w:r w:rsidRPr="005C20F4">
              <w:rPr>
                <w:rFonts w:ascii="Times New Roman" w:eastAsia="Times New Roman" w:hAnsi="Times New Roman" w:cs="Times New Roman"/>
                <w:b/>
                <w:bCs/>
                <w:color w:val="000000"/>
                <w:sz w:val="18"/>
                <w:szCs w:val="18"/>
                <w:lang w:eastAsia="pt-BR"/>
              </w:rPr>
              <w:t>100%</w:t>
            </w:r>
          </w:p>
        </w:tc>
      </w:tr>
      <w:tr w:rsidR="0023409E" w:rsidRPr="005C20F4" w14:paraId="32AF6E2D" w14:textId="77777777" w:rsidTr="00996005">
        <w:trPr>
          <w:trHeight w:val="277"/>
        </w:trPr>
        <w:tc>
          <w:tcPr>
            <w:tcW w:w="796" w:type="dxa"/>
            <w:tcBorders>
              <w:top w:val="nil"/>
              <w:left w:val="nil"/>
              <w:bottom w:val="nil"/>
              <w:right w:val="nil"/>
            </w:tcBorders>
            <w:shd w:val="clear" w:color="auto" w:fill="auto"/>
            <w:noWrap/>
            <w:vAlign w:val="bottom"/>
            <w:hideMark/>
          </w:tcPr>
          <w:p w14:paraId="4C4DA267" w14:textId="77777777" w:rsidR="0023409E" w:rsidRPr="005C20F4" w:rsidRDefault="0023409E" w:rsidP="0023409E">
            <w:pPr>
              <w:spacing w:after="0" w:line="240" w:lineRule="auto"/>
              <w:rPr>
                <w:rFonts w:ascii="Times New Roman" w:eastAsia="Times New Roman" w:hAnsi="Times New Roman" w:cs="Times New Roman"/>
                <w:b/>
                <w:bCs/>
                <w:color w:val="000000"/>
                <w:sz w:val="18"/>
                <w:szCs w:val="18"/>
                <w:lang w:eastAsia="pt-BR"/>
              </w:rPr>
            </w:pPr>
            <w:r w:rsidRPr="005C20F4">
              <w:rPr>
                <w:rFonts w:ascii="Times New Roman" w:eastAsia="Times New Roman" w:hAnsi="Times New Roman" w:cs="Times New Roman"/>
                <w:b/>
                <w:bCs/>
                <w:color w:val="000000"/>
                <w:sz w:val="18"/>
                <w:szCs w:val="18"/>
                <w:lang w:eastAsia="pt-BR"/>
              </w:rPr>
              <w:t>35-39y</w:t>
            </w:r>
          </w:p>
        </w:tc>
        <w:tc>
          <w:tcPr>
            <w:tcW w:w="796" w:type="dxa"/>
            <w:tcBorders>
              <w:top w:val="nil"/>
              <w:left w:val="nil"/>
              <w:bottom w:val="nil"/>
              <w:right w:val="nil"/>
            </w:tcBorders>
            <w:shd w:val="clear" w:color="auto" w:fill="auto"/>
            <w:noWrap/>
            <w:hideMark/>
          </w:tcPr>
          <w:p w14:paraId="595C2880" w14:textId="77D3FCED" w:rsidR="0023409E" w:rsidRPr="0023409E" w:rsidRDefault="0023409E" w:rsidP="0023409E">
            <w:pPr>
              <w:spacing w:after="0" w:line="240" w:lineRule="auto"/>
              <w:jc w:val="center"/>
              <w:rPr>
                <w:rFonts w:ascii="Times New Roman" w:eastAsia="Times New Roman" w:hAnsi="Times New Roman" w:cs="Times New Roman"/>
                <w:color w:val="000000"/>
                <w:sz w:val="18"/>
                <w:szCs w:val="18"/>
                <w:lang w:eastAsia="pt-BR"/>
              </w:rPr>
            </w:pPr>
            <w:r w:rsidRPr="0023409E">
              <w:rPr>
                <w:rFonts w:ascii="Times New Roman" w:hAnsi="Times New Roman" w:cs="Times New Roman"/>
                <w:sz w:val="18"/>
                <w:szCs w:val="18"/>
              </w:rPr>
              <w:t>1</w:t>
            </w:r>
            <w:r>
              <w:rPr>
                <w:rFonts w:ascii="Times New Roman" w:hAnsi="Times New Roman" w:cs="Times New Roman"/>
                <w:sz w:val="18"/>
                <w:szCs w:val="18"/>
              </w:rPr>
              <w:t>.</w:t>
            </w:r>
            <w:r w:rsidRPr="0023409E">
              <w:rPr>
                <w:rFonts w:ascii="Times New Roman" w:hAnsi="Times New Roman" w:cs="Times New Roman"/>
                <w:sz w:val="18"/>
                <w:szCs w:val="18"/>
              </w:rPr>
              <w:t>000</w:t>
            </w:r>
          </w:p>
        </w:tc>
        <w:tc>
          <w:tcPr>
            <w:tcW w:w="796" w:type="dxa"/>
            <w:tcBorders>
              <w:top w:val="nil"/>
              <w:left w:val="nil"/>
              <w:bottom w:val="nil"/>
              <w:right w:val="nil"/>
            </w:tcBorders>
            <w:shd w:val="clear" w:color="auto" w:fill="auto"/>
            <w:noWrap/>
            <w:hideMark/>
          </w:tcPr>
          <w:p w14:paraId="3F8AA399" w14:textId="48771B09" w:rsidR="0023409E" w:rsidRPr="0023409E" w:rsidRDefault="0023409E" w:rsidP="0023409E">
            <w:pPr>
              <w:spacing w:after="0" w:line="240" w:lineRule="auto"/>
              <w:jc w:val="center"/>
              <w:rPr>
                <w:rFonts w:ascii="Times New Roman" w:eastAsia="Times New Roman" w:hAnsi="Times New Roman" w:cs="Times New Roman"/>
                <w:color w:val="000000"/>
                <w:sz w:val="18"/>
                <w:szCs w:val="18"/>
                <w:lang w:eastAsia="pt-BR"/>
              </w:rPr>
            </w:pPr>
            <w:r w:rsidRPr="0023409E">
              <w:rPr>
                <w:rFonts w:ascii="Times New Roman" w:hAnsi="Times New Roman" w:cs="Times New Roman"/>
                <w:sz w:val="18"/>
                <w:szCs w:val="18"/>
              </w:rPr>
              <w:t>1</w:t>
            </w:r>
            <w:r>
              <w:rPr>
                <w:rFonts w:ascii="Times New Roman" w:hAnsi="Times New Roman" w:cs="Times New Roman"/>
                <w:sz w:val="18"/>
                <w:szCs w:val="18"/>
              </w:rPr>
              <w:t>.</w:t>
            </w:r>
            <w:r w:rsidRPr="0023409E">
              <w:rPr>
                <w:rFonts w:ascii="Times New Roman" w:hAnsi="Times New Roman" w:cs="Times New Roman"/>
                <w:sz w:val="18"/>
                <w:szCs w:val="18"/>
              </w:rPr>
              <w:t>124</w:t>
            </w:r>
          </w:p>
        </w:tc>
        <w:tc>
          <w:tcPr>
            <w:tcW w:w="796" w:type="dxa"/>
            <w:tcBorders>
              <w:top w:val="nil"/>
              <w:left w:val="nil"/>
              <w:bottom w:val="nil"/>
              <w:right w:val="nil"/>
            </w:tcBorders>
            <w:shd w:val="clear" w:color="auto" w:fill="auto"/>
            <w:noWrap/>
            <w:hideMark/>
          </w:tcPr>
          <w:p w14:paraId="44B2EA0A" w14:textId="02EE6CFB" w:rsidR="0023409E" w:rsidRPr="0023409E" w:rsidRDefault="0023409E" w:rsidP="0023409E">
            <w:pPr>
              <w:spacing w:after="0" w:line="240" w:lineRule="auto"/>
              <w:jc w:val="center"/>
              <w:rPr>
                <w:rFonts w:ascii="Times New Roman" w:eastAsia="Times New Roman" w:hAnsi="Times New Roman" w:cs="Times New Roman"/>
                <w:color w:val="000000"/>
                <w:sz w:val="18"/>
                <w:szCs w:val="18"/>
                <w:lang w:eastAsia="pt-BR"/>
              </w:rPr>
            </w:pPr>
            <w:r w:rsidRPr="0023409E">
              <w:rPr>
                <w:rFonts w:ascii="Times New Roman" w:hAnsi="Times New Roman" w:cs="Times New Roman"/>
                <w:sz w:val="18"/>
                <w:szCs w:val="18"/>
              </w:rPr>
              <w:t>1</w:t>
            </w:r>
            <w:r>
              <w:rPr>
                <w:rFonts w:ascii="Times New Roman" w:hAnsi="Times New Roman" w:cs="Times New Roman"/>
                <w:sz w:val="18"/>
                <w:szCs w:val="18"/>
              </w:rPr>
              <w:t>.</w:t>
            </w:r>
            <w:r w:rsidRPr="0023409E">
              <w:rPr>
                <w:rFonts w:ascii="Times New Roman" w:hAnsi="Times New Roman" w:cs="Times New Roman"/>
                <w:sz w:val="18"/>
                <w:szCs w:val="18"/>
              </w:rPr>
              <w:t>263</w:t>
            </w:r>
          </w:p>
        </w:tc>
        <w:tc>
          <w:tcPr>
            <w:tcW w:w="796" w:type="dxa"/>
            <w:tcBorders>
              <w:top w:val="nil"/>
              <w:left w:val="nil"/>
              <w:bottom w:val="nil"/>
              <w:right w:val="nil"/>
            </w:tcBorders>
            <w:shd w:val="clear" w:color="auto" w:fill="auto"/>
            <w:noWrap/>
            <w:hideMark/>
          </w:tcPr>
          <w:p w14:paraId="1EC96A16" w14:textId="58AF7E6D" w:rsidR="0023409E" w:rsidRPr="0023409E" w:rsidRDefault="0023409E" w:rsidP="0023409E">
            <w:pPr>
              <w:spacing w:after="0" w:line="240" w:lineRule="auto"/>
              <w:jc w:val="center"/>
              <w:rPr>
                <w:rFonts w:ascii="Times New Roman" w:eastAsia="Times New Roman" w:hAnsi="Times New Roman" w:cs="Times New Roman"/>
                <w:color w:val="000000"/>
                <w:sz w:val="18"/>
                <w:szCs w:val="18"/>
                <w:lang w:eastAsia="pt-BR"/>
              </w:rPr>
            </w:pPr>
            <w:r w:rsidRPr="0023409E">
              <w:rPr>
                <w:rFonts w:ascii="Times New Roman" w:hAnsi="Times New Roman" w:cs="Times New Roman"/>
                <w:sz w:val="18"/>
                <w:szCs w:val="18"/>
              </w:rPr>
              <w:t>1</w:t>
            </w:r>
            <w:r>
              <w:rPr>
                <w:rFonts w:ascii="Times New Roman" w:hAnsi="Times New Roman" w:cs="Times New Roman"/>
                <w:sz w:val="18"/>
                <w:szCs w:val="18"/>
              </w:rPr>
              <w:t>.</w:t>
            </w:r>
            <w:r w:rsidRPr="0023409E">
              <w:rPr>
                <w:rFonts w:ascii="Times New Roman" w:hAnsi="Times New Roman" w:cs="Times New Roman"/>
                <w:sz w:val="18"/>
                <w:szCs w:val="18"/>
              </w:rPr>
              <w:t>420</w:t>
            </w:r>
          </w:p>
        </w:tc>
        <w:tc>
          <w:tcPr>
            <w:tcW w:w="796" w:type="dxa"/>
            <w:tcBorders>
              <w:top w:val="nil"/>
              <w:left w:val="nil"/>
              <w:bottom w:val="nil"/>
              <w:right w:val="nil"/>
            </w:tcBorders>
            <w:shd w:val="clear" w:color="auto" w:fill="auto"/>
            <w:noWrap/>
            <w:hideMark/>
          </w:tcPr>
          <w:p w14:paraId="2FF78969" w14:textId="7D595D2B" w:rsidR="0023409E" w:rsidRPr="0023409E" w:rsidRDefault="0023409E" w:rsidP="0023409E">
            <w:pPr>
              <w:spacing w:after="0" w:line="240" w:lineRule="auto"/>
              <w:jc w:val="center"/>
              <w:rPr>
                <w:rFonts w:ascii="Times New Roman" w:eastAsia="Times New Roman" w:hAnsi="Times New Roman" w:cs="Times New Roman"/>
                <w:color w:val="000000"/>
                <w:sz w:val="18"/>
                <w:szCs w:val="18"/>
                <w:lang w:eastAsia="pt-BR"/>
              </w:rPr>
            </w:pPr>
            <w:r w:rsidRPr="0023409E">
              <w:rPr>
                <w:rFonts w:ascii="Times New Roman" w:hAnsi="Times New Roman" w:cs="Times New Roman"/>
                <w:sz w:val="18"/>
                <w:szCs w:val="18"/>
              </w:rPr>
              <w:t>1</w:t>
            </w:r>
            <w:r>
              <w:rPr>
                <w:rFonts w:ascii="Times New Roman" w:hAnsi="Times New Roman" w:cs="Times New Roman"/>
                <w:sz w:val="18"/>
                <w:szCs w:val="18"/>
              </w:rPr>
              <w:t>.</w:t>
            </w:r>
            <w:r w:rsidRPr="0023409E">
              <w:rPr>
                <w:rFonts w:ascii="Times New Roman" w:hAnsi="Times New Roman" w:cs="Times New Roman"/>
                <w:sz w:val="18"/>
                <w:szCs w:val="18"/>
              </w:rPr>
              <w:t>596</w:t>
            </w:r>
          </w:p>
        </w:tc>
        <w:tc>
          <w:tcPr>
            <w:tcW w:w="796" w:type="dxa"/>
            <w:tcBorders>
              <w:top w:val="nil"/>
              <w:left w:val="nil"/>
              <w:bottom w:val="nil"/>
              <w:right w:val="nil"/>
            </w:tcBorders>
            <w:shd w:val="clear" w:color="auto" w:fill="auto"/>
            <w:noWrap/>
            <w:hideMark/>
          </w:tcPr>
          <w:p w14:paraId="465F5C8F" w14:textId="18EA2407" w:rsidR="0023409E" w:rsidRPr="0023409E" w:rsidRDefault="0023409E" w:rsidP="0023409E">
            <w:pPr>
              <w:spacing w:after="0" w:line="240" w:lineRule="auto"/>
              <w:jc w:val="center"/>
              <w:rPr>
                <w:rFonts w:ascii="Times New Roman" w:eastAsia="Times New Roman" w:hAnsi="Times New Roman" w:cs="Times New Roman"/>
                <w:color w:val="000000"/>
                <w:sz w:val="18"/>
                <w:szCs w:val="18"/>
                <w:lang w:eastAsia="pt-BR"/>
              </w:rPr>
            </w:pPr>
            <w:r w:rsidRPr="0023409E">
              <w:rPr>
                <w:rFonts w:ascii="Times New Roman" w:hAnsi="Times New Roman" w:cs="Times New Roman"/>
                <w:sz w:val="18"/>
                <w:szCs w:val="18"/>
              </w:rPr>
              <w:t>1</w:t>
            </w:r>
            <w:r>
              <w:rPr>
                <w:rFonts w:ascii="Times New Roman" w:hAnsi="Times New Roman" w:cs="Times New Roman"/>
                <w:sz w:val="18"/>
                <w:szCs w:val="18"/>
              </w:rPr>
              <w:t>.</w:t>
            </w:r>
            <w:r w:rsidRPr="0023409E">
              <w:rPr>
                <w:rFonts w:ascii="Times New Roman" w:hAnsi="Times New Roman" w:cs="Times New Roman"/>
                <w:sz w:val="18"/>
                <w:szCs w:val="18"/>
              </w:rPr>
              <w:t>794</w:t>
            </w:r>
          </w:p>
        </w:tc>
        <w:tc>
          <w:tcPr>
            <w:tcW w:w="796" w:type="dxa"/>
            <w:tcBorders>
              <w:top w:val="nil"/>
              <w:left w:val="nil"/>
              <w:bottom w:val="nil"/>
              <w:right w:val="nil"/>
            </w:tcBorders>
            <w:shd w:val="clear" w:color="auto" w:fill="auto"/>
            <w:noWrap/>
            <w:hideMark/>
          </w:tcPr>
          <w:p w14:paraId="536EA481" w14:textId="42892EE5" w:rsidR="0023409E" w:rsidRPr="0023409E" w:rsidRDefault="0023409E" w:rsidP="0023409E">
            <w:pPr>
              <w:spacing w:after="0" w:line="240" w:lineRule="auto"/>
              <w:jc w:val="center"/>
              <w:rPr>
                <w:rFonts w:ascii="Times New Roman" w:eastAsia="Times New Roman" w:hAnsi="Times New Roman" w:cs="Times New Roman"/>
                <w:color w:val="000000"/>
                <w:sz w:val="18"/>
                <w:szCs w:val="18"/>
                <w:lang w:eastAsia="pt-BR"/>
              </w:rPr>
            </w:pPr>
            <w:r w:rsidRPr="0023409E">
              <w:rPr>
                <w:rFonts w:ascii="Times New Roman" w:hAnsi="Times New Roman" w:cs="Times New Roman"/>
                <w:sz w:val="18"/>
                <w:szCs w:val="18"/>
              </w:rPr>
              <w:t>2</w:t>
            </w:r>
            <w:r>
              <w:rPr>
                <w:rFonts w:ascii="Times New Roman" w:hAnsi="Times New Roman" w:cs="Times New Roman"/>
                <w:sz w:val="18"/>
                <w:szCs w:val="18"/>
              </w:rPr>
              <w:t>.</w:t>
            </w:r>
            <w:r w:rsidRPr="0023409E">
              <w:rPr>
                <w:rFonts w:ascii="Times New Roman" w:hAnsi="Times New Roman" w:cs="Times New Roman"/>
                <w:sz w:val="18"/>
                <w:szCs w:val="18"/>
              </w:rPr>
              <w:t>017</w:t>
            </w:r>
          </w:p>
        </w:tc>
        <w:tc>
          <w:tcPr>
            <w:tcW w:w="796" w:type="dxa"/>
            <w:tcBorders>
              <w:top w:val="nil"/>
              <w:left w:val="nil"/>
              <w:bottom w:val="nil"/>
              <w:right w:val="nil"/>
            </w:tcBorders>
            <w:shd w:val="clear" w:color="auto" w:fill="auto"/>
            <w:noWrap/>
            <w:hideMark/>
          </w:tcPr>
          <w:p w14:paraId="56A9B870" w14:textId="4F6C420A" w:rsidR="0023409E" w:rsidRPr="0023409E" w:rsidRDefault="0023409E" w:rsidP="0023409E">
            <w:pPr>
              <w:spacing w:after="0" w:line="240" w:lineRule="auto"/>
              <w:jc w:val="center"/>
              <w:rPr>
                <w:rFonts w:ascii="Times New Roman" w:eastAsia="Times New Roman" w:hAnsi="Times New Roman" w:cs="Times New Roman"/>
                <w:color w:val="000000"/>
                <w:sz w:val="18"/>
                <w:szCs w:val="18"/>
                <w:lang w:eastAsia="pt-BR"/>
              </w:rPr>
            </w:pPr>
            <w:r w:rsidRPr="0023409E">
              <w:rPr>
                <w:rFonts w:ascii="Times New Roman" w:hAnsi="Times New Roman" w:cs="Times New Roman"/>
                <w:sz w:val="18"/>
                <w:szCs w:val="18"/>
              </w:rPr>
              <w:t>2</w:t>
            </w:r>
            <w:r>
              <w:rPr>
                <w:rFonts w:ascii="Times New Roman" w:hAnsi="Times New Roman" w:cs="Times New Roman"/>
                <w:sz w:val="18"/>
                <w:szCs w:val="18"/>
              </w:rPr>
              <w:t>.</w:t>
            </w:r>
            <w:r w:rsidRPr="0023409E">
              <w:rPr>
                <w:rFonts w:ascii="Times New Roman" w:hAnsi="Times New Roman" w:cs="Times New Roman"/>
                <w:sz w:val="18"/>
                <w:szCs w:val="18"/>
              </w:rPr>
              <w:t>267</w:t>
            </w:r>
          </w:p>
        </w:tc>
        <w:tc>
          <w:tcPr>
            <w:tcW w:w="796" w:type="dxa"/>
            <w:tcBorders>
              <w:top w:val="nil"/>
              <w:left w:val="nil"/>
              <w:bottom w:val="nil"/>
              <w:right w:val="nil"/>
            </w:tcBorders>
            <w:shd w:val="clear" w:color="auto" w:fill="auto"/>
            <w:noWrap/>
            <w:hideMark/>
          </w:tcPr>
          <w:p w14:paraId="481576C8" w14:textId="16FD3DDD" w:rsidR="0023409E" w:rsidRPr="0023409E" w:rsidRDefault="0023409E" w:rsidP="0023409E">
            <w:pPr>
              <w:spacing w:after="0" w:line="240" w:lineRule="auto"/>
              <w:jc w:val="center"/>
              <w:rPr>
                <w:rFonts w:ascii="Times New Roman" w:eastAsia="Times New Roman" w:hAnsi="Times New Roman" w:cs="Times New Roman"/>
                <w:color w:val="000000"/>
                <w:sz w:val="18"/>
                <w:szCs w:val="18"/>
                <w:lang w:eastAsia="pt-BR"/>
              </w:rPr>
            </w:pPr>
            <w:r w:rsidRPr="0023409E">
              <w:rPr>
                <w:rFonts w:ascii="Times New Roman" w:hAnsi="Times New Roman" w:cs="Times New Roman"/>
                <w:sz w:val="18"/>
                <w:szCs w:val="18"/>
              </w:rPr>
              <w:t>2</w:t>
            </w:r>
            <w:r>
              <w:rPr>
                <w:rFonts w:ascii="Times New Roman" w:hAnsi="Times New Roman" w:cs="Times New Roman"/>
                <w:sz w:val="18"/>
                <w:szCs w:val="18"/>
              </w:rPr>
              <w:t>.</w:t>
            </w:r>
            <w:r w:rsidRPr="0023409E">
              <w:rPr>
                <w:rFonts w:ascii="Times New Roman" w:hAnsi="Times New Roman" w:cs="Times New Roman"/>
                <w:sz w:val="18"/>
                <w:szCs w:val="18"/>
              </w:rPr>
              <w:t>548</w:t>
            </w:r>
          </w:p>
        </w:tc>
        <w:tc>
          <w:tcPr>
            <w:tcW w:w="796" w:type="dxa"/>
            <w:tcBorders>
              <w:top w:val="nil"/>
              <w:left w:val="nil"/>
              <w:bottom w:val="nil"/>
              <w:right w:val="nil"/>
            </w:tcBorders>
            <w:shd w:val="clear" w:color="auto" w:fill="auto"/>
            <w:noWrap/>
            <w:hideMark/>
          </w:tcPr>
          <w:p w14:paraId="7A7AA52E" w14:textId="51928FE5" w:rsidR="0023409E" w:rsidRPr="0023409E" w:rsidRDefault="0023409E" w:rsidP="0023409E">
            <w:pPr>
              <w:spacing w:after="0" w:line="240" w:lineRule="auto"/>
              <w:jc w:val="center"/>
              <w:rPr>
                <w:rFonts w:ascii="Times New Roman" w:eastAsia="Times New Roman" w:hAnsi="Times New Roman" w:cs="Times New Roman"/>
                <w:color w:val="000000"/>
                <w:sz w:val="18"/>
                <w:szCs w:val="18"/>
                <w:lang w:eastAsia="pt-BR"/>
              </w:rPr>
            </w:pPr>
            <w:r w:rsidRPr="0023409E">
              <w:rPr>
                <w:rFonts w:ascii="Times New Roman" w:hAnsi="Times New Roman" w:cs="Times New Roman"/>
                <w:sz w:val="18"/>
                <w:szCs w:val="18"/>
              </w:rPr>
              <w:t>2</w:t>
            </w:r>
            <w:r>
              <w:rPr>
                <w:rFonts w:ascii="Times New Roman" w:hAnsi="Times New Roman" w:cs="Times New Roman"/>
                <w:sz w:val="18"/>
                <w:szCs w:val="18"/>
              </w:rPr>
              <w:t>.</w:t>
            </w:r>
            <w:r w:rsidRPr="0023409E">
              <w:rPr>
                <w:rFonts w:ascii="Times New Roman" w:hAnsi="Times New Roman" w:cs="Times New Roman"/>
                <w:sz w:val="18"/>
                <w:szCs w:val="18"/>
              </w:rPr>
              <w:t>864</w:t>
            </w:r>
          </w:p>
        </w:tc>
        <w:tc>
          <w:tcPr>
            <w:tcW w:w="796" w:type="dxa"/>
            <w:tcBorders>
              <w:top w:val="nil"/>
              <w:left w:val="nil"/>
              <w:bottom w:val="nil"/>
              <w:right w:val="nil"/>
            </w:tcBorders>
            <w:shd w:val="clear" w:color="auto" w:fill="auto"/>
            <w:noWrap/>
            <w:hideMark/>
          </w:tcPr>
          <w:p w14:paraId="4E1FBD56" w14:textId="6BCD8F5C" w:rsidR="0023409E" w:rsidRPr="0023409E" w:rsidRDefault="0023409E" w:rsidP="0023409E">
            <w:pPr>
              <w:spacing w:after="0" w:line="240" w:lineRule="auto"/>
              <w:jc w:val="center"/>
              <w:rPr>
                <w:rFonts w:ascii="Times New Roman" w:eastAsia="Times New Roman" w:hAnsi="Times New Roman" w:cs="Times New Roman"/>
                <w:color w:val="000000"/>
                <w:sz w:val="18"/>
                <w:szCs w:val="18"/>
                <w:lang w:eastAsia="pt-BR"/>
              </w:rPr>
            </w:pPr>
            <w:r w:rsidRPr="0023409E">
              <w:rPr>
                <w:rFonts w:ascii="Times New Roman" w:hAnsi="Times New Roman" w:cs="Times New Roman"/>
                <w:sz w:val="18"/>
                <w:szCs w:val="18"/>
              </w:rPr>
              <w:t>3</w:t>
            </w:r>
            <w:r>
              <w:rPr>
                <w:rFonts w:ascii="Times New Roman" w:hAnsi="Times New Roman" w:cs="Times New Roman"/>
                <w:sz w:val="18"/>
                <w:szCs w:val="18"/>
              </w:rPr>
              <w:t>.</w:t>
            </w:r>
            <w:r w:rsidRPr="0023409E">
              <w:rPr>
                <w:rFonts w:ascii="Times New Roman" w:hAnsi="Times New Roman" w:cs="Times New Roman"/>
                <w:sz w:val="18"/>
                <w:szCs w:val="18"/>
              </w:rPr>
              <w:t>219</w:t>
            </w:r>
          </w:p>
        </w:tc>
      </w:tr>
      <w:tr w:rsidR="0023409E" w:rsidRPr="005C20F4" w14:paraId="71C4AFC3" w14:textId="77777777" w:rsidTr="00996005">
        <w:trPr>
          <w:trHeight w:val="277"/>
        </w:trPr>
        <w:tc>
          <w:tcPr>
            <w:tcW w:w="796" w:type="dxa"/>
            <w:tcBorders>
              <w:top w:val="nil"/>
              <w:left w:val="nil"/>
              <w:bottom w:val="nil"/>
              <w:right w:val="nil"/>
            </w:tcBorders>
            <w:shd w:val="clear" w:color="auto" w:fill="auto"/>
            <w:noWrap/>
            <w:vAlign w:val="bottom"/>
            <w:hideMark/>
          </w:tcPr>
          <w:p w14:paraId="0F227756" w14:textId="77777777" w:rsidR="0023409E" w:rsidRPr="005C20F4" w:rsidRDefault="0023409E" w:rsidP="0023409E">
            <w:pPr>
              <w:spacing w:after="0" w:line="240" w:lineRule="auto"/>
              <w:rPr>
                <w:rFonts w:ascii="Times New Roman" w:eastAsia="Times New Roman" w:hAnsi="Times New Roman" w:cs="Times New Roman"/>
                <w:b/>
                <w:bCs/>
                <w:color w:val="000000"/>
                <w:sz w:val="18"/>
                <w:szCs w:val="18"/>
                <w:lang w:eastAsia="pt-BR"/>
              </w:rPr>
            </w:pPr>
            <w:r w:rsidRPr="005C20F4">
              <w:rPr>
                <w:rFonts w:ascii="Times New Roman" w:eastAsia="Times New Roman" w:hAnsi="Times New Roman" w:cs="Times New Roman"/>
                <w:b/>
                <w:bCs/>
                <w:color w:val="000000"/>
                <w:sz w:val="18"/>
                <w:szCs w:val="18"/>
                <w:lang w:eastAsia="pt-BR"/>
              </w:rPr>
              <w:t>40-44y</w:t>
            </w:r>
          </w:p>
        </w:tc>
        <w:tc>
          <w:tcPr>
            <w:tcW w:w="796" w:type="dxa"/>
            <w:tcBorders>
              <w:top w:val="nil"/>
              <w:left w:val="nil"/>
              <w:bottom w:val="nil"/>
              <w:right w:val="nil"/>
            </w:tcBorders>
            <w:shd w:val="clear" w:color="auto" w:fill="auto"/>
            <w:noWrap/>
            <w:hideMark/>
          </w:tcPr>
          <w:p w14:paraId="3848E08E" w14:textId="057A5A34" w:rsidR="0023409E" w:rsidRPr="0023409E" w:rsidRDefault="0023409E" w:rsidP="0023409E">
            <w:pPr>
              <w:spacing w:after="0" w:line="240" w:lineRule="auto"/>
              <w:jc w:val="center"/>
              <w:rPr>
                <w:rFonts w:ascii="Times New Roman" w:eastAsia="Times New Roman" w:hAnsi="Times New Roman" w:cs="Times New Roman"/>
                <w:color w:val="000000"/>
                <w:sz w:val="18"/>
                <w:szCs w:val="18"/>
                <w:lang w:eastAsia="pt-BR"/>
              </w:rPr>
            </w:pPr>
            <w:r w:rsidRPr="0023409E">
              <w:rPr>
                <w:rFonts w:ascii="Times New Roman" w:hAnsi="Times New Roman" w:cs="Times New Roman"/>
                <w:sz w:val="18"/>
                <w:szCs w:val="18"/>
              </w:rPr>
              <w:t>1</w:t>
            </w:r>
            <w:r>
              <w:rPr>
                <w:rFonts w:ascii="Times New Roman" w:hAnsi="Times New Roman" w:cs="Times New Roman"/>
                <w:sz w:val="18"/>
                <w:szCs w:val="18"/>
              </w:rPr>
              <w:t>.</w:t>
            </w:r>
            <w:r w:rsidRPr="0023409E">
              <w:rPr>
                <w:rFonts w:ascii="Times New Roman" w:hAnsi="Times New Roman" w:cs="Times New Roman"/>
                <w:sz w:val="18"/>
                <w:szCs w:val="18"/>
              </w:rPr>
              <w:t>000</w:t>
            </w:r>
          </w:p>
        </w:tc>
        <w:tc>
          <w:tcPr>
            <w:tcW w:w="796" w:type="dxa"/>
            <w:tcBorders>
              <w:top w:val="nil"/>
              <w:left w:val="nil"/>
              <w:bottom w:val="nil"/>
              <w:right w:val="nil"/>
            </w:tcBorders>
            <w:shd w:val="clear" w:color="auto" w:fill="auto"/>
            <w:noWrap/>
            <w:hideMark/>
          </w:tcPr>
          <w:p w14:paraId="5EDB77E8" w14:textId="445BB0F7" w:rsidR="0023409E" w:rsidRPr="0023409E" w:rsidRDefault="0023409E" w:rsidP="0023409E">
            <w:pPr>
              <w:spacing w:after="0" w:line="240" w:lineRule="auto"/>
              <w:jc w:val="center"/>
              <w:rPr>
                <w:rFonts w:ascii="Times New Roman" w:eastAsia="Times New Roman" w:hAnsi="Times New Roman" w:cs="Times New Roman"/>
                <w:color w:val="000000"/>
                <w:sz w:val="18"/>
                <w:szCs w:val="18"/>
                <w:lang w:eastAsia="pt-BR"/>
              </w:rPr>
            </w:pPr>
            <w:r w:rsidRPr="0023409E">
              <w:rPr>
                <w:rFonts w:ascii="Times New Roman" w:hAnsi="Times New Roman" w:cs="Times New Roman"/>
                <w:sz w:val="18"/>
                <w:szCs w:val="18"/>
              </w:rPr>
              <w:t>1</w:t>
            </w:r>
            <w:r>
              <w:rPr>
                <w:rFonts w:ascii="Times New Roman" w:hAnsi="Times New Roman" w:cs="Times New Roman"/>
                <w:sz w:val="18"/>
                <w:szCs w:val="18"/>
              </w:rPr>
              <w:t>.</w:t>
            </w:r>
            <w:r w:rsidRPr="0023409E">
              <w:rPr>
                <w:rFonts w:ascii="Times New Roman" w:hAnsi="Times New Roman" w:cs="Times New Roman"/>
                <w:sz w:val="18"/>
                <w:szCs w:val="18"/>
              </w:rPr>
              <w:t>124</w:t>
            </w:r>
          </w:p>
        </w:tc>
        <w:tc>
          <w:tcPr>
            <w:tcW w:w="796" w:type="dxa"/>
            <w:tcBorders>
              <w:top w:val="nil"/>
              <w:left w:val="nil"/>
              <w:bottom w:val="nil"/>
              <w:right w:val="nil"/>
            </w:tcBorders>
            <w:shd w:val="clear" w:color="auto" w:fill="auto"/>
            <w:noWrap/>
            <w:hideMark/>
          </w:tcPr>
          <w:p w14:paraId="2493F4B2" w14:textId="11AD3830" w:rsidR="0023409E" w:rsidRPr="0023409E" w:rsidRDefault="0023409E" w:rsidP="0023409E">
            <w:pPr>
              <w:spacing w:after="0" w:line="240" w:lineRule="auto"/>
              <w:jc w:val="center"/>
              <w:rPr>
                <w:rFonts w:ascii="Times New Roman" w:eastAsia="Times New Roman" w:hAnsi="Times New Roman" w:cs="Times New Roman"/>
                <w:color w:val="000000"/>
                <w:sz w:val="18"/>
                <w:szCs w:val="18"/>
                <w:lang w:eastAsia="pt-BR"/>
              </w:rPr>
            </w:pPr>
            <w:r w:rsidRPr="0023409E">
              <w:rPr>
                <w:rFonts w:ascii="Times New Roman" w:hAnsi="Times New Roman" w:cs="Times New Roman"/>
                <w:sz w:val="18"/>
                <w:szCs w:val="18"/>
              </w:rPr>
              <w:t>1</w:t>
            </w:r>
            <w:r>
              <w:rPr>
                <w:rFonts w:ascii="Times New Roman" w:hAnsi="Times New Roman" w:cs="Times New Roman"/>
                <w:sz w:val="18"/>
                <w:szCs w:val="18"/>
              </w:rPr>
              <w:t>.</w:t>
            </w:r>
            <w:r w:rsidRPr="0023409E">
              <w:rPr>
                <w:rFonts w:ascii="Times New Roman" w:hAnsi="Times New Roman" w:cs="Times New Roman"/>
                <w:sz w:val="18"/>
                <w:szCs w:val="18"/>
              </w:rPr>
              <w:t>263</w:t>
            </w:r>
          </w:p>
        </w:tc>
        <w:tc>
          <w:tcPr>
            <w:tcW w:w="796" w:type="dxa"/>
            <w:tcBorders>
              <w:top w:val="nil"/>
              <w:left w:val="nil"/>
              <w:bottom w:val="nil"/>
              <w:right w:val="nil"/>
            </w:tcBorders>
            <w:shd w:val="clear" w:color="auto" w:fill="auto"/>
            <w:noWrap/>
            <w:hideMark/>
          </w:tcPr>
          <w:p w14:paraId="5B1F1C57" w14:textId="6F449E11" w:rsidR="0023409E" w:rsidRPr="0023409E" w:rsidRDefault="0023409E" w:rsidP="0023409E">
            <w:pPr>
              <w:spacing w:after="0" w:line="240" w:lineRule="auto"/>
              <w:jc w:val="center"/>
              <w:rPr>
                <w:rFonts w:ascii="Times New Roman" w:eastAsia="Times New Roman" w:hAnsi="Times New Roman" w:cs="Times New Roman"/>
                <w:color w:val="000000"/>
                <w:sz w:val="18"/>
                <w:szCs w:val="18"/>
                <w:lang w:eastAsia="pt-BR"/>
              </w:rPr>
            </w:pPr>
            <w:r w:rsidRPr="0023409E">
              <w:rPr>
                <w:rFonts w:ascii="Times New Roman" w:hAnsi="Times New Roman" w:cs="Times New Roman"/>
                <w:sz w:val="18"/>
                <w:szCs w:val="18"/>
              </w:rPr>
              <w:t>1</w:t>
            </w:r>
            <w:r>
              <w:rPr>
                <w:rFonts w:ascii="Times New Roman" w:hAnsi="Times New Roman" w:cs="Times New Roman"/>
                <w:sz w:val="18"/>
                <w:szCs w:val="18"/>
              </w:rPr>
              <w:t>.</w:t>
            </w:r>
            <w:r w:rsidRPr="0023409E">
              <w:rPr>
                <w:rFonts w:ascii="Times New Roman" w:hAnsi="Times New Roman" w:cs="Times New Roman"/>
                <w:sz w:val="18"/>
                <w:szCs w:val="18"/>
              </w:rPr>
              <w:t>420</w:t>
            </w:r>
          </w:p>
        </w:tc>
        <w:tc>
          <w:tcPr>
            <w:tcW w:w="796" w:type="dxa"/>
            <w:tcBorders>
              <w:top w:val="nil"/>
              <w:left w:val="nil"/>
              <w:bottom w:val="nil"/>
              <w:right w:val="nil"/>
            </w:tcBorders>
            <w:shd w:val="clear" w:color="auto" w:fill="auto"/>
            <w:noWrap/>
            <w:hideMark/>
          </w:tcPr>
          <w:p w14:paraId="538F20FA" w14:textId="24BEF431" w:rsidR="0023409E" w:rsidRPr="0023409E" w:rsidRDefault="0023409E" w:rsidP="0023409E">
            <w:pPr>
              <w:spacing w:after="0" w:line="240" w:lineRule="auto"/>
              <w:jc w:val="center"/>
              <w:rPr>
                <w:rFonts w:ascii="Times New Roman" w:eastAsia="Times New Roman" w:hAnsi="Times New Roman" w:cs="Times New Roman"/>
                <w:color w:val="000000"/>
                <w:sz w:val="18"/>
                <w:szCs w:val="18"/>
                <w:lang w:eastAsia="pt-BR"/>
              </w:rPr>
            </w:pPr>
            <w:r w:rsidRPr="0023409E">
              <w:rPr>
                <w:rFonts w:ascii="Times New Roman" w:hAnsi="Times New Roman" w:cs="Times New Roman"/>
                <w:sz w:val="18"/>
                <w:szCs w:val="18"/>
              </w:rPr>
              <w:t>1</w:t>
            </w:r>
            <w:r>
              <w:rPr>
                <w:rFonts w:ascii="Times New Roman" w:hAnsi="Times New Roman" w:cs="Times New Roman"/>
                <w:sz w:val="18"/>
                <w:szCs w:val="18"/>
              </w:rPr>
              <w:t>.</w:t>
            </w:r>
            <w:r w:rsidRPr="0023409E">
              <w:rPr>
                <w:rFonts w:ascii="Times New Roman" w:hAnsi="Times New Roman" w:cs="Times New Roman"/>
                <w:sz w:val="18"/>
                <w:szCs w:val="18"/>
              </w:rPr>
              <w:t>596</w:t>
            </w:r>
          </w:p>
        </w:tc>
        <w:tc>
          <w:tcPr>
            <w:tcW w:w="796" w:type="dxa"/>
            <w:tcBorders>
              <w:top w:val="nil"/>
              <w:left w:val="nil"/>
              <w:bottom w:val="nil"/>
              <w:right w:val="nil"/>
            </w:tcBorders>
            <w:shd w:val="clear" w:color="auto" w:fill="auto"/>
            <w:noWrap/>
            <w:hideMark/>
          </w:tcPr>
          <w:p w14:paraId="34F0FBD3" w14:textId="505CEB8D" w:rsidR="0023409E" w:rsidRPr="0023409E" w:rsidRDefault="0023409E" w:rsidP="0023409E">
            <w:pPr>
              <w:spacing w:after="0" w:line="240" w:lineRule="auto"/>
              <w:jc w:val="center"/>
              <w:rPr>
                <w:rFonts w:ascii="Times New Roman" w:eastAsia="Times New Roman" w:hAnsi="Times New Roman" w:cs="Times New Roman"/>
                <w:color w:val="000000"/>
                <w:sz w:val="18"/>
                <w:szCs w:val="18"/>
                <w:lang w:eastAsia="pt-BR"/>
              </w:rPr>
            </w:pPr>
            <w:r w:rsidRPr="0023409E">
              <w:rPr>
                <w:rFonts w:ascii="Times New Roman" w:hAnsi="Times New Roman" w:cs="Times New Roman"/>
                <w:sz w:val="18"/>
                <w:szCs w:val="18"/>
              </w:rPr>
              <w:t>1</w:t>
            </w:r>
            <w:r>
              <w:rPr>
                <w:rFonts w:ascii="Times New Roman" w:hAnsi="Times New Roman" w:cs="Times New Roman"/>
                <w:sz w:val="18"/>
                <w:szCs w:val="18"/>
              </w:rPr>
              <w:t>.</w:t>
            </w:r>
            <w:r w:rsidRPr="0023409E">
              <w:rPr>
                <w:rFonts w:ascii="Times New Roman" w:hAnsi="Times New Roman" w:cs="Times New Roman"/>
                <w:sz w:val="18"/>
                <w:szCs w:val="18"/>
              </w:rPr>
              <w:t>794</w:t>
            </w:r>
          </w:p>
        </w:tc>
        <w:tc>
          <w:tcPr>
            <w:tcW w:w="796" w:type="dxa"/>
            <w:tcBorders>
              <w:top w:val="nil"/>
              <w:left w:val="nil"/>
              <w:bottom w:val="nil"/>
              <w:right w:val="nil"/>
            </w:tcBorders>
            <w:shd w:val="clear" w:color="auto" w:fill="auto"/>
            <w:noWrap/>
            <w:hideMark/>
          </w:tcPr>
          <w:p w14:paraId="1BF9A1CD" w14:textId="0B5EAF7E" w:rsidR="0023409E" w:rsidRPr="0023409E" w:rsidRDefault="0023409E" w:rsidP="0023409E">
            <w:pPr>
              <w:spacing w:after="0" w:line="240" w:lineRule="auto"/>
              <w:jc w:val="center"/>
              <w:rPr>
                <w:rFonts w:ascii="Times New Roman" w:eastAsia="Times New Roman" w:hAnsi="Times New Roman" w:cs="Times New Roman"/>
                <w:color w:val="000000"/>
                <w:sz w:val="18"/>
                <w:szCs w:val="18"/>
                <w:lang w:eastAsia="pt-BR"/>
              </w:rPr>
            </w:pPr>
            <w:r w:rsidRPr="0023409E">
              <w:rPr>
                <w:rFonts w:ascii="Times New Roman" w:hAnsi="Times New Roman" w:cs="Times New Roman"/>
                <w:sz w:val="18"/>
                <w:szCs w:val="18"/>
              </w:rPr>
              <w:t>2</w:t>
            </w:r>
            <w:r>
              <w:rPr>
                <w:rFonts w:ascii="Times New Roman" w:hAnsi="Times New Roman" w:cs="Times New Roman"/>
                <w:sz w:val="18"/>
                <w:szCs w:val="18"/>
              </w:rPr>
              <w:t>.</w:t>
            </w:r>
            <w:r w:rsidRPr="0023409E">
              <w:rPr>
                <w:rFonts w:ascii="Times New Roman" w:hAnsi="Times New Roman" w:cs="Times New Roman"/>
                <w:sz w:val="18"/>
                <w:szCs w:val="18"/>
              </w:rPr>
              <w:t>017</w:t>
            </w:r>
          </w:p>
        </w:tc>
        <w:tc>
          <w:tcPr>
            <w:tcW w:w="796" w:type="dxa"/>
            <w:tcBorders>
              <w:top w:val="nil"/>
              <w:left w:val="nil"/>
              <w:bottom w:val="nil"/>
              <w:right w:val="nil"/>
            </w:tcBorders>
            <w:shd w:val="clear" w:color="auto" w:fill="auto"/>
            <w:noWrap/>
            <w:hideMark/>
          </w:tcPr>
          <w:p w14:paraId="52C0E846" w14:textId="0D7F76AC" w:rsidR="0023409E" w:rsidRPr="0023409E" w:rsidRDefault="0023409E" w:rsidP="0023409E">
            <w:pPr>
              <w:spacing w:after="0" w:line="240" w:lineRule="auto"/>
              <w:jc w:val="center"/>
              <w:rPr>
                <w:rFonts w:ascii="Times New Roman" w:eastAsia="Times New Roman" w:hAnsi="Times New Roman" w:cs="Times New Roman"/>
                <w:color w:val="000000"/>
                <w:sz w:val="18"/>
                <w:szCs w:val="18"/>
                <w:lang w:eastAsia="pt-BR"/>
              </w:rPr>
            </w:pPr>
            <w:r w:rsidRPr="0023409E">
              <w:rPr>
                <w:rFonts w:ascii="Times New Roman" w:hAnsi="Times New Roman" w:cs="Times New Roman"/>
                <w:sz w:val="18"/>
                <w:szCs w:val="18"/>
              </w:rPr>
              <w:t>2</w:t>
            </w:r>
            <w:r>
              <w:rPr>
                <w:rFonts w:ascii="Times New Roman" w:hAnsi="Times New Roman" w:cs="Times New Roman"/>
                <w:sz w:val="18"/>
                <w:szCs w:val="18"/>
              </w:rPr>
              <w:t>.</w:t>
            </w:r>
            <w:r w:rsidRPr="0023409E">
              <w:rPr>
                <w:rFonts w:ascii="Times New Roman" w:hAnsi="Times New Roman" w:cs="Times New Roman"/>
                <w:sz w:val="18"/>
                <w:szCs w:val="18"/>
              </w:rPr>
              <w:t>267</w:t>
            </w:r>
          </w:p>
        </w:tc>
        <w:tc>
          <w:tcPr>
            <w:tcW w:w="796" w:type="dxa"/>
            <w:tcBorders>
              <w:top w:val="nil"/>
              <w:left w:val="nil"/>
              <w:bottom w:val="nil"/>
              <w:right w:val="nil"/>
            </w:tcBorders>
            <w:shd w:val="clear" w:color="auto" w:fill="auto"/>
            <w:noWrap/>
            <w:hideMark/>
          </w:tcPr>
          <w:p w14:paraId="4D9BA51D" w14:textId="6C5E9E02" w:rsidR="0023409E" w:rsidRPr="0023409E" w:rsidRDefault="0023409E" w:rsidP="0023409E">
            <w:pPr>
              <w:spacing w:after="0" w:line="240" w:lineRule="auto"/>
              <w:jc w:val="center"/>
              <w:rPr>
                <w:rFonts w:ascii="Times New Roman" w:eastAsia="Times New Roman" w:hAnsi="Times New Roman" w:cs="Times New Roman"/>
                <w:color w:val="000000"/>
                <w:sz w:val="18"/>
                <w:szCs w:val="18"/>
                <w:lang w:eastAsia="pt-BR"/>
              </w:rPr>
            </w:pPr>
            <w:r w:rsidRPr="0023409E">
              <w:rPr>
                <w:rFonts w:ascii="Times New Roman" w:hAnsi="Times New Roman" w:cs="Times New Roman"/>
                <w:sz w:val="18"/>
                <w:szCs w:val="18"/>
              </w:rPr>
              <w:t>2</w:t>
            </w:r>
            <w:r>
              <w:rPr>
                <w:rFonts w:ascii="Times New Roman" w:hAnsi="Times New Roman" w:cs="Times New Roman"/>
                <w:sz w:val="18"/>
                <w:szCs w:val="18"/>
              </w:rPr>
              <w:t>.</w:t>
            </w:r>
            <w:r w:rsidRPr="0023409E">
              <w:rPr>
                <w:rFonts w:ascii="Times New Roman" w:hAnsi="Times New Roman" w:cs="Times New Roman"/>
                <w:sz w:val="18"/>
                <w:szCs w:val="18"/>
              </w:rPr>
              <w:t>548</w:t>
            </w:r>
          </w:p>
        </w:tc>
        <w:tc>
          <w:tcPr>
            <w:tcW w:w="796" w:type="dxa"/>
            <w:tcBorders>
              <w:top w:val="nil"/>
              <w:left w:val="nil"/>
              <w:bottom w:val="nil"/>
              <w:right w:val="nil"/>
            </w:tcBorders>
            <w:shd w:val="clear" w:color="auto" w:fill="auto"/>
            <w:noWrap/>
            <w:hideMark/>
          </w:tcPr>
          <w:p w14:paraId="671A21A6" w14:textId="3B3D2635" w:rsidR="0023409E" w:rsidRPr="0023409E" w:rsidRDefault="0023409E" w:rsidP="0023409E">
            <w:pPr>
              <w:spacing w:after="0" w:line="240" w:lineRule="auto"/>
              <w:jc w:val="center"/>
              <w:rPr>
                <w:rFonts w:ascii="Times New Roman" w:eastAsia="Times New Roman" w:hAnsi="Times New Roman" w:cs="Times New Roman"/>
                <w:color w:val="000000"/>
                <w:sz w:val="18"/>
                <w:szCs w:val="18"/>
                <w:lang w:eastAsia="pt-BR"/>
              </w:rPr>
            </w:pPr>
            <w:r w:rsidRPr="0023409E">
              <w:rPr>
                <w:rFonts w:ascii="Times New Roman" w:hAnsi="Times New Roman" w:cs="Times New Roman"/>
                <w:sz w:val="18"/>
                <w:szCs w:val="18"/>
              </w:rPr>
              <w:t>2</w:t>
            </w:r>
            <w:r>
              <w:rPr>
                <w:rFonts w:ascii="Times New Roman" w:hAnsi="Times New Roman" w:cs="Times New Roman"/>
                <w:sz w:val="18"/>
                <w:szCs w:val="18"/>
              </w:rPr>
              <w:t>.</w:t>
            </w:r>
            <w:r w:rsidRPr="0023409E">
              <w:rPr>
                <w:rFonts w:ascii="Times New Roman" w:hAnsi="Times New Roman" w:cs="Times New Roman"/>
                <w:sz w:val="18"/>
                <w:szCs w:val="18"/>
              </w:rPr>
              <w:t>864</w:t>
            </w:r>
          </w:p>
        </w:tc>
        <w:tc>
          <w:tcPr>
            <w:tcW w:w="796" w:type="dxa"/>
            <w:tcBorders>
              <w:top w:val="nil"/>
              <w:left w:val="nil"/>
              <w:bottom w:val="nil"/>
              <w:right w:val="nil"/>
            </w:tcBorders>
            <w:shd w:val="clear" w:color="auto" w:fill="auto"/>
            <w:noWrap/>
            <w:hideMark/>
          </w:tcPr>
          <w:p w14:paraId="7089CE85" w14:textId="0ACB1425" w:rsidR="0023409E" w:rsidRPr="0023409E" w:rsidRDefault="0023409E" w:rsidP="0023409E">
            <w:pPr>
              <w:spacing w:after="0" w:line="240" w:lineRule="auto"/>
              <w:jc w:val="center"/>
              <w:rPr>
                <w:rFonts w:ascii="Times New Roman" w:eastAsia="Times New Roman" w:hAnsi="Times New Roman" w:cs="Times New Roman"/>
                <w:color w:val="000000"/>
                <w:sz w:val="18"/>
                <w:szCs w:val="18"/>
                <w:lang w:eastAsia="pt-BR"/>
              </w:rPr>
            </w:pPr>
            <w:r w:rsidRPr="0023409E">
              <w:rPr>
                <w:rFonts w:ascii="Times New Roman" w:hAnsi="Times New Roman" w:cs="Times New Roman"/>
                <w:sz w:val="18"/>
                <w:szCs w:val="18"/>
              </w:rPr>
              <w:t>3</w:t>
            </w:r>
            <w:r>
              <w:rPr>
                <w:rFonts w:ascii="Times New Roman" w:hAnsi="Times New Roman" w:cs="Times New Roman"/>
                <w:sz w:val="18"/>
                <w:szCs w:val="18"/>
              </w:rPr>
              <w:t>.</w:t>
            </w:r>
            <w:r w:rsidRPr="0023409E">
              <w:rPr>
                <w:rFonts w:ascii="Times New Roman" w:hAnsi="Times New Roman" w:cs="Times New Roman"/>
                <w:sz w:val="18"/>
                <w:szCs w:val="18"/>
              </w:rPr>
              <w:t>219</w:t>
            </w:r>
          </w:p>
        </w:tc>
      </w:tr>
      <w:tr w:rsidR="0023409E" w:rsidRPr="005C20F4" w14:paraId="7E885525" w14:textId="77777777" w:rsidTr="00996005">
        <w:trPr>
          <w:trHeight w:val="277"/>
        </w:trPr>
        <w:tc>
          <w:tcPr>
            <w:tcW w:w="796" w:type="dxa"/>
            <w:tcBorders>
              <w:top w:val="nil"/>
              <w:left w:val="nil"/>
              <w:bottom w:val="nil"/>
              <w:right w:val="nil"/>
            </w:tcBorders>
            <w:shd w:val="clear" w:color="auto" w:fill="auto"/>
            <w:noWrap/>
            <w:vAlign w:val="bottom"/>
            <w:hideMark/>
          </w:tcPr>
          <w:p w14:paraId="2197B7F7" w14:textId="77777777" w:rsidR="0023409E" w:rsidRPr="005C20F4" w:rsidRDefault="0023409E" w:rsidP="0023409E">
            <w:pPr>
              <w:spacing w:after="0" w:line="240" w:lineRule="auto"/>
              <w:rPr>
                <w:rFonts w:ascii="Times New Roman" w:eastAsia="Times New Roman" w:hAnsi="Times New Roman" w:cs="Times New Roman"/>
                <w:b/>
                <w:bCs/>
                <w:color w:val="000000"/>
                <w:sz w:val="18"/>
                <w:szCs w:val="18"/>
                <w:lang w:eastAsia="pt-BR"/>
              </w:rPr>
            </w:pPr>
            <w:r w:rsidRPr="005C20F4">
              <w:rPr>
                <w:rFonts w:ascii="Times New Roman" w:eastAsia="Times New Roman" w:hAnsi="Times New Roman" w:cs="Times New Roman"/>
                <w:b/>
                <w:bCs/>
                <w:color w:val="000000"/>
                <w:sz w:val="18"/>
                <w:szCs w:val="18"/>
                <w:lang w:eastAsia="pt-BR"/>
              </w:rPr>
              <w:t>45-49y</w:t>
            </w:r>
          </w:p>
        </w:tc>
        <w:tc>
          <w:tcPr>
            <w:tcW w:w="796" w:type="dxa"/>
            <w:tcBorders>
              <w:top w:val="nil"/>
              <w:left w:val="nil"/>
              <w:bottom w:val="nil"/>
              <w:right w:val="nil"/>
            </w:tcBorders>
            <w:shd w:val="clear" w:color="auto" w:fill="auto"/>
            <w:noWrap/>
            <w:hideMark/>
          </w:tcPr>
          <w:p w14:paraId="54793667" w14:textId="772D3AB5" w:rsidR="0023409E" w:rsidRPr="0023409E" w:rsidRDefault="0023409E" w:rsidP="0023409E">
            <w:pPr>
              <w:spacing w:after="0" w:line="240" w:lineRule="auto"/>
              <w:jc w:val="center"/>
              <w:rPr>
                <w:rFonts w:ascii="Times New Roman" w:eastAsia="Times New Roman" w:hAnsi="Times New Roman" w:cs="Times New Roman"/>
                <w:color w:val="000000"/>
                <w:sz w:val="18"/>
                <w:szCs w:val="18"/>
                <w:lang w:eastAsia="pt-BR"/>
              </w:rPr>
            </w:pPr>
            <w:r w:rsidRPr="0023409E">
              <w:rPr>
                <w:rFonts w:ascii="Times New Roman" w:hAnsi="Times New Roman" w:cs="Times New Roman"/>
                <w:sz w:val="18"/>
                <w:szCs w:val="18"/>
              </w:rPr>
              <w:t>1</w:t>
            </w:r>
            <w:r>
              <w:rPr>
                <w:rFonts w:ascii="Times New Roman" w:hAnsi="Times New Roman" w:cs="Times New Roman"/>
                <w:sz w:val="18"/>
                <w:szCs w:val="18"/>
              </w:rPr>
              <w:t>.</w:t>
            </w:r>
            <w:r w:rsidRPr="0023409E">
              <w:rPr>
                <w:rFonts w:ascii="Times New Roman" w:hAnsi="Times New Roman" w:cs="Times New Roman"/>
                <w:sz w:val="18"/>
                <w:szCs w:val="18"/>
              </w:rPr>
              <w:t>000</w:t>
            </w:r>
          </w:p>
        </w:tc>
        <w:tc>
          <w:tcPr>
            <w:tcW w:w="796" w:type="dxa"/>
            <w:tcBorders>
              <w:top w:val="nil"/>
              <w:left w:val="nil"/>
              <w:bottom w:val="nil"/>
              <w:right w:val="nil"/>
            </w:tcBorders>
            <w:shd w:val="clear" w:color="auto" w:fill="auto"/>
            <w:noWrap/>
            <w:hideMark/>
          </w:tcPr>
          <w:p w14:paraId="4928E5AF" w14:textId="27AB0D3C" w:rsidR="0023409E" w:rsidRPr="0023409E" w:rsidRDefault="0023409E" w:rsidP="0023409E">
            <w:pPr>
              <w:spacing w:after="0" w:line="240" w:lineRule="auto"/>
              <w:jc w:val="center"/>
              <w:rPr>
                <w:rFonts w:ascii="Times New Roman" w:eastAsia="Times New Roman" w:hAnsi="Times New Roman" w:cs="Times New Roman"/>
                <w:color w:val="000000"/>
                <w:sz w:val="18"/>
                <w:szCs w:val="18"/>
                <w:lang w:eastAsia="pt-BR"/>
              </w:rPr>
            </w:pPr>
            <w:r w:rsidRPr="0023409E">
              <w:rPr>
                <w:rFonts w:ascii="Times New Roman" w:hAnsi="Times New Roman" w:cs="Times New Roman"/>
                <w:sz w:val="18"/>
                <w:szCs w:val="18"/>
              </w:rPr>
              <w:t>1</w:t>
            </w:r>
            <w:r>
              <w:rPr>
                <w:rFonts w:ascii="Times New Roman" w:hAnsi="Times New Roman" w:cs="Times New Roman"/>
                <w:sz w:val="18"/>
                <w:szCs w:val="18"/>
              </w:rPr>
              <w:t>.</w:t>
            </w:r>
            <w:r w:rsidRPr="0023409E">
              <w:rPr>
                <w:rFonts w:ascii="Times New Roman" w:hAnsi="Times New Roman" w:cs="Times New Roman"/>
                <w:sz w:val="18"/>
                <w:szCs w:val="18"/>
              </w:rPr>
              <w:t>124</w:t>
            </w:r>
          </w:p>
        </w:tc>
        <w:tc>
          <w:tcPr>
            <w:tcW w:w="796" w:type="dxa"/>
            <w:tcBorders>
              <w:top w:val="nil"/>
              <w:left w:val="nil"/>
              <w:bottom w:val="nil"/>
              <w:right w:val="nil"/>
            </w:tcBorders>
            <w:shd w:val="clear" w:color="auto" w:fill="auto"/>
            <w:noWrap/>
            <w:hideMark/>
          </w:tcPr>
          <w:p w14:paraId="4100435D" w14:textId="4FB6BC77" w:rsidR="0023409E" w:rsidRPr="0023409E" w:rsidRDefault="0023409E" w:rsidP="0023409E">
            <w:pPr>
              <w:spacing w:after="0" w:line="240" w:lineRule="auto"/>
              <w:jc w:val="center"/>
              <w:rPr>
                <w:rFonts w:ascii="Times New Roman" w:eastAsia="Times New Roman" w:hAnsi="Times New Roman" w:cs="Times New Roman"/>
                <w:color w:val="000000"/>
                <w:sz w:val="18"/>
                <w:szCs w:val="18"/>
                <w:lang w:eastAsia="pt-BR"/>
              </w:rPr>
            </w:pPr>
            <w:r w:rsidRPr="0023409E">
              <w:rPr>
                <w:rFonts w:ascii="Times New Roman" w:hAnsi="Times New Roman" w:cs="Times New Roman"/>
                <w:sz w:val="18"/>
                <w:szCs w:val="18"/>
              </w:rPr>
              <w:t>1</w:t>
            </w:r>
            <w:r>
              <w:rPr>
                <w:rFonts w:ascii="Times New Roman" w:hAnsi="Times New Roman" w:cs="Times New Roman"/>
                <w:sz w:val="18"/>
                <w:szCs w:val="18"/>
              </w:rPr>
              <w:t>.</w:t>
            </w:r>
            <w:r w:rsidRPr="0023409E">
              <w:rPr>
                <w:rFonts w:ascii="Times New Roman" w:hAnsi="Times New Roman" w:cs="Times New Roman"/>
                <w:sz w:val="18"/>
                <w:szCs w:val="18"/>
              </w:rPr>
              <w:t>263</w:t>
            </w:r>
          </w:p>
        </w:tc>
        <w:tc>
          <w:tcPr>
            <w:tcW w:w="796" w:type="dxa"/>
            <w:tcBorders>
              <w:top w:val="nil"/>
              <w:left w:val="nil"/>
              <w:bottom w:val="nil"/>
              <w:right w:val="nil"/>
            </w:tcBorders>
            <w:shd w:val="clear" w:color="auto" w:fill="auto"/>
            <w:noWrap/>
            <w:hideMark/>
          </w:tcPr>
          <w:p w14:paraId="422529FE" w14:textId="47FE817E" w:rsidR="0023409E" w:rsidRPr="0023409E" w:rsidRDefault="0023409E" w:rsidP="0023409E">
            <w:pPr>
              <w:spacing w:after="0" w:line="240" w:lineRule="auto"/>
              <w:jc w:val="center"/>
              <w:rPr>
                <w:rFonts w:ascii="Times New Roman" w:eastAsia="Times New Roman" w:hAnsi="Times New Roman" w:cs="Times New Roman"/>
                <w:color w:val="000000"/>
                <w:sz w:val="18"/>
                <w:szCs w:val="18"/>
                <w:lang w:eastAsia="pt-BR"/>
              </w:rPr>
            </w:pPr>
            <w:r w:rsidRPr="0023409E">
              <w:rPr>
                <w:rFonts w:ascii="Times New Roman" w:hAnsi="Times New Roman" w:cs="Times New Roman"/>
                <w:sz w:val="18"/>
                <w:szCs w:val="18"/>
              </w:rPr>
              <w:t>1</w:t>
            </w:r>
            <w:r>
              <w:rPr>
                <w:rFonts w:ascii="Times New Roman" w:hAnsi="Times New Roman" w:cs="Times New Roman"/>
                <w:sz w:val="18"/>
                <w:szCs w:val="18"/>
              </w:rPr>
              <w:t>.</w:t>
            </w:r>
            <w:r w:rsidRPr="0023409E">
              <w:rPr>
                <w:rFonts w:ascii="Times New Roman" w:hAnsi="Times New Roman" w:cs="Times New Roman"/>
                <w:sz w:val="18"/>
                <w:szCs w:val="18"/>
              </w:rPr>
              <w:t>420</w:t>
            </w:r>
          </w:p>
        </w:tc>
        <w:tc>
          <w:tcPr>
            <w:tcW w:w="796" w:type="dxa"/>
            <w:tcBorders>
              <w:top w:val="nil"/>
              <w:left w:val="nil"/>
              <w:bottom w:val="nil"/>
              <w:right w:val="nil"/>
            </w:tcBorders>
            <w:shd w:val="clear" w:color="auto" w:fill="auto"/>
            <w:noWrap/>
            <w:hideMark/>
          </w:tcPr>
          <w:p w14:paraId="26C8BBA2" w14:textId="580D1EBB" w:rsidR="0023409E" w:rsidRPr="0023409E" w:rsidRDefault="0023409E" w:rsidP="0023409E">
            <w:pPr>
              <w:spacing w:after="0" w:line="240" w:lineRule="auto"/>
              <w:jc w:val="center"/>
              <w:rPr>
                <w:rFonts w:ascii="Times New Roman" w:eastAsia="Times New Roman" w:hAnsi="Times New Roman" w:cs="Times New Roman"/>
                <w:color w:val="000000"/>
                <w:sz w:val="18"/>
                <w:szCs w:val="18"/>
                <w:lang w:eastAsia="pt-BR"/>
              </w:rPr>
            </w:pPr>
            <w:r w:rsidRPr="0023409E">
              <w:rPr>
                <w:rFonts w:ascii="Times New Roman" w:hAnsi="Times New Roman" w:cs="Times New Roman"/>
                <w:sz w:val="18"/>
                <w:szCs w:val="18"/>
              </w:rPr>
              <w:t>1</w:t>
            </w:r>
            <w:r>
              <w:rPr>
                <w:rFonts w:ascii="Times New Roman" w:hAnsi="Times New Roman" w:cs="Times New Roman"/>
                <w:sz w:val="18"/>
                <w:szCs w:val="18"/>
              </w:rPr>
              <w:t>.</w:t>
            </w:r>
            <w:r w:rsidRPr="0023409E">
              <w:rPr>
                <w:rFonts w:ascii="Times New Roman" w:hAnsi="Times New Roman" w:cs="Times New Roman"/>
                <w:sz w:val="18"/>
                <w:szCs w:val="18"/>
              </w:rPr>
              <w:t>596</w:t>
            </w:r>
          </w:p>
        </w:tc>
        <w:tc>
          <w:tcPr>
            <w:tcW w:w="796" w:type="dxa"/>
            <w:tcBorders>
              <w:top w:val="nil"/>
              <w:left w:val="nil"/>
              <w:bottom w:val="nil"/>
              <w:right w:val="nil"/>
            </w:tcBorders>
            <w:shd w:val="clear" w:color="auto" w:fill="auto"/>
            <w:noWrap/>
            <w:hideMark/>
          </w:tcPr>
          <w:p w14:paraId="7DD2FED4" w14:textId="3DE36ADA" w:rsidR="0023409E" w:rsidRPr="0023409E" w:rsidRDefault="0023409E" w:rsidP="0023409E">
            <w:pPr>
              <w:spacing w:after="0" w:line="240" w:lineRule="auto"/>
              <w:jc w:val="center"/>
              <w:rPr>
                <w:rFonts w:ascii="Times New Roman" w:eastAsia="Times New Roman" w:hAnsi="Times New Roman" w:cs="Times New Roman"/>
                <w:color w:val="000000"/>
                <w:sz w:val="18"/>
                <w:szCs w:val="18"/>
                <w:lang w:eastAsia="pt-BR"/>
              </w:rPr>
            </w:pPr>
            <w:r w:rsidRPr="0023409E">
              <w:rPr>
                <w:rFonts w:ascii="Times New Roman" w:hAnsi="Times New Roman" w:cs="Times New Roman"/>
                <w:sz w:val="18"/>
                <w:szCs w:val="18"/>
              </w:rPr>
              <w:t>1</w:t>
            </w:r>
            <w:r>
              <w:rPr>
                <w:rFonts w:ascii="Times New Roman" w:hAnsi="Times New Roman" w:cs="Times New Roman"/>
                <w:sz w:val="18"/>
                <w:szCs w:val="18"/>
              </w:rPr>
              <w:t>.</w:t>
            </w:r>
            <w:r w:rsidRPr="0023409E">
              <w:rPr>
                <w:rFonts w:ascii="Times New Roman" w:hAnsi="Times New Roman" w:cs="Times New Roman"/>
                <w:sz w:val="18"/>
                <w:szCs w:val="18"/>
              </w:rPr>
              <w:t>794</w:t>
            </w:r>
          </w:p>
        </w:tc>
        <w:tc>
          <w:tcPr>
            <w:tcW w:w="796" w:type="dxa"/>
            <w:tcBorders>
              <w:top w:val="nil"/>
              <w:left w:val="nil"/>
              <w:bottom w:val="nil"/>
              <w:right w:val="nil"/>
            </w:tcBorders>
            <w:shd w:val="clear" w:color="auto" w:fill="auto"/>
            <w:noWrap/>
            <w:hideMark/>
          </w:tcPr>
          <w:p w14:paraId="22870813" w14:textId="4E6ADE59" w:rsidR="0023409E" w:rsidRPr="0023409E" w:rsidRDefault="0023409E" w:rsidP="0023409E">
            <w:pPr>
              <w:spacing w:after="0" w:line="240" w:lineRule="auto"/>
              <w:jc w:val="center"/>
              <w:rPr>
                <w:rFonts w:ascii="Times New Roman" w:eastAsia="Times New Roman" w:hAnsi="Times New Roman" w:cs="Times New Roman"/>
                <w:color w:val="000000"/>
                <w:sz w:val="18"/>
                <w:szCs w:val="18"/>
                <w:lang w:eastAsia="pt-BR"/>
              </w:rPr>
            </w:pPr>
            <w:r w:rsidRPr="0023409E">
              <w:rPr>
                <w:rFonts w:ascii="Times New Roman" w:hAnsi="Times New Roman" w:cs="Times New Roman"/>
                <w:sz w:val="18"/>
                <w:szCs w:val="18"/>
              </w:rPr>
              <w:t>2</w:t>
            </w:r>
            <w:r>
              <w:rPr>
                <w:rFonts w:ascii="Times New Roman" w:hAnsi="Times New Roman" w:cs="Times New Roman"/>
                <w:sz w:val="18"/>
                <w:szCs w:val="18"/>
              </w:rPr>
              <w:t>.</w:t>
            </w:r>
            <w:r w:rsidRPr="0023409E">
              <w:rPr>
                <w:rFonts w:ascii="Times New Roman" w:hAnsi="Times New Roman" w:cs="Times New Roman"/>
                <w:sz w:val="18"/>
                <w:szCs w:val="18"/>
              </w:rPr>
              <w:t>017</w:t>
            </w:r>
          </w:p>
        </w:tc>
        <w:tc>
          <w:tcPr>
            <w:tcW w:w="796" w:type="dxa"/>
            <w:tcBorders>
              <w:top w:val="nil"/>
              <w:left w:val="nil"/>
              <w:bottom w:val="nil"/>
              <w:right w:val="nil"/>
            </w:tcBorders>
            <w:shd w:val="clear" w:color="auto" w:fill="auto"/>
            <w:noWrap/>
            <w:hideMark/>
          </w:tcPr>
          <w:p w14:paraId="314D7A86" w14:textId="705A0998" w:rsidR="0023409E" w:rsidRPr="0023409E" w:rsidRDefault="0023409E" w:rsidP="0023409E">
            <w:pPr>
              <w:spacing w:after="0" w:line="240" w:lineRule="auto"/>
              <w:jc w:val="center"/>
              <w:rPr>
                <w:rFonts w:ascii="Times New Roman" w:eastAsia="Times New Roman" w:hAnsi="Times New Roman" w:cs="Times New Roman"/>
                <w:color w:val="000000"/>
                <w:sz w:val="18"/>
                <w:szCs w:val="18"/>
                <w:lang w:eastAsia="pt-BR"/>
              </w:rPr>
            </w:pPr>
            <w:r w:rsidRPr="0023409E">
              <w:rPr>
                <w:rFonts w:ascii="Times New Roman" w:hAnsi="Times New Roman" w:cs="Times New Roman"/>
                <w:sz w:val="18"/>
                <w:szCs w:val="18"/>
              </w:rPr>
              <w:t>2</w:t>
            </w:r>
            <w:r>
              <w:rPr>
                <w:rFonts w:ascii="Times New Roman" w:hAnsi="Times New Roman" w:cs="Times New Roman"/>
                <w:sz w:val="18"/>
                <w:szCs w:val="18"/>
              </w:rPr>
              <w:t>.</w:t>
            </w:r>
            <w:r w:rsidRPr="0023409E">
              <w:rPr>
                <w:rFonts w:ascii="Times New Roman" w:hAnsi="Times New Roman" w:cs="Times New Roman"/>
                <w:sz w:val="18"/>
                <w:szCs w:val="18"/>
              </w:rPr>
              <w:t>267</w:t>
            </w:r>
          </w:p>
        </w:tc>
        <w:tc>
          <w:tcPr>
            <w:tcW w:w="796" w:type="dxa"/>
            <w:tcBorders>
              <w:top w:val="nil"/>
              <w:left w:val="nil"/>
              <w:bottom w:val="nil"/>
              <w:right w:val="nil"/>
            </w:tcBorders>
            <w:shd w:val="clear" w:color="auto" w:fill="auto"/>
            <w:noWrap/>
            <w:hideMark/>
          </w:tcPr>
          <w:p w14:paraId="0462344F" w14:textId="2AB1F75E" w:rsidR="0023409E" w:rsidRPr="0023409E" w:rsidRDefault="0023409E" w:rsidP="0023409E">
            <w:pPr>
              <w:spacing w:after="0" w:line="240" w:lineRule="auto"/>
              <w:jc w:val="center"/>
              <w:rPr>
                <w:rFonts w:ascii="Times New Roman" w:eastAsia="Times New Roman" w:hAnsi="Times New Roman" w:cs="Times New Roman"/>
                <w:color w:val="000000"/>
                <w:sz w:val="18"/>
                <w:szCs w:val="18"/>
                <w:lang w:eastAsia="pt-BR"/>
              </w:rPr>
            </w:pPr>
            <w:r w:rsidRPr="0023409E">
              <w:rPr>
                <w:rFonts w:ascii="Times New Roman" w:hAnsi="Times New Roman" w:cs="Times New Roman"/>
                <w:sz w:val="18"/>
                <w:szCs w:val="18"/>
              </w:rPr>
              <w:t>2</w:t>
            </w:r>
            <w:r>
              <w:rPr>
                <w:rFonts w:ascii="Times New Roman" w:hAnsi="Times New Roman" w:cs="Times New Roman"/>
                <w:sz w:val="18"/>
                <w:szCs w:val="18"/>
              </w:rPr>
              <w:t>.</w:t>
            </w:r>
            <w:r w:rsidRPr="0023409E">
              <w:rPr>
                <w:rFonts w:ascii="Times New Roman" w:hAnsi="Times New Roman" w:cs="Times New Roman"/>
                <w:sz w:val="18"/>
                <w:szCs w:val="18"/>
              </w:rPr>
              <w:t>548</w:t>
            </w:r>
          </w:p>
        </w:tc>
        <w:tc>
          <w:tcPr>
            <w:tcW w:w="796" w:type="dxa"/>
            <w:tcBorders>
              <w:top w:val="nil"/>
              <w:left w:val="nil"/>
              <w:bottom w:val="nil"/>
              <w:right w:val="nil"/>
            </w:tcBorders>
            <w:shd w:val="clear" w:color="auto" w:fill="auto"/>
            <w:noWrap/>
            <w:hideMark/>
          </w:tcPr>
          <w:p w14:paraId="467D7511" w14:textId="20475A3D" w:rsidR="0023409E" w:rsidRPr="0023409E" w:rsidRDefault="0023409E" w:rsidP="0023409E">
            <w:pPr>
              <w:spacing w:after="0" w:line="240" w:lineRule="auto"/>
              <w:jc w:val="center"/>
              <w:rPr>
                <w:rFonts w:ascii="Times New Roman" w:eastAsia="Times New Roman" w:hAnsi="Times New Roman" w:cs="Times New Roman"/>
                <w:color w:val="000000"/>
                <w:sz w:val="18"/>
                <w:szCs w:val="18"/>
                <w:lang w:eastAsia="pt-BR"/>
              </w:rPr>
            </w:pPr>
            <w:r w:rsidRPr="0023409E">
              <w:rPr>
                <w:rFonts w:ascii="Times New Roman" w:hAnsi="Times New Roman" w:cs="Times New Roman"/>
                <w:sz w:val="18"/>
                <w:szCs w:val="18"/>
              </w:rPr>
              <w:t>2</w:t>
            </w:r>
            <w:r>
              <w:rPr>
                <w:rFonts w:ascii="Times New Roman" w:hAnsi="Times New Roman" w:cs="Times New Roman"/>
                <w:sz w:val="18"/>
                <w:szCs w:val="18"/>
              </w:rPr>
              <w:t>.</w:t>
            </w:r>
            <w:r w:rsidRPr="0023409E">
              <w:rPr>
                <w:rFonts w:ascii="Times New Roman" w:hAnsi="Times New Roman" w:cs="Times New Roman"/>
                <w:sz w:val="18"/>
                <w:szCs w:val="18"/>
              </w:rPr>
              <w:t>864</w:t>
            </w:r>
          </w:p>
        </w:tc>
        <w:tc>
          <w:tcPr>
            <w:tcW w:w="796" w:type="dxa"/>
            <w:tcBorders>
              <w:top w:val="nil"/>
              <w:left w:val="nil"/>
              <w:bottom w:val="nil"/>
              <w:right w:val="nil"/>
            </w:tcBorders>
            <w:shd w:val="clear" w:color="auto" w:fill="auto"/>
            <w:noWrap/>
            <w:hideMark/>
          </w:tcPr>
          <w:p w14:paraId="5600FA1F" w14:textId="5D954B71" w:rsidR="0023409E" w:rsidRPr="0023409E" w:rsidRDefault="0023409E" w:rsidP="0023409E">
            <w:pPr>
              <w:spacing w:after="0" w:line="240" w:lineRule="auto"/>
              <w:jc w:val="center"/>
              <w:rPr>
                <w:rFonts w:ascii="Times New Roman" w:eastAsia="Times New Roman" w:hAnsi="Times New Roman" w:cs="Times New Roman"/>
                <w:color w:val="000000"/>
                <w:sz w:val="18"/>
                <w:szCs w:val="18"/>
                <w:lang w:eastAsia="pt-BR"/>
              </w:rPr>
            </w:pPr>
            <w:r w:rsidRPr="0023409E">
              <w:rPr>
                <w:rFonts w:ascii="Times New Roman" w:hAnsi="Times New Roman" w:cs="Times New Roman"/>
                <w:sz w:val="18"/>
                <w:szCs w:val="18"/>
              </w:rPr>
              <w:t>3</w:t>
            </w:r>
            <w:r>
              <w:rPr>
                <w:rFonts w:ascii="Times New Roman" w:hAnsi="Times New Roman" w:cs="Times New Roman"/>
                <w:sz w:val="18"/>
                <w:szCs w:val="18"/>
              </w:rPr>
              <w:t>.</w:t>
            </w:r>
            <w:r w:rsidRPr="0023409E">
              <w:rPr>
                <w:rFonts w:ascii="Times New Roman" w:hAnsi="Times New Roman" w:cs="Times New Roman"/>
                <w:sz w:val="18"/>
                <w:szCs w:val="18"/>
              </w:rPr>
              <w:t>219</w:t>
            </w:r>
          </w:p>
        </w:tc>
      </w:tr>
      <w:tr w:rsidR="0023409E" w:rsidRPr="005C20F4" w14:paraId="76CCEF52" w14:textId="77777777" w:rsidTr="00996005">
        <w:trPr>
          <w:trHeight w:val="277"/>
        </w:trPr>
        <w:tc>
          <w:tcPr>
            <w:tcW w:w="796" w:type="dxa"/>
            <w:tcBorders>
              <w:top w:val="nil"/>
              <w:left w:val="nil"/>
              <w:bottom w:val="nil"/>
              <w:right w:val="nil"/>
            </w:tcBorders>
            <w:shd w:val="clear" w:color="auto" w:fill="auto"/>
            <w:noWrap/>
            <w:vAlign w:val="bottom"/>
            <w:hideMark/>
          </w:tcPr>
          <w:p w14:paraId="4F375D22" w14:textId="77777777" w:rsidR="0023409E" w:rsidRPr="005C20F4" w:rsidRDefault="0023409E" w:rsidP="0023409E">
            <w:pPr>
              <w:spacing w:after="0" w:line="240" w:lineRule="auto"/>
              <w:rPr>
                <w:rFonts w:ascii="Times New Roman" w:eastAsia="Times New Roman" w:hAnsi="Times New Roman" w:cs="Times New Roman"/>
                <w:b/>
                <w:bCs/>
                <w:color w:val="000000"/>
                <w:sz w:val="18"/>
                <w:szCs w:val="18"/>
                <w:lang w:eastAsia="pt-BR"/>
              </w:rPr>
            </w:pPr>
            <w:r w:rsidRPr="005C20F4">
              <w:rPr>
                <w:rFonts w:ascii="Times New Roman" w:eastAsia="Times New Roman" w:hAnsi="Times New Roman" w:cs="Times New Roman"/>
                <w:b/>
                <w:bCs/>
                <w:color w:val="000000"/>
                <w:sz w:val="18"/>
                <w:szCs w:val="18"/>
                <w:lang w:eastAsia="pt-BR"/>
              </w:rPr>
              <w:t>50-54y</w:t>
            </w:r>
          </w:p>
        </w:tc>
        <w:tc>
          <w:tcPr>
            <w:tcW w:w="796" w:type="dxa"/>
            <w:tcBorders>
              <w:top w:val="nil"/>
              <w:left w:val="nil"/>
              <w:bottom w:val="nil"/>
              <w:right w:val="nil"/>
            </w:tcBorders>
            <w:shd w:val="clear" w:color="auto" w:fill="auto"/>
            <w:noWrap/>
            <w:hideMark/>
          </w:tcPr>
          <w:p w14:paraId="19FCC263" w14:textId="0C3B59FB" w:rsidR="0023409E" w:rsidRPr="0023409E" w:rsidRDefault="0023409E" w:rsidP="0023409E">
            <w:pPr>
              <w:spacing w:after="0" w:line="240" w:lineRule="auto"/>
              <w:jc w:val="center"/>
              <w:rPr>
                <w:rFonts w:ascii="Times New Roman" w:eastAsia="Times New Roman" w:hAnsi="Times New Roman" w:cs="Times New Roman"/>
                <w:color w:val="000000"/>
                <w:sz w:val="18"/>
                <w:szCs w:val="18"/>
                <w:lang w:eastAsia="pt-BR"/>
              </w:rPr>
            </w:pPr>
            <w:r w:rsidRPr="0023409E">
              <w:rPr>
                <w:rFonts w:ascii="Times New Roman" w:hAnsi="Times New Roman" w:cs="Times New Roman"/>
                <w:sz w:val="18"/>
                <w:szCs w:val="18"/>
              </w:rPr>
              <w:t>1</w:t>
            </w:r>
            <w:r>
              <w:rPr>
                <w:rFonts w:ascii="Times New Roman" w:hAnsi="Times New Roman" w:cs="Times New Roman"/>
                <w:sz w:val="18"/>
                <w:szCs w:val="18"/>
              </w:rPr>
              <w:t>.</w:t>
            </w:r>
            <w:r w:rsidRPr="0023409E">
              <w:rPr>
                <w:rFonts w:ascii="Times New Roman" w:hAnsi="Times New Roman" w:cs="Times New Roman"/>
                <w:sz w:val="18"/>
                <w:szCs w:val="18"/>
              </w:rPr>
              <w:t>000</w:t>
            </w:r>
          </w:p>
        </w:tc>
        <w:tc>
          <w:tcPr>
            <w:tcW w:w="796" w:type="dxa"/>
            <w:tcBorders>
              <w:top w:val="nil"/>
              <w:left w:val="nil"/>
              <w:bottom w:val="nil"/>
              <w:right w:val="nil"/>
            </w:tcBorders>
            <w:shd w:val="clear" w:color="auto" w:fill="auto"/>
            <w:noWrap/>
            <w:hideMark/>
          </w:tcPr>
          <w:p w14:paraId="10BA0C10" w14:textId="479DCA6D" w:rsidR="0023409E" w:rsidRPr="0023409E" w:rsidRDefault="0023409E" w:rsidP="0023409E">
            <w:pPr>
              <w:spacing w:after="0" w:line="240" w:lineRule="auto"/>
              <w:jc w:val="center"/>
              <w:rPr>
                <w:rFonts w:ascii="Times New Roman" w:eastAsia="Times New Roman" w:hAnsi="Times New Roman" w:cs="Times New Roman"/>
                <w:color w:val="000000"/>
                <w:sz w:val="18"/>
                <w:szCs w:val="18"/>
                <w:lang w:eastAsia="pt-BR"/>
              </w:rPr>
            </w:pPr>
            <w:r w:rsidRPr="0023409E">
              <w:rPr>
                <w:rFonts w:ascii="Times New Roman" w:hAnsi="Times New Roman" w:cs="Times New Roman"/>
                <w:sz w:val="18"/>
                <w:szCs w:val="18"/>
              </w:rPr>
              <w:t>1</w:t>
            </w:r>
            <w:r>
              <w:rPr>
                <w:rFonts w:ascii="Times New Roman" w:hAnsi="Times New Roman" w:cs="Times New Roman"/>
                <w:sz w:val="18"/>
                <w:szCs w:val="18"/>
              </w:rPr>
              <w:t>.</w:t>
            </w:r>
            <w:r w:rsidRPr="0023409E">
              <w:rPr>
                <w:rFonts w:ascii="Times New Roman" w:hAnsi="Times New Roman" w:cs="Times New Roman"/>
                <w:sz w:val="18"/>
                <w:szCs w:val="18"/>
              </w:rPr>
              <w:t>124</w:t>
            </w:r>
          </w:p>
        </w:tc>
        <w:tc>
          <w:tcPr>
            <w:tcW w:w="796" w:type="dxa"/>
            <w:tcBorders>
              <w:top w:val="nil"/>
              <w:left w:val="nil"/>
              <w:bottom w:val="nil"/>
              <w:right w:val="nil"/>
            </w:tcBorders>
            <w:shd w:val="clear" w:color="auto" w:fill="auto"/>
            <w:noWrap/>
            <w:hideMark/>
          </w:tcPr>
          <w:p w14:paraId="4C6D68DA" w14:textId="3A8EB227" w:rsidR="0023409E" w:rsidRPr="0023409E" w:rsidRDefault="0023409E" w:rsidP="0023409E">
            <w:pPr>
              <w:spacing w:after="0" w:line="240" w:lineRule="auto"/>
              <w:jc w:val="center"/>
              <w:rPr>
                <w:rFonts w:ascii="Times New Roman" w:eastAsia="Times New Roman" w:hAnsi="Times New Roman" w:cs="Times New Roman"/>
                <w:color w:val="000000"/>
                <w:sz w:val="18"/>
                <w:szCs w:val="18"/>
                <w:lang w:eastAsia="pt-BR"/>
              </w:rPr>
            </w:pPr>
            <w:r w:rsidRPr="0023409E">
              <w:rPr>
                <w:rFonts w:ascii="Times New Roman" w:hAnsi="Times New Roman" w:cs="Times New Roman"/>
                <w:sz w:val="18"/>
                <w:szCs w:val="18"/>
              </w:rPr>
              <w:t>1</w:t>
            </w:r>
            <w:r>
              <w:rPr>
                <w:rFonts w:ascii="Times New Roman" w:hAnsi="Times New Roman" w:cs="Times New Roman"/>
                <w:sz w:val="18"/>
                <w:szCs w:val="18"/>
              </w:rPr>
              <w:t>.</w:t>
            </w:r>
            <w:r w:rsidRPr="0023409E">
              <w:rPr>
                <w:rFonts w:ascii="Times New Roman" w:hAnsi="Times New Roman" w:cs="Times New Roman"/>
                <w:sz w:val="18"/>
                <w:szCs w:val="18"/>
              </w:rPr>
              <w:t>263</w:t>
            </w:r>
          </w:p>
        </w:tc>
        <w:tc>
          <w:tcPr>
            <w:tcW w:w="796" w:type="dxa"/>
            <w:tcBorders>
              <w:top w:val="nil"/>
              <w:left w:val="nil"/>
              <w:bottom w:val="nil"/>
              <w:right w:val="nil"/>
            </w:tcBorders>
            <w:shd w:val="clear" w:color="auto" w:fill="auto"/>
            <w:noWrap/>
            <w:hideMark/>
          </w:tcPr>
          <w:p w14:paraId="1C5C3F06" w14:textId="5519F40A" w:rsidR="0023409E" w:rsidRPr="0023409E" w:rsidRDefault="0023409E" w:rsidP="0023409E">
            <w:pPr>
              <w:spacing w:after="0" w:line="240" w:lineRule="auto"/>
              <w:jc w:val="center"/>
              <w:rPr>
                <w:rFonts w:ascii="Times New Roman" w:eastAsia="Times New Roman" w:hAnsi="Times New Roman" w:cs="Times New Roman"/>
                <w:color w:val="000000"/>
                <w:sz w:val="18"/>
                <w:szCs w:val="18"/>
                <w:lang w:eastAsia="pt-BR"/>
              </w:rPr>
            </w:pPr>
            <w:r w:rsidRPr="0023409E">
              <w:rPr>
                <w:rFonts w:ascii="Times New Roman" w:hAnsi="Times New Roman" w:cs="Times New Roman"/>
                <w:sz w:val="18"/>
                <w:szCs w:val="18"/>
              </w:rPr>
              <w:t>1</w:t>
            </w:r>
            <w:r>
              <w:rPr>
                <w:rFonts w:ascii="Times New Roman" w:hAnsi="Times New Roman" w:cs="Times New Roman"/>
                <w:sz w:val="18"/>
                <w:szCs w:val="18"/>
              </w:rPr>
              <w:t>.</w:t>
            </w:r>
            <w:r w:rsidRPr="0023409E">
              <w:rPr>
                <w:rFonts w:ascii="Times New Roman" w:hAnsi="Times New Roman" w:cs="Times New Roman"/>
                <w:sz w:val="18"/>
                <w:szCs w:val="18"/>
              </w:rPr>
              <w:t>420</w:t>
            </w:r>
          </w:p>
        </w:tc>
        <w:tc>
          <w:tcPr>
            <w:tcW w:w="796" w:type="dxa"/>
            <w:tcBorders>
              <w:top w:val="nil"/>
              <w:left w:val="nil"/>
              <w:bottom w:val="nil"/>
              <w:right w:val="nil"/>
            </w:tcBorders>
            <w:shd w:val="clear" w:color="auto" w:fill="auto"/>
            <w:noWrap/>
            <w:hideMark/>
          </w:tcPr>
          <w:p w14:paraId="19EA9C21" w14:textId="1A62B65A" w:rsidR="0023409E" w:rsidRPr="0023409E" w:rsidRDefault="0023409E" w:rsidP="0023409E">
            <w:pPr>
              <w:spacing w:after="0" w:line="240" w:lineRule="auto"/>
              <w:jc w:val="center"/>
              <w:rPr>
                <w:rFonts w:ascii="Times New Roman" w:eastAsia="Times New Roman" w:hAnsi="Times New Roman" w:cs="Times New Roman"/>
                <w:color w:val="000000"/>
                <w:sz w:val="18"/>
                <w:szCs w:val="18"/>
                <w:lang w:eastAsia="pt-BR"/>
              </w:rPr>
            </w:pPr>
            <w:r w:rsidRPr="0023409E">
              <w:rPr>
                <w:rFonts w:ascii="Times New Roman" w:hAnsi="Times New Roman" w:cs="Times New Roman"/>
                <w:sz w:val="18"/>
                <w:szCs w:val="18"/>
              </w:rPr>
              <w:t>1</w:t>
            </w:r>
            <w:r>
              <w:rPr>
                <w:rFonts w:ascii="Times New Roman" w:hAnsi="Times New Roman" w:cs="Times New Roman"/>
                <w:sz w:val="18"/>
                <w:szCs w:val="18"/>
              </w:rPr>
              <w:t>.</w:t>
            </w:r>
            <w:r w:rsidRPr="0023409E">
              <w:rPr>
                <w:rFonts w:ascii="Times New Roman" w:hAnsi="Times New Roman" w:cs="Times New Roman"/>
                <w:sz w:val="18"/>
                <w:szCs w:val="18"/>
              </w:rPr>
              <w:t>596</w:t>
            </w:r>
          </w:p>
        </w:tc>
        <w:tc>
          <w:tcPr>
            <w:tcW w:w="796" w:type="dxa"/>
            <w:tcBorders>
              <w:top w:val="nil"/>
              <w:left w:val="nil"/>
              <w:bottom w:val="nil"/>
              <w:right w:val="nil"/>
            </w:tcBorders>
            <w:shd w:val="clear" w:color="auto" w:fill="auto"/>
            <w:noWrap/>
            <w:hideMark/>
          </w:tcPr>
          <w:p w14:paraId="58745463" w14:textId="39AF72FC" w:rsidR="0023409E" w:rsidRPr="0023409E" w:rsidRDefault="0023409E" w:rsidP="0023409E">
            <w:pPr>
              <w:spacing w:after="0" w:line="240" w:lineRule="auto"/>
              <w:jc w:val="center"/>
              <w:rPr>
                <w:rFonts w:ascii="Times New Roman" w:eastAsia="Times New Roman" w:hAnsi="Times New Roman" w:cs="Times New Roman"/>
                <w:color w:val="000000"/>
                <w:sz w:val="18"/>
                <w:szCs w:val="18"/>
                <w:lang w:eastAsia="pt-BR"/>
              </w:rPr>
            </w:pPr>
            <w:r w:rsidRPr="0023409E">
              <w:rPr>
                <w:rFonts w:ascii="Times New Roman" w:hAnsi="Times New Roman" w:cs="Times New Roman"/>
                <w:sz w:val="18"/>
                <w:szCs w:val="18"/>
              </w:rPr>
              <w:t>1</w:t>
            </w:r>
            <w:r>
              <w:rPr>
                <w:rFonts w:ascii="Times New Roman" w:hAnsi="Times New Roman" w:cs="Times New Roman"/>
                <w:sz w:val="18"/>
                <w:szCs w:val="18"/>
              </w:rPr>
              <w:t>.</w:t>
            </w:r>
            <w:r w:rsidRPr="0023409E">
              <w:rPr>
                <w:rFonts w:ascii="Times New Roman" w:hAnsi="Times New Roman" w:cs="Times New Roman"/>
                <w:sz w:val="18"/>
                <w:szCs w:val="18"/>
              </w:rPr>
              <w:t>794</w:t>
            </w:r>
          </w:p>
        </w:tc>
        <w:tc>
          <w:tcPr>
            <w:tcW w:w="796" w:type="dxa"/>
            <w:tcBorders>
              <w:top w:val="nil"/>
              <w:left w:val="nil"/>
              <w:bottom w:val="nil"/>
              <w:right w:val="nil"/>
            </w:tcBorders>
            <w:shd w:val="clear" w:color="auto" w:fill="auto"/>
            <w:noWrap/>
            <w:hideMark/>
          </w:tcPr>
          <w:p w14:paraId="01D62EDD" w14:textId="5C9DD654" w:rsidR="0023409E" w:rsidRPr="0023409E" w:rsidRDefault="0023409E" w:rsidP="0023409E">
            <w:pPr>
              <w:spacing w:after="0" w:line="240" w:lineRule="auto"/>
              <w:jc w:val="center"/>
              <w:rPr>
                <w:rFonts w:ascii="Times New Roman" w:eastAsia="Times New Roman" w:hAnsi="Times New Roman" w:cs="Times New Roman"/>
                <w:color w:val="000000"/>
                <w:sz w:val="18"/>
                <w:szCs w:val="18"/>
                <w:lang w:eastAsia="pt-BR"/>
              </w:rPr>
            </w:pPr>
            <w:r w:rsidRPr="0023409E">
              <w:rPr>
                <w:rFonts w:ascii="Times New Roman" w:hAnsi="Times New Roman" w:cs="Times New Roman"/>
                <w:sz w:val="18"/>
                <w:szCs w:val="18"/>
              </w:rPr>
              <w:t>2</w:t>
            </w:r>
            <w:r>
              <w:rPr>
                <w:rFonts w:ascii="Times New Roman" w:hAnsi="Times New Roman" w:cs="Times New Roman"/>
                <w:sz w:val="18"/>
                <w:szCs w:val="18"/>
              </w:rPr>
              <w:t>.</w:t>
            </w:r>
            <w:r w:rsidRPr="0023409E">
              <w:rPr>
                <w:rFonts w:ascii="Times New Roman" w:hAnsi="Times New Roman" w:cs="Times New Roman"/>
                <w:sz w:val="18"/>
                <w:szCs w:val="18"/>
              </w:rPr>
              <w:t>017</w:t>
            </w:r>
          </w:p>
        </w:tc>
        <w:tc>
          <w:tcPr>
            <w:tcW w:w="796" w:type="dxa"/>
            <w:tcBorders>
              <w:top w:val="nil"/>
              <w:left w:val="nil"/>
              <w:bottom w:val="nil"/>
              <w:right w:val="nil"/>
            </w:tcBorders>
            <w:shd w:val="clear" w:color="auto" w:fill="auto"/>
            <w:noWrap/>
            <w:hideMark/>
          </w:tcPr>
          <w:p w14:paraId="10D0800C" w14:textId="268C4092" w:rsidR="0023409E" w:rsidRPr="0023409E" w:rsidRDefault="0023409E" w:rsidP="0023409E">
            <w:pPr>
              <w:spacing w:after="0" w:line="240" w:lineRule="auto"/>
              <w:jc w:val="center"/>
              <w:rPr>
                <w:rFonts w:ascii="Times New Roman" w:eastAsia="Times New Roman" w:hAnsi="Times New Roman" w:cs="Times New Roman"/>
                <w:color w:val="000000"/>
                <w:sz w:val="18"/>
                <w:szCs w:val="18"/>
                <w:lang w:eastAsia="pt-BR"/>
              </w:rPr>
            </w:pPr>
            <w:r w:rsidRPr="0023409E">
              <w:rPr>
                <w:rFonts w:ascii="Times New Roman" w:hAnsi="Times New Roman" w:cs="Times New Roman"/>
                <w:sz w:val="18"/>
                <w:szCs w:val="18"/>
              </w:rPr>
              <w:t>2</w:t>
            </w:r>
            <w:r>
              <w:rPr>
                <w:rFonts w:ascii="Times New Roman" w:hAnsi="Times New Roman" w:cs="Times New Roman"/>
                <w:sz w:val="18"/>
                <w:szCs w:val="18"/>
              </w:rPr>
              <w:t>.</w:t>
            </w:r>
            <w:r w:rsidRPr="0023409E">
              <w:rPr>
                <w:rFonts w:ascii="Times New Roman" w:hAnsi="Times New Roman" w:cs="Times New Roman"/>
                <w:sz w:val="18"/>
                <w:szCs w:val="18"/>
              </w:rPr>
              <w:t>267</w:t>
            </w:r>
          </w:p>
        </w:tc>
        <w:tc>
          <w:tcPr>
            <w:tcW w:w="796" w:type="dxa"/>
            <w:tcBorders>
              <w:top w:val="nil"/>
              <w:left w:val="nil"/>
              <w:bottom w:val="nil"/>
              <w:right w:val="nil"/>
            </w:tcBorders>
            <w:shd w:val="clear" w:color="auto" w:fill="auto"/>
            <w:noWrap/>
            <w:hideMark/>
          </w:tcPr>
          <w:p w14:paraId="29CD02D6" w14:textId="2D985D7B" w:rsidR="0023409E" w:rsidRPr="0023409E" w:rsidRDefault="0023409E" w:rsidP="0023409E">
            <w:pPr>
              <w:spacing w:after="0" w:line="240" w:lineRule="auto"/>
              <w:jc w:val="center"/>
              <w:rPr>
                <w:rFonts w:ascii="Times New Roman" w:eastAsia="Times New Roman" w:hAnsi="Times New Roman" w:cs="Times New Roman"/>
                <w:color w:val="000000"/>
                <w:sz w:val="18"/>
                <w:szCs w:val="18"/>
                <w:lang w:eastAsia="pt-BR"/>
              </w:rPr>
            </w:pPr>
            <w:r w:rsidRPr="0023409E">
              <w:rPr>
                <w:rFonts w:ascii="Times New Roman" w:hAnsi="Times New Roman" w:cs="Times New Roman"/>
                <w:sz w:val="18"/>
                <w:szCs w:val="18"/>
              </w:rPr>
              <w:t>2</w:t>
            </w:r>
            <w:r>
              <w:rPr>
                <w:rFonts w:ascii="Times New Roman" w:hAnsi="Times New Roman" w:cs="Times New Roman"/>
                <w:sz w:val="18"/>
                <w:szCs w:val="18"/>
              </w:rPr>
              <w:t>.</w:t>
            </w:r>
            <w:r w:rsidRPr="0023409E">
              <w:rPr>
                <w:rFonts w:ascii="Times New Roman" w:hAnsi="Times New Roman" w:cs="Times New Roman"/>
                <w:sz w:val="18"/>
                <w:szCs w:val="18"/>
              </w:rPr>
              <w:t>548</w:t>
            </w:r>
          </w:p>
        </w:tc>
        <w:tc>
          <w:tcPr>
            <w:tcW w:w="796" w:type="dxa"/>
            <w:tcBorders>
              <w:top w:val="nil"/>
              <w:left w:val="nil"/>
              <w:bottom w:val="nil"/>
              <w:right w:val="nil"/>
            </w:tcBorders>
            <w:shd w:val="clear" w:color="auto" w:fill="auto"/>
            <w:noWrap/>
            <w:hideMark/>
          </w:tcPr>
          <w:p w14:paraId="38F2983F" w14:textId="44CEA67E" w:rsidR="0023409E" w:rsidRPr="0023409E" w:rsidRDefault="0023409E" w:rsidP="0023409E">
            <w:pPr>
              <w:spacing w:after="0" w:line="240" w:lineRule="auto"/>
              <w:jc w:val="center"/>
              <w:rPr>
                <w:rFonts w:ascii="Times New Roman" w:eastAsia="Times New Roman" w:hAnsi="Times New Roman" w:cs="Times New Roman"/>
                <w:color w:val="000000"/>
                <w:sz w:val="18"/>
                <w:szCs w:val="18"/>
                <w:lang w:eastAsia="pt-BR"/>
              </w:rPr>
            </w:pPr>
            <w:r w:rsidRPr="0023409E">
              <w:rPr>
                <w:rFonts w:ascii="Times New Roman" w:hAnsi="Times New Roman" w:cs="Times New Roman"/>
                <w:sz w:val="18"/>
                <w:szCs w:val="18"/>
              </w:rPr>
              <w:t>2</w:t>
            </w:r>
            <w:r>
              <w:rPr>
                <w:rFonts w:ascii="Times New Roman" w:hAnsi="Times New Roman" w:cs="Times New Roman"/>
                <w:sz w:val="18"/>
                <w:szCs w:val="18"/>
              </w:rPr>
              <w:t>.</w:t>
            </w:r>
            <w:r w:rsidRPr="0023409E">
              <w:rPr>
                <w:rFonts w:ascii="Times New Roman" w:hAnsi="Times New Roman" w:cs="Times New Roman"/>
                <w:sz w:val="18"/>
                <w:szCs w:val="18"/>
              </w:rPr>
              <w:t>864</w:t>
            </w:r>
          </w:p>
        </w:tc>
        <w:tc>
          <w:tcPr>
            <w:tcW w:w="796" w:type="dxa"/>
            <w:tcBorders>
              <w:top w:val="nil"/>
              <w:left w:val="nil"/>
              <w:bottom w:val="nil"/>
              <w:right w:val="nil"/>
            </w:tcBorders>
            <w:shd w:val="clear" w:color="auto" w:fill="auto"/>
            <w:noWrap/>
            <w:hideMark/>
          </w:tcPr>
          <w:p w14:paraId="4DC76DD2" w14:textId="1B94E536" w:rsidR="0023409E" w:rsidRPr="0023409E" w:rsidRDefault="0023409E" w:rsidP="0023409E">
            <w:pPr>
              <w:spacing w:after="0" w:line="240" w:lineRule="auto"/>
              <w:jc w:val="center"/>
              <w:rPr>
                <w:rFonts w:ascii="Times New Roman" w:eastAsia="Times New Roman" w:hAnsi="Times New Roman" w:cs="Times New Roman"/>
                <w:color w:val="000000"/>
                <w:sz w:val="18"/>
                <w:szCs w:val="18"/>
                <w:lang w:eastAsia="pt-BR"/>
              </w:rPr>
            </w:pPr>
            <w:r w:rsidRPr="0023409E">
              <w:rPr>
                <w:rFonts w:ascii="Times New Roman" w:hAnsi="Times New Roman" w:cs="Times New Roman"/>
                <w:sz w:val="18"/>
                <w:szCs w:val="18"/>
              </w:rPr>
              <w:t>3</w:t>
            </w:r>
            <w:r>
              <w:rPr>
                <w:rFonts w:ascii="Times New Roman" w:hAnsi="Times New Roman" w:cs="Times New Roman"/>
                <w:sz w:val="18"/>
                <w:szCs w:val="18"/>
              </w:rPr>
              <w:t>.</w:t>
            </w:r>
            <w:r w:rsidRPr="0023409E">
              <w:rPr>
                <w:rFonts w:ascii="Times New Roman" w:hAnsi="Times New Roman" w:cs="Times New Roman"/>
                <w:sz w:val="18"/>
                <w:szCs w:val="18"/>
              </w:rPr>
              <w:t>219</w:t>
            </w:r>
          </w:p>
        </w:tc>
      </w:tr>
      <w:tr w:rsidR="0023409E" w:rsidRPr="005C20F4" w14:paraId="4240D4D9" w14:textId="77777777" w:rsidTr="00996005">
        <w:trPr>
          <w:trHeight w:val="277"/>
        </w:trPr>
        <w:tc>
          <w:tcPr>
            <w:tcW w:w="796" w:type="dxa"/>
            <w:tcBorders>
              <w:top w:val="nil"/>
              <w:left w:val="nil"/>
              <w:bottom w:val="nil"/>
              <w:right w:val="nil"/>
            </w:tcBorders>
            <w:shd w:val="clear" w:color="auto" w:fill="auto"/>
            <w:noWrap/>
            <w:vAlign w:val="bottom"/>
            <w:hideMark/>
          </w:tcPr>
          <w:p w14:paraId="2F061B6B" w14:textId="77777777" w:rsidR="0023409E" w:rsidRPr="005C20F4" w:rsidRDefault="0023409E" w:rsidP="0023409E">
            <w:pPr>
              <w:spacing w:after="0" w:line="240" w:lineRule="auto"/>
              <w:rPr>
                <w:rFonts w:ascii="Times New Roman" w:eastAsia="Times New Roman" w:hAnsi="Times New Roman" w:cs="Times New Roman"/>
                <w:b/>
                <w:bCs/>
                <w:color w:val="000000"/>
                <w:sz w:val="18"/>
                <w:szCs w:val="18"/>
                <w:lang w:eastAsia="pt-BR"/>
              </w:rPr>
            </w:pPr>
            <w:r w:rsidRPr="005C20F4">
              <w:rPr>
                <w:rFonts w:ascii="Times New Roman" w:eastAsia="Times New Roman" w:hAnsi="Times New Roman" w:cs="Times New Roman"/>
                <w:b/>
                <w:bCs/>
                <w:color w:val="000000"/>
                <w:sz w:val="18"/>
                <w:szCs w:val="18"/>
                <w:lang w:eastAsia="pt-BR"/>
              </w:rPr>
              <w:t>55-59y</w:t>
            </w:r>
          </w:p>
        </w:tc>
        <w:tc>
          <w:tcPr>
            <w:tcW w:w="796" w:type="dxa"/>
            <w:tcBorders>
              <w:top w:val="nil"/>
              <w:left w:val="nil"/>
              <w:bottom w:val="nil"/>
              <w:right w:val="nil"/>
            </w:tcBorders>
            <w:shd w:val="clear" w:color="auto" w:fill="auto"/>
            <w:noWrap/>
            <w:hideMark/>
          </w:tcPr>
          <w:p w14:paraId="1856B0D0" w14:textId="78FAE7E7" w:rsidR="0023409E" w:rsidRPr="0023409E" w:rsidRDefault="0023409E" w:rsidP="0023409E">
            <w:pPr>
              <w:spacing w:after="0" w:line="240" w:lineRule="auto"/>
              <w:jc w:val="center"/>
              <w:rPr>
                <w:rFonts w:ascii="Times New Roman" w:eastAsia="Times New Roman" w:hAnsi="Times New Roman" w:cs="Times New Roman"/>
                <w:color w:val="000000"/>
                <w:sz w:val="18"/>
                <w:szCs w:val="18"/>
                <w:lang w:eastAsia="pt-BR"/>
              </w:rPr>
            </w:pPr>
            <w:r w:rsidRPr="0023409E">
              <w:rPr>
                <w:rFonts w:ascii="Times New Roman" w:hAnsi="Times New Roman" w:cs="Times New Roman"/>
                <w:sz w:val="18"/>
                <w:szCs w:val="18"/>
              </w:rPr>
              <w:t>1</w:t>
            </w:r>
            <w:r>
              <w:rPr>
                <w:rFonts w:ascii="Times New Roman" w:hAnsi="Times New Roman" w:cs="Times New Roman"/>
                <w:sz w:val="18"/>
                <w:szCs w:val="18"/>
              </w:rPr>
              <w:t>.</w:t>
            </w:r>
            <w:r w:rsidRPr="0023409E">
              <w:rPr>
                <w:rFonts w:ascii="Times New Roman" w:hAnsi="Times New Roman" w:cs="Times New Roman"/>
                <w:sz w:val="18"/>
                <w:szCs w:val="18"/>
              </w:rPr>
              <w:t>000</w:t>
            </w:r>
          </w:p>
        </w:tc>
        <w:tc>
          <w:tcPr>
            <w:tcW w:w="796" w:type="dxa"/>
            <w:tcBorders>
              <w:top w:val="nil"/>
              <w:left w:val="nil"/>
              <w:bottom w:val="nil"/>
              <w:right w:val="nil"/>
            </w:tcBorders>
            <w:shd w:val="clear" w:color="auto" w:fill="auto"/>
            <w:noWrap/>
            <w:hideMark/>
          </w:tcPr>
          <w:p w14:paraId="50C9E657" w14:textId="1F1CFEDB" w:rsidR="0023409E" w:rsidRPr="0023409E" w:rsidRDefault="0023409E" w:rsidP="0023409E">
            <w:pPr>
              <w:spacing w:after="0" w:line="240" w:lineRule="auto"/>
              <w:jc w:val="center"/>
              <w:rPr>
                <w:rFonts w:ascii="Times New Roman" w:eastAsia="Times New Roman" w:hAnsi="Times New Roman" w:cs="Times New Roman"/>
                <w:color w:val="000000"/>
                <w:sz w:val="18"/>
                <w:szCs w:val="18"/>
                <w:lang w:eastAsia="pt-BR"/>
              </w:rPr>
            </w:pPr>
            <w:r w:rsidRPr="0023409E">
              <w:rPr>
                <w:rFonts w:ascii="Times New Roman" w:hAnsi="Times New Roman" w:cs="Times New Roman"/>
                <w:sz w:val="18"/>
                <w:szCs w:val="18"/>
              </w:rPr>
              <w:t>1</w:t>
            </w:r>
            <w:r>
              <w:rPr>
                <w:rFonts w:ascii="Times New Roman" w:hAnsi="Times New Roman" w:cs="Times New Roman"/>
                <w:sz w:val="18"/>
                <w:szCs w:val="18"/>
              </w:rPr>
              <w:t>.</w:t>
            </w:r>
            <w:r w:rsidRPr="0023409E">
              <w:rPr>
                <w:rFonts w:ascii="Times New Roman" w:hAnsi="Times New Roman" w:cs="Times New Roman"/>
                <w:sz w:val="18"/>
                <w:szCs w:val="18"/>
              </w:rPr>
              <w:t>124</w:t>
            </w:r>
          </w:p>
        </w:tc>
        <w:tc>
          <w:tcPr>
            <w:tcW w:w="796" w:type="dxa"/>
            <w:tcBorders>
              <w:top w:val="nil"/>
              <w:left w:val="nil"/>
              <w:bottom w:val="nil"/>
              <w:right w:val="nil"/>
            </w:tcBorders>
            <w:shd w:val="clear" w:color="auto" w:fill="auto"/>
            <w:noWrap/>
            <w:hideMark/>
          </w:tcPr>
          <w:p w14:paraId="6C967C15" w14:textId="16AFA6A3" w:rsidR="0023409E" w:rsidRPr="0023409E" w:rsidRDefault="0023409E" w:rsidP="0023409E">
            <w:pPr>
              <w:spacing w:after="0" w:line="240" w:lineRule="auto"/>
              <w:jc w:val="center"/>
              <w:rPr>
                <w:rFonts w:ascii="Times New Roman" w:eastAsia="Times New Roman" w:hAnsi="Times New Roman" w:cs="Times New Roman"/>
                <w:color w:val="000000"/>
                <w:sz w:val="18"/>
                <w:szCs w:val="18"/>
                <w:lang w:eastAsia="pt-BR"/>
              </w:rPr>
            </w:pPr>
            <w:r w:rsidRPr="0023409E">
              <w:rPr>
                <w:rFonts w:ascii="Times New Roman" w:hAnsi="Times New Roman" w:cs="Times New Roman"/>
                <w:sz w:val="18"/>
                <w:szCs w:val="18"/>
              </w:rPr>
              <w:t>1</w:t>
            </w:r>
            <w:r>
              <w:rPr>
                <w:rFonts w:ascii="Times New Roman" w:hAnsi="Times New Roman" w:cs="Times New Roman"/>
                <w:sz w:val="18"/>
                <w:szCs w:val="18"/>
              </w:rPr>
              <w:t>.</w:t>
            </w:r>
            <w:r w:rsidRPr="0023409E">
              <w:rPr>
                <w:rFonts w:ascii="Times New Roman" w:hAnsi="Times New Roman" w:cs="Times New Roman"/>
                <w:sz w:val="18"/>
                <w:szCs w:val="18"/>
              </w:rPr>
              <w:t>263</w:t>
            </w:r>
          </w:p>
        </w:tc>
        <w:tc>
          <w:tcPr>
            <w:tcW w:w="796" w:type="dxa"/>
            <w:tcBorders>
              <w:top w:val="nil"/>
              <w:left w:val="nil"/>
              <w:bottom w:val="nil"/>
              <w:right w:val="nil"/>
            </w:tcBorders>
            <w:shd w:val="clear" w:color="auto" w:fill="auto"/>
            <w:noWrap/>
            <w:hideMark/>
          </w:tcPr>
          <w:p w14:paraId="642321B8" w14:textId="55A9C221" w:rsidR="0023409E" w:rsidRPr="0023409E" w:rsidRDefault="0023409E" w:rsidP="0023409E">
            <w:pPr>
              <w:spacing w:after="0" w:line="240" w:lineRule="auto"/>
              <w:jc w:val="center"/>
              <w:rPr>
                <w:rFonts w:ascii="Times New Roman" w:eastAsia="Times New Roman" w:hAnsi="Times New Roman" w:cs="Times New Roman"/>
                <w:color w:val="000000"/>
                <w:sz w:val="18"/>
                <w:szCs w:val="18"/>
                <w:lang w:eastAsia="pt-BR"/>
              </w:rPr>
            </w:pPr>
            <w:r w:rsidRPr="0023409E">
              <w:rPr>
                <w:rFonts w:ascii="Times New Roman" w:hAnsi="Times New Roman" w:cs="Times New Roman"/>
                <w:sz w:val="18"/>
                <w:szCs w:val="18"/>
              </w:rPr>
              <w:t>1</w:t>
            </w:r>
            <w:r>
              <w:rPr>
                <w:rFonts w:ascii="Times New Roman" w:hAnsi="Times New Roman" w:cs="Times New Roman"/>
                <w:sz w:val="18"/>
                <w:szCs w:val="18"/>
              </w:rPr>
              <w:t>.</w:t>
            </w:r>
            <w:r w:rsidRPr="0023409E">
              <w:rPr>
                <w:rFonts w:ascii="Times New Roman" w:hAnsi="Times New Roman" w:cs="Times New Roman"/>
                <w:sz w:val="18"/>
                <w:szCs w:val="18"/>
              </w:rPr>
              <w:t>420</w:t>
            </w:r>
          </w:p>
        </w:tc>
        <w:tc>
          <w:tcPr>
            <w:tcW w:w="796" w:type="dxa"/>
            <w:tcBorders>
              <w:top w:val="nil"/>
              <w:left w:val="nil"/>
              <w:bottom w:val="nil"/>
              <w:right w:val="nil"/>
            </w:tcBorders>
            <w:shd w:val="clear" w:color="auto" w:fill="auto"/>
            <w:noWrap/>
            <w:hideMark/>
          </w:tcPr>
          <w:p w14:paraId="32D185DB" w14:textId="6C95C1AA" w:rsidR="0023409E" w:rsidRPr="0023409E" w:rsidRDefault="0023409E" w:rsidP="0023409E">
            <w:pPr>
              <w:spacing w:after="0" w:line="240" w:lineRule="auto"/>
              <w:jc w:val="center"/>
              <w:rPr>
                <w:rFonts w:ascii="Times New Roman" w:eastAsia="Times New Roman" w:hAnsi="Times New Roman" w:cs="Times New Roman"/>
                <w:color w:val="000000"/>
                <w:sz w:val="18"/>
                <w:szCs w:val="18"/>
                <w:lang w:eastAsia="pt-BR"/>
              </w:rPr>
            </w:pPr>
            <w:r w:rsidRPr="0023409E">
              <w:rPr>
                <w:rFonts w:ascii="Times New Roman" w:hAnsi="Times New Roman" w:cs="Times New Roman"/>
                <w:sz w:val="18"/>
                <w:szCs w:val="18"/>
              </w:rPr>
              <w:t>1</w:t>
            </w:r>
            <w:r>
              <w:rPr>
                <w:rFonts w:ascii="Times New Roman" w:hAnsi="Times New Roman" w:cs="Times New Roman"/>
                <w:sz w:val="18"/>
                <w:szCs w:val="18"/>
              </w:rPr>
              <w:t>.</w:t>
            </w:r>
            <w:r w:rsidRPr="0023409E">
              <w:rPr>
                <w:rFonts w:ascii="Times New Roman" w:hAnsi="Times New Roman" w:cs="Times New Roman"/>
                <w:sz w:val="18"/>
                <w:szCs w:val="18"/>
              </w:rPr>
              <w:t>596</w:t>
            </w:r>
          </w:p>
        </w:tc>
        <w:tc>
          <w:tcPr>
            <w:tcW w:w="796" w:type="dxa"/>
            <w:tcBorders>
              <w:top w:val="nil"/>
              <w:left w:val="nil"/>
              <w:bottom w:val="nil"/>
              <w:right w:val="nil"/>
            </w:tcBorders>
            <w:shd w:val="clear" w:color="auto" w:fill="auto"/>
            <w:noWrap/>
            <w:hideMark/>
          </w:tcPr>
          <w:p w14:paraId="2B08FF9F" w14:textId="7AC9546D" w:rsidR="0023409E" w:rsidRPr="0023409E" w:rsidRDefault="0023409E" w:rsidP="0023409E">
            <w:pPr>
              <w:spacing w:after="0" w:line="240" w:lineRule="auto"/>
              <w:jc w:val="center"/>
              <w:rPr>
                <w:rFonts w:ascii="Times New Roman" w:eastAsia="Times New Roman" w:hAnsi="Times New Roman" w:cs="Times New Roman"/>
                <w:color w:val="000000"/>
                <w:sz w:val="18"/>
                <w:szCs w:val="18"/>
                <w:lang w:eastAsia="pt-BR"/>
              </w:rPr>
            </w:pPr>
            <w:r w:rsidRPr="0023409E">
              <w:rPr>
                <w:rFonts w:ascii="Times New Roman" w:hAnsi="Times New Roman" w:cs="Times New Roman"/>
                <w:sz w:val="18"/>
                <w:szCs w:val="18"/>
              </w:rPr>
              <w:t>1</w:t>
            </w:r>
            <w:r>
              <w:rPr>
                <w:rFonts w:ascii="Times New Roman" w:hAnsi="Times New Roman" w:cs="Times New Roman"/>
                <w:sz w:val="18"/>
                <w:szCs w:val="18"/>
              </w:rPr>
              <w:t>.</w:t>
            </w:r>
            <w:r w:rsidRPr="0023409E">
              <w:rPr>
                <w:rFonts w:ascii="Times New Roman" w:hAnsi="Times New Roman" w:cs="Times New Roman"/>
                <w:sz w:val="18"/>
                <w:szCs w:val="18"/>
              </w:rPr>
              <w:t>794</w:t>
            </w:r>
          </w:p>
        </w:tc>
        <w:tc>
          <w:tcPr>
            <w:tcW w:w="796" w:type="dxa"/>
            <w:tcBorders>
              <w:top w:val="nil"/>
              <w:left w:val="nil"/>
              <w:bottom w:val="nil"/>
              <w:right w:val="nil"/>
            </w:tcBorders>
            <w:shd w:val="clear" w:color="auto" w:fill="auto"/>
            <w:noWrap/>
            <w:hideMark/>
          </w:tcPr>
          <w:p w14:paraId="1343412B" w14:textId="05888ACF" w:rsidR="0023409E" w:rsidRPr="0023409E" w:rsidRDefault="0023409E" w:rsidP="0023409E">
            <w:pPr>
              <w:spacing w:after="0" w:line="240" w:lineRule="auto"/>
              <w:jc w:val="center"/>
              <w:rPr>
                <w:rFonts w:ascii="Times New Roman" w:eastAsia="Times New Roman" w:hAnsi="Times New Roman" w:cs="Times New Roman"/>
                <w:color w:val="000000"/>
                <w:sz w:val="18"/>
                <w:szCs w:val="18"/>
                <w:lang w:eastAsia="pt-BR"/>
              </w:rPr>
            </w:pPr>
            <w:r w:rsidRPr="0023409E">
              <w:rPr>
                <w:rFonts w:ascii="Times New Roman" w:hAnsi="Times New Roman" w:cs="Times New Roman"/>
                <w:sz w:val="18"/>
                <w:szCs w:val="18"/>
              </w:rPr>
              <w:t>2</w:t>
            </w:r>
            <w:r>
              <w:rPr>
                <w:rFonts w:ascii="Times New Roman" w:hAnsi="Times New Roman" w:cs="Times New Roman"/>
                <w:sz w:val="18"/>
                <w:szCs w:val="18"/>
              </w:rPr>
              <w:t>.</w:t>
            </w:r>
            <w:r w:rsidRPr="0023409E">
              <w:rPr>
                <w:rFonts w:ascii="Times New Roman" w:hAnsi="Times New Roman" w:cs="Times New Roman"/>
                <w:sz w:val="18"/>
                <w:szCs w:val="18"/>
              </w:rPr>
              <w:t>017</w:t>
            </w:r>
          </w:p>
        </w:tc>
        <w:tc>
          <w:tcPr>
            <w:tcW w:w="796" w:type="dxa"/>
            <w:tcBorders>
              <w:top w:val="nil"/>
              <w:left w:val="nil"/>
              <w:bottom w:val="nil"/>
              <w:right w:val="nil"/>
            </w:tcBorders>
            <w:shd w:val="clear" w:color="auto" w:fill="auto"/>
            <w:noWrap/>
            <w:hideMark/>
          </w:tcPr>
          <w:p w14:paraId="1627D043" w14:textId="12ED9658" w:rsidR="0023409E" w:rsidRPr="0023409E" w:rsidRDefault="0023409E" w:rsidP="0023409E">
            <w:pPr>
              <w:spacing w:after="0" w:line="240" w:lineRule="auto"/>
              <w:jc w:val="center"/>
              <w:rPr>
                <w:rFonts w:ascii="Times New Roman" w:eastAsia="Times New Roman" w:hAnsi="Times New Roman" w:cs="Times New Roman"/>
                <w:color w:val="000000"/>
                <w:sz w:val="18"/>
                <w:szCs w:val="18"/>
                <w:lang w:eastAsia="pt-BR"/>
              </w:rPr>
            </w:pPr>
            <w:r w:rsidRPr="0023409E">
              <w:rPr>
                <w:rFonts w:ascii="Times New Roman" w:hAnsi="Times New Roman" w:cs="Times New Roman"/>
                <w:sz w:val="18"/>
                <w:szCs w:val="18"/>
              </w:rPr>
              <w:t>2</w:t>
            </w:r>
            <w:r>
              <w:rPr>
                <w:rFonts w:ascii="Times New Roman" w:hAnsi="Times New Roman" w:cs="Times New Roman"/>
                <w:sz w:val="18"/>
                <w:szCs w:val="18"/>
              </w:rPr>
              <w:t>.</w:t>
            </w:r>
            <w:r w:rsidRPr="0023409E">
              <w:rPr>
                <w:rFonts w:ascii="Times New Roman" w:hAnsi="Times New Roman" w:cs="Times New Roman"/>
                <w:sz w:val="18"/>
                <w:szCs w:val="18"/>
              </w:rPr>
              <w:t>267</w:t>
            </w:r>
          </w:p>
        </w:tc>
        <w:tc>
          <w:tcPr>
            <w:tcW w:w="796" w:type="dxa"/>
            <w:tcBorders>
              <w:top w:val="nil"/>
              <w:left w:val="nil"/>
              <w:bottom w:val="nil"/>
              <w:right w:val="nil"/>
            </w:tcBorders>
            <w:shd w:val="clear" w:color="auto" w:fill="auto"/>
            <w:noWrap/>
            <w:hideMark/>
          </w:tcPr>
          <w:p w14:paraId="106D5251" w14:textId="787A8FDA" w:rsidR="0023409E" w:rsidRPr="0023409E" w:rsidRDefault="0023409E" w:rsidP="0023409E">
            <w:pPr>
              <w:spacing w:after="0" w:line="240" w:lineRule="auto"/>
              <w:jc w:val="center"/>
              <w:rPr>
                <w:rFonts w:ascii="Times New Roman" w:eastAsia="Times New Roman" w:hAnsi="Times New Roman" w:cs="Times New Roman"/>
                <w:color w:val="000000"/>
                <w:sz w:val="18"/>
                <w:szCs w:val="18"/>
                <w:lang w:eastAsia="pt-BR"/>
              </w:rPr>
            </w:pPr>
            <w:r w:rsidRPr="0023409E">
              <w:rPr>
                <w:rFonts w:ascii="Times New Roman" w:hAnsi="Times New Roman" w:cs="Times New Roman"/>
                <w:sz w:val="18"/>
                <w:szCs w:val="18"/>
              </w:rPr>
              <w:t>2</w:t>
            </w:r>
            <w:r>
              <w:rPr>
                <w:rFonts w:ascii="Times New Roman" w:hAnsi="Times New Roman" w:cs="Times New Roman"/>
                <w:sz w:val="18"/>
                <w:szCs w:val="18"/>
              </w:rPr>
              <w:t>.</w:t>
            </w:r>
            <w:r w:rsidRPr="0023409E">
              <w:rPr>
                <w:rFonts w:ascii="Times New Roman" w:hAnsi="Times New Roman" w:cs="Times New Roman"/>
                <w:sz w:val="18"/>
                <w:szCs w:val="18"/>
              </w:rPr>
              <w:t>548</w:t>
            </w:r>
          </w:p>
        </w:tc>
        <w:tc>
          <w:tcPr>
            <w:tcW w:w="796" w:type="dxa"/>
            <w:tcBorders>
              <w:top w:val="nil"/>
              <w:left w:val="nil"/>
              <w:bottom w:val="nil"/>
              <w:right w:val="nil"/>
            </w:tcBorders>
            <w:shd w:val="clear" w:color="auto" w:fill="auto"/>
            <w:noWrap/>
            <w:hideMark/>
          </w:tcPr>
          <w:p w14:paraId="4CFB94D6" w14:textId="0586B087" w:rsidR="0023409E" w:rsidRPr="0023409E" w:rsidRDefault="0023409E" w:rsidP="0023409E">
            <w:pPr>
              <w:spacing w:after="0" w:line="240" w:lineRule="auto"/>
              <w:jc w:val="center"/>
              <w:rPr>
                <w:rFonts w:ascii="Times New Roman" w:eastAsia="Times New Roman" w:hAnsi="Times New Roman" w:cs="Times New Roman"/>
                <w:color w:val="000000"/>
                <w:sz w:val="18"/>
                <w:szCs w:val="18"/>
                <w:lang w:eastAsia="pt-BR"/>
              </w:rPr>
            </w:pPr>
            <w:r w:rsidRPr="0023409E">
              <w:rPr>
                <w:rFonts w:ascii="Times New Roman" w:hAnsi="Times New Roman" w:cs="Times New Roman"/>
                <w:sz w:val="18"/>
                <w:szCs w:val="18"/>
              </w:rPr>
              <w:t>2</w:t>
            </w:r>
            <w:r>
              <w:rPr>
                <w:rFonts w:ascii="Times New Roman" w:hAnsi="Times New Roman" w:cs="Times New Roman"/>
                <w:sz w:val="18"/>
                <w:szCs w:val="18"/>
              </w:rPr>
              <w:t>.</w:t>
            </w:r>
            <w:r w:rsidRPr="0023409E">
              <w:rPr>
                <w:rFonts w:ascii="Times New Roman" w:hAnsi="Times New Roman" w:cs="Times New Roman"/>
                <w:sz w:val="18"/>
                <w:szCs w:val="18"/>
              </w:rPr>
              <w:t>864</w:t>
            </w:r>
          </w:p>
        </w:tc>
        <w:tc>
          <w:tcPr>
            <w:tcW w:w="796" w:type="dxa"/>
            <w:tcBorders>
              <w:top w:val="nil"/>
              <w:left w:val="nil"/>
              <w:bottom w:val="nil"/>
              <w:right w:val="nil"/>
            </w:tcBorders>
            <w:shd w:val="clear" w:color="auto" w:fill="auto"/>
            <w:noWrap/>
            <w:hideMark/>
          </w:tcPr>
          <w:p w14:paraId="6A89C469" w14:textId="721DEED6" w:rsidR="0023409E" w:rsidRPr="0023409E" w:rsidRDefault="0023409E" w:rsidP="0023409E">
            <w:pPr>
              <w:spacing w:after="0" w:line="240" w:lineRule="auto"/>
              <w:jc w:val="center"/>
              <w:rPr>
                <w:rFonts w:ascii="Times New Roman" w:eastAsia="Times New Roman" w:hAnsi="Times New Roman" w:cs="Times New Roman"/>
                <w:color w:val="000000"/>
                <w:sz w:val="18"/>
                <w:szCs w:val="18"/>
                <w:lang w:eastAsia="pt-BR"/>
              </w:rPr>
            </w:pPr>
            <w:r w:rsidRPr="0023409E">
              <w:rPr>
                <w:rFonts w:ascii="Times New Roman" w:hAnsi="Times New Roman" w:cs="Times New Roman"/>
                <w:sz w:val="18"/>
                <w:szCs w:val="18"/>
              </w:rPr>
              <w:t>3</w:t>
            </w:r>
            <w:r>
              <w:rPr>
                <w:rFonts w:ascii="Times New Roman" w:hAnsi="Times New Roman" w:cs="Times New Roman"/>
                <w:sz w:val="18"/>
                <w:szCs w:val="18"/>
              </w:rPr>
              <w:t>.</w:t>
            </w:r>
            <w:r w:rsidRPr="0023409E">
              <w:rPr>
                <w:rFonts w:ascii="Times New Roman" w:hAnsi="Times New Roman" w:cs="Times New Roman"/>
                <w:sz w:val="18"/>
                <w:szCs w:val="18"/>
              </w:rPr>
              <w:t>219</w:t>
            </w:r>
          </w:p>
        </w:tc>
      </w:tr>
      <w:tr w:rsidR="0023409E" w:rsidRPr="005C20F4" w14:paraId="6D8793E5" w14:textId="77777777" w:rsidTr="00996005">
        <w:trPr>
          <w:trHeight w:val="277"/>
        </w:trPr>
        <w:tc>
          <w:tcPr>
            <w:tcW w:w="796" w:type="dxa"/>
            <w:tcBorders>
              <w:top w:val="nil"/>
              <w:left w:val="nil"/>
              <w:right w:val="nil"/>
            </w:tcBorders>
            <w:shd w:val="clear" w:color="auto" w:fill="auto"/>
            <w:noWrap/>
            <w:vAlign w:val="bottom"/>
            <w:hideMark/>
          </w:tcPr>
          <w:p w14:paraId="4C326777" w14:textId="77777777" w:rsidR="0023409E" w:rsidRPr="005C20F4" w:rsidRDefault="0023409E" w:rsidP="0023409E">
            <w:pPr>
              <w:spacing w:after="0" w:line="240" w:lineRule="auto"/>
              <w:rPr>
                <w:rFonts w:ascii="Times New Roman" w:eastAsia="Times New Roman" w:hAnsi="Times New Roman" w:cs="Times New Roman"/>
                <w:b/>
                <w:bCs/>
                <w:color w:val="000000"/>
                <w:sz w:val="18"/>
                <w:szCs w:val="18"/>
                <w:lang w:eastAsia="pt-BR"/>
              </w:rPr>
            </w:pPr>
            <w:r w:rsidRPr="005C20F4">
              <w:rPr>
                <w:rFonts w:ascii="Times New Roman" w:eastAsia="Times New Roman" w:hAnsi="Times New Roman" w:cs="Times New Roman"/>
                <w:b/>
                <w:bCs/>
                <w:color w:val="000000"/>
                <w:sz w:val="18"/>
                <w:szCs w:val="18"/>
                <w:lang w:eastAsia="pt-BR"/>
              </w:rPr>
              <w:t>60-64y</w:t>
            </w:r>
          </w:p>
        </w:tc>
        <w:tc>
          <w:tcPr>
            <w:tcW w:w="796" w:type="dxa"/>
            <w:tcBorders>
              <w:top w:val="nil"/>
              <w:left w:val="nil"/>
              <w:right w:val="nil"/>
            </w:tcBorders>
            <w:shd w:val="clear" w:color="auto" w:fill="auto"/>
            <w:noWrap/>
            <w:hideMark/>
          </w:tcPr>
          <w:p w14:paraId="44B829E1" w14:textId="6DEA907E" w:rsidR="0023409E" w:rsidRPr="0023409E" w:rsidRDefault="0023409E" w:rsidP="0023409E">
            <w:pPr>
              <w:spacing w:after="0" w:line="240" w:lineRule="auto"/>
              <w:jc w:val="center"/>
              <w:rPr>
                <w:rFonts w:ascii="Times New Roman" w:eastAsia="Times New Roman" w:hAnsi="Times New Roman" w:cs="Times New Roman"/>
                <w:color w:val="000000"/>
                <w:sz w:val="18"/>
                <w:szCs w:val="18"/>
                <w:lang w:eastAsia="pt-BR"/>
              </w:rPr>
            </w:pPr>
            <w:r w:rsidRPr="0023409E">
              <w:rPr>
                <w:rFonts w:ascii="Times New Roman" w:hAnsi="Times New Roman" w:cs="Times New Roman"/>
                <w:sz w:val="18"/>
                <w:szCs w:val="18"/>
              </w:rPr>
              <w:t>1</w:t>
            </w:r>
            <w:r>
              <w:rPr>
                <w:rFonts w:ascii="Times New Roman" w:hAnsi="Times New Roman" w:cs="Times New Roman"/>
                <w:sz w:val="18"/>
                <w:szCs w:val="18"/>
              </w:rPr>
              <w:t>.</w:t>
            </w:r>
            <w:r w:rsidRPr="0023409E">
              <w:rPr>
                <w:rFonts w:ascii="Times New Roman" w:hAnsi="Times New Roman" w:cs="Times New Roman"/>
                <w:sz w:val="18"/>
                <w:szCs w:val="18"/>
              </w:rPr>
              <w:t>000</w:t>
            </w:r>
          </w:p>
        </w:tc>
        <w:tc>
          <w:tcPr>
            <w:tcW w:w="796" w:type="dxa"/>
            <w:tcBorders>
              <w:top w:val="nil"/>
              <w:left w:val="nil"/>
              <w:right w:val="nil"/>
            </w:tcBorders>
            <w:shd w:val="clear" w:color="auto" w:fill="auto"/>
            <w:noWrap/>
            <w:hideMark/>
          </w:tcPr>
          <w:p w14:paraId="682B7AEC" w14:textId="161075EE" w:rsidR="0023409E" w:rsidRPr="0023409E" w:rsidRDefault="0023409E" w:rsidP="0023409E">
            <w:pPr>
              <w:spacing w:after="0" w:line="240" w:lineRule="auto"/>
              <w:jc w:val="center"/>
              <w:rPr>
                <w:rFonts w:ascii="Times New Roman" w:eastAsia="Times New Roman" w:hAnsi="Times New Roman" w:cs="Times New Roman"/>
                <w:color w:val="000000"/>
                <w:sz w:val="18"/>
                <w:szCs w:val="18"/>
                <w:lang w:eastAsia="pt-BR"/>
              </w:rPr>
            </w:pPr>
            <w:r w:rsidRPr="0023409E">
              <w:rPr>
                <w:rFonts w:ascii="Times New Roman" w:hAnsi="Times New Roman" w:cs="Times New Roman"/>
                <w:sz w:val="18"/>
                <w:szCs w:val="18"/>
              </w:rPr>
              <w:t>1</w:t>
            </w:r>
            <w:r>
              <w:rPr>
                <w:rFonts w:ascii="Times New Roman" w:hAnsi="Times New Roman" w:cs="Times New Roman"/>
                <w:sz w:val="18"/>
                <w:szCs w:val="18"/>
              </w:rPr>
              <w:t>.</w:t>
            </w:r>
            <w:r w:rsidRPr="0023409E">
              <w:rPr>
                <w:rFonts w:ascii="Times New Roman" w:hAnsi="Times New Roman" w:cs="Times New Roman"/>
                <w:sz w:val="18"/>
                <w:szCs w:val="18"/>
              </w:rPr>
              <w:t>124</w:t>
            </w:r>
          </w:p>
        </w:tc>
        <w:tc>
          <w:tcPr>
            <w:tcW w:w="796" w:type="dxa"/>
            <w:tcBorders>
              <w:top w:val="nil"/>
              <w:left w:val="nil"/>
              <w:right w:val="nil"/>
            </w:tcBorders>
            <w:shd w:val="clear" w:color="auto" w:fill="auto"/>
            <w:noWrap/>
            <w:hideMark/>
          </w:tcPr>
          <w:p w14:paraId="671795EF" w14:textId="6D4515B6" w:rsidR="0023409E" w:rsidRPr="0023409E" w:rsidRDefault="0023409E" w:rsidP="0023409E">
            <w:pPr>
              <w:spacing w:after="0" w:line="240" w:lineRule="auto"/>
              <w:jc w:val="center"/>
              <w:rPr>
                <w:rFonts w:ascii="Times New Roman" w:eastAsia="Times New Roman" w:hAnsi="Times New Roman" w:cs="Times New Roman"/>
                <w:color w:val="000000"/>
                <w:sz w:val="18"/>
                <w:szCs w:val="18"/>
                <w:lang w:eastAsia="pt-BR"/>
              </w:rPr>
            </w:pPr>
            <w:r w:rsidRPr="0023409E">
              <w:rPr>
                <w:rFonts w:ascii="Times New Roman" w:hAnsi="Times New Roman" w:cs="Times New Roman"/>
                <w:sz w:val="18"/>
                <w:szCs w:val="18"/>
              </w:rPr>
              <w:t>1</w:t>
            </w:r>
            <w:r>
              <w:rPr>
                <w:rFonts w:ascii="Times New Roman" w:hAnsi="Times New Roman" w:cs="Times New Roman"/>
                <w:sz w:val="18"/>
                <w:szCs w:val="18"/>
              </w:rPr>
              <w:t>.</w:t>
            </w:r>
            <w:r w:rsidRPr="0023409E">
              <w:rPr>
                <w:rFonts w:ascii="Times New Roman" w:hAnsi="Times New Roman" w:cs="Times New Roman"/>
                <w:sz w:val="18"/>
                <w:szCs w:val="18"/>
              </w:rPr>
              <w:t>263</w:t>
            </w:r>
          </w:p>
        </w:tc>
        <w:tc>
          <w:tcPr>
            <w:tcW w:w="796" w:type="dxa"/>
            <w:tcBorders>
              <w:top w:val="nil"/>
              <w:left w:val="nil"/>
              <w:right w:val="nil"/>
            </w:tcBorders>
            <w:shd w:val="clear" w:color="auto" w:fill="auto"/>
            <w:noWrap/>
            <w:hideMark/>
          </w:tcPr>
          <w:p w14:paraId="0EDFE8BD" w14:textId="68087B8A" w:rsidR="0023409E" w:rsidRPr="0023409E" w:rsidRDefault="0023409E" w:rsidP="0023409E">
            <w:pPr>
              <w:spacing w:after="0" w:line="240" w:lineRule="auto"/>
              <w:jc w:val="center"/>
              <w:rPr>
                <w:rFonts w:ascii="Times New Roman" w:eastAsia="Times New Roman" w:hAnsi="Times New Roman" w:cs="Times New Roman"/>
                <w:color w:val="000000"/>
                <w:sz w:val="18"/>
                <w:szCs w:val="18"/>
                <w:lang w:eastAsia="pt-BR"/>
              </w:rPr>
            </w:pPr>
            <w:r w:rsidRPr="0023409E">
              <w:rPr>
                <w:rFonts w:ascii="Times New Roman" w:hAnsi="Times New Roman" w:cs="Times New Roman"/>
                <w:sz w:val="18"/>
                <w:szCs w:val="18"/>
              </w:rPr>
              <w:t>1</w:t>
            </w:r>
            <w:r>
              <w:rPr>
                <w:rFonts w:ascii="Times New Roman" w:hAnsi="Times New Roman" w:cs="Times New Roman"/>
                <w:sz w:val="18"/>
                <w:szCs w:val="18"/>
              </w:rPr>
              <w:t>.</w:t>
            </w:r>
            <w:r w:rsidRPr="0023409E">
              <w:rPr>
                <w:rFonts w:ascii="Times New Roman" w:hAnsi="Times New Roman" w:cs="Times New Roman"/>
                <w:sz w:val="18"/>
                <w:szCs w:val="18"/>
              </w:rPr>
              <w:t>420</w:t>
            </w:r>
          </w:p>
        </w:tc>
        <w:tc>
          <w:tcPr>
            <w:tcW w:w="796" w:type="dxa"/>
            <w:tcBorders>
              <w:top w:val="nil"/>
              <w:left w:val="nil"/>
              <w:right w:val="nil"/>
            </w:tcBorders>
            <w:shd w:val="clear" w:color="auto" w:fill="auto"/>
            <w:noWrap/>
            <w:hideMark/>
          </w:tcPr>
          <w:p w14:paraId="3EF05840" w14:textId="29BEBF27" w:rsidR="0023409E" w:rsidRPr="0023409E" w:rsidRDefault="0023409E" w:rsidP="0023409E">
            <w:pPr>
              <w:spacing w:after="0" w:line="240" w:lineRule="auto"/>
              <w:jc w:val="center"/>
              <w:rPr>
                <w:rFonts w:ascii="Times New Roman" w:eastAsia="Times New Roman" w:hAnsi="Times New Roman" w:cs="Times New Roman"/>
                <w:color w:val="000000"/>
                <w:sz w:val="18"/>
                <w:szCs w:val="18"/>
                <w:lang w:eastAsia="pt-BR"/>
              </w:rPr>
            </w:pPr>
            <w:r w:rsidRPr="0023409E">
              <w:rPr>
                <w:rFonts w:ascii="Times New Roman" w:hAnsi="Times New Roman" w:cs="Times New Roman"/>
                <w:sz w:val="18"/>
                <w:szCs w:val="18"/>
              </w:rPr>
              <w:t>1</w:t>
            </w:r>
            <w:r>
              <w:rPr>
                <w:rFonts w:ascii="Times New Roman" w:hAnsi="Times New Roman" w:cs="Times New Roman"/>
                <w:sz w:val="18"/>
                <w:szCs w:val="18"/>
              </w:rPr>
              <w:t>.</w:t>
            </w:r>
            <w:r w:rsidRPr="0023409E">
              <w:rPr>
                <w:rFonts w:ascii="Times New Roman" w:hAnsi="Times New Roman" w:cs="Times New Roman"/>
                <w:sz w:val="18"/>
                <w:szCs w:val="18"/>
              </w:rPr>
              <w:t>596</w:t>
            </w:r>
          </w:p>
        </w:tc>
        <w:tc>
          <w:tcPr>
            <w:tcW w:w="796" w:type="dxa"/>
            <w:tcBorders>
              <w:top w:val="nil"/>
              <w:left w:val="nil"/>
              <w:right w:val="nil"/>
            </w:tcBorders>
            <w:shd w:val="clear" w:color="auto" w:fill="auto"/>
            <w:noWrap/>
            <w:hideMark/>
          </w:tcPr>
          <w:p w14:paraId="257674EE" w14:textId="4FB7BA2B" w:rsidR="0023409E" w:rsidRPr="0023409E" w:rsidRDefault="0023409E" w:rsidP="0023409E">
            <w:pPr>
              <w:spacing w:after="0" w:line="240" w:lineRule="auto"/>
              <w:jc w:val="center"/>
              <w:rPr>
                <w:rFonts w:ascii="Times New Roman" w:eastAsia="Times New Roman" w:hAnsi="Times New Roman" w:cs="Times New Roman"/>
                <w:color w:val="000000"/>
                <w:sz w:val="18"/>
                <w:szCs w:val="18"/>
                <w:lang w:eastAsia="pt-BR"/>
              </w:rPr>
            </w:pPr>
            <w:r w:rsidRPr="0023409E">
              <w:rPr>
                <w:rFonts w:ascii="Times New Roman" w:hAnsi="Times New Roman" w:cs="Times New Roman"/>
                <w:sz w:val="18"/>
                <w:szCs w:val="18"/>
              </w:rPr>
              <w:t>1</w:t>
            </w:r>
            <w:r>
              <w:rPr>
                <w:rFonts w:ascii="Times New Roman" w:hAnsi="Times New Roman" w:cs="Times New Roman"/>
                <w:sz w:val="18"/>
                <w:szCs w:val="18"/>
              </w:rPr>
              <w:t>.</w:t>
            </w:r>
            <w:r w:rsidRPr="0023409E">
              <w:rPr>
                <w:rFonts w:ascii="Times New Roman" w:hAnsi="Times New Roman" w:cs="Times New Roman"/>
                <w:sz w:val="18"/>
                <w:szCs w:val="18"/>
              </w:rPr>
              <w:t>794</w:t>
            </w:r>
          </w:p>
        </w:tc>
        <w:tc>
          <w:tcPr>
            <w:tcW w:w="796" w:type="dxa"/>
            <w:tcBorders>
              <w:top w:val="nil"/>
              <w:left w:val="nil"/>
              <w:right w:val="nil"/>
            </w:tcBorders>
            <w:shd w:val="clear" w:color="auto" w:fill="auto"/>
            <w:noWrap/>
            <w:hideMark/>
          </w:tcPr>
          <w:p w14:paraId="4C709498" w14:textId="51205AAA" w:rsidR="0023409E" w:rsidRPr="0023409E" w:rsidRDefault="0023409E" w:rsidP="0023409E">
            <w:pPr>
              <w:spacing w:after="0" w:line="240" w:lineRule="auto"/>
              <w:jc w:val="center"/>
              <w:rPr>
                <w:rFonts w:ascii="Times New Roman" w:eastAsia="Times New Roman" w:hAnsi="Times New Roman" w:cs="Times New Roman"/>
                <w:color w:val="000000"/>
                <w:sz w:val="18"/>
                <w:szCs w:val="18"/>
                <w:lang w:eastAsia="pt-BR"/>
              </w:rPr>
            </w:pPr>
            <w:r w:rsidRPr="0023409E">
              <w:rPr>
                <w:rFonts w:ascii="Times New Roman" w:hAnsi="Times New Roman" w:cs="Times New Roman"/>
                <w:sz w:val="18"/>
                <w:szCs w:val="18"/>
              </w:rPr>
              <w:t>2</w:t>
            </w:r>
            <w:r>
              <w:rPr>
                <w:rFonts w:ascii="Times New Roman" w:hAnsi="Times New Roman" w:cs="Times New Roman"/>
                <w:sz w:val="18"/>
                <w:szCs w:val="18"/>
              </w:rPr>
              <w:t>.</w:t>
            </w:r>
            <w:r w:rsidRPr="0023409E">
              <w:rPr>
                <w:rFonts w:ascii="Times New Roman" w:hAnsi="Times New Roman" w:cs="Times New Roman"/>
                <w:sz w:val="18"/>
                <w:szCs w:val="18"/>
              </w:rPr>
              <w:t>017</w:t>
            </w:r>
          </w:p>
        </w:tc>
        <w:tc>
          <w:tcPr>
            <w:tcW w:w="796" w:type="dxa"/>
            <w:tcBorders>
              <w:top w:val="nil"/>
              <w:left w:val="nil"/>
              <w:right w:val="nil"/>
            </w:tcBorders>
            <w:shd w:val="clear" w:color="auto" w:fill="auto"/>
            <w:noWrap/>
            <w:hideMark/>
          </w:tcPr>
          <w:p w14:paraId="160165A9" w14:textId="66E0C639" w:rsidR="0023409E" w:rsidRPr="0023409E" w:rsidRDefault="0023409E" w:rsidP="0023409E">
            <w:pPr>
              <w:spacing w:after="0" w:line="240" w:lineRule="auto"/>
              <w:jc w:val="center"/>
              <w:rPr>
                <w:rFonts w:ascii="Times New Roman" w:eastAsia="Times New Roman" w:hAnsi="Times New Roman" w:cs="Times New Roman"/>
                <w:color w:val="000000"/>
                <w:sz w:val="18"/>
                <w:szCs w:val="18"/>
                <w:lang w:eastAsia="pt-BR"/>
              </w:rPr>
            </w:pPr>
            <w:r w:rsidRPr="0023409E">
              <w:rPr>
                <w:rFonts w:ascii="Times New Roman" w:hAnsi="Times New Roman" w:cs="Times New Roman"/>
                <w:sz w:val="18"/>
                <w:szCs w:val="18"/>
              </w:rPr>
              <w:t>2</w:t>
            </w:r>
            <w:r>
              <w:rPr>
                <w:rFonts w:ascii="Times New Roman" w:hAnsi="Times New Roman" w:cs="Times New Roman"/>
                <w:sz w:val="18"/>
                <w:szCs w:val="18"/>
              </w:rPr>
              <w:t>.</w:t>
            </w:r>
            <w:r w:rsidRPr="0023409E">
              <w:rPr>
                <w:rFonts w:ascii="Times New Roman" w:hAnsi="Times New Roman" w:cs="Times New Roman"/>
                <w:sz w:val="18"/>
                <w:szCs w:val="18"/>
              </w:rPr>
              <w:t>267</w:t>
            </w:r>
          </w:p>
        </w:tc>
        <w:tc>
          <w:tcPr>
            <w:tcW w:w="796" w:type="dxa"/>
            <w:tcBorders>
              <w:top w:val="nil"/>
              <w:left w:val="nil"/>
              <w:right w:val="nil"/>
            </w:tcBorders>
            <w:shd w:val="clear" w:color="auto" w:fill="auto"/>
            <w:noWrap/>
            <w:hideMark/>
          </w:tcPr>
          <w:p w14:paraId="4EA5C116" w14:textId="11D8B17E" w:rsidR="0023409E" w:rsidRPr="0023409E" w:rsidRDefault="0023409E" w:rsidP="0023409E">
            <w:pPr>
              <w:spacing w:after="0" w:line="240" w:lineRule="auto"/>
              <w:jc w:val="center"/>
              <w:rPr>
                <w:rFonts w:ascii="Times New Roman" w:eastAsia="Times New Roman" w:hAnsi="Times New Roman" w:cs="Times New Roman"/>
                <w:color w:val="000000"/>
                <w:sz w:val="18"/>
                <w:szCs w:val="18"/>
                <w:lang w:eastAsia="pt-BR"/>
              </w:rPr>
            </w:pPr>
            <w:r w:rsidRPr="0023409E">
              <w:rPr>
                <w:rFonts w:ascii="Times New Roman" w:hAnsi="Times New Roman" w:cs="Times New Roman"/>
                <w:sz w:val="18"/>
                <w:szCs w:val="18"/>
              </w:rPr>
              <w:t>2</w:t>
            </w:r>
            <w:r>
              <w:rPr>
                <w:rFonts w:ascii="Times New Roman" w:hAnsi="Times New Roman" w:cs="Times New Roman"/>
                <w:sz w:val="18"/>
                <w:szCs w:val="18"/>
              </w:rPr>
              <w:t>.</w:t>
            </w:r>
            <w:r w:rsidRPr="0023409E">
              <w:rPr>
                <w:rFonts w:ascii="Times New Roman" w:hAnsi="Times New Roman" w:cs="Times New Roman"/>
                <w:sz w:val="18"/>
                <w:szCs w:val="18"/>
              </w:rPr>
              <w:t>548</w:t>
            </w:r>
          </w:p>
        </w:tc>
        <w:tc>
          <w:tcPr>
            <w:tcW w:w="796" w:type="dxa"/>
            <w:tcBorders>
              <w:top w:val="nil"/>
              <w:left w:val="nil"/>
              <w:right w:val="nil"/>
            </w:tcBorders>
            <w:shd w:val="clear" w:color="auto" w:fill="auto"/>
            <w:noWrap/>
            <w:hideMark/>
          </w:tcPr>
          <w:p w14:paraId="47ED47C7" w14:textId="3155703E" w:rsidR="0023409E" w:rsidRPr="0023409E" w:rsidRDefault="0023409E" w:rsidP="0023409E">
            <w:pPr>
              <w:spacing w:after="0" w:line="240" w:lineRule="auto"/>
              <w:jc w:val="center"/>
              <w:rPr>
                <w:rFonts w:ascii="Times New Roman" w:eastAsia="Times New Roman" w:hAnsi="Times New Roman" w:cs="Times New Roman"/>
                <w:color w:val="000000"/>
                <w:sz w:val="18"/>
                <w:szCs w:val="18"/>
                <w:lang w:eastAsia="pt-BR"/>
              </w:rPr>
            </w:pPr>
            <w:r w:rsidRPr="0023409E">
              <w:rPr>
                <w:rFonts w:ascii="Times New Roman" w:hAnsi="Times New Roman" w:cs="Times New Roman"/>
                <w:sz w:val="18"/>
                <w:szCs w:val="18"/>
              </w:rPr>
              <w:t>2</w:t>
            </w:r>
            <w:r>
              <w:rPr>
                <w:rFonts w:ascii="Times New Roman" w:hAnsi="Times New Roman" w:cs="Times New Roman"/>
                <w:sz w:val="18"/>
                <w:szCs w:val="18"/>
              </w:rPr>
              <w:t>.</w:t>
            </w:r>
            <w:r w:rsidRPr="0023409E">
              <w:rPr>
                <w:rFonts w:ascii="Times New Roman" w:hAnsi="Times New Roman" w:cs="Times New Roman"/>
                <w:sz w:val="18"/>
                <w:szCs w:val="18"/>
              </w:rPr>
              <w:t>864</w:t>
            </w:r>
          </w:p>
        </w:tc>
        <w:tc>
          <w:tcPr>
            <w:tcW w:w="796" w:type="dxa"/>
            <w:tcBorders>
              <w:top w:val="nil"/>
              <w:left w:val="nil"/>
              <w:right w:val="nil"/>
            </w:tcBorders>
            <w:shd w:val="clear" w:color="auto" w:fill="auto"/>
            <w:noWrap/>
            <w:hideMark/>
          </w:tcPr>
          <w:p w14:paraId="74E76E83" w14:textId="1B9061F8" w:rsidR="0023409E" w:rsidRPr="0023409E" w:rsidRDefault="0023409E" w:rsidP="0023409E">
            <w:pPr>
              <w:spacing w:after="0" w:line="240" w:lineRule="auto"/>
              <w:jc w:val="center"/>
              <w:rPr>
                <w:rFonts w:ascii="Times New Roman" w:eastAsia="Times New Roman" w:hAnsi="Times New Roman" w:cs="Times New Roman"/>
                <w:color w:val="000000"/>
                <w:sz w:val="18"/>
                <w:szCs w:val="18"/>
                <w:lang w:eastAsia="pt-BR"/>
              </w:rPr>
            </w:pPr>
            <w:r w:rsidRPr="0023409E">
              <w:rPr>
                <w:rFonts w:ascii="Times New Roman" w:hAnsi="Times New Roman" w:cs="Times New Roman"/>
                <w:sz w:val="18"/>
                <w:szCs w:val="18"/>
              </w:rPr>
              <w:t>3</w:t>
            </w:r>
            <w:r>
              <w:rPr>
                <w:rFonts w:ascii="Times New Roman" w:hAnsi="Times New Roman" w:cs="Times New Roman"/>
                <w:sz w:val="18"/>
                <w:szCs w:val="18"/>
              </w:rPr>
              <w:t>.</w:t>
            </w:r>
            <w:r w:rsidRPr="0023409E">
              <w:rPr>
                <w:rFonts w:ascii="Times New Roman" w:hAnsi="Times New Roman" w:cs="Times New Roman"/>
                <w:sz w:val="18"/>
                <w:szCs w:val="18"/>
              </w:rPr>
              <w:t>219</w:t>
            </w:r>
          </w:p>
        </w:tc>
      </w:tr>
      <w:tr w:rsidR="0023409E" w:rsidRPr="005C20F4" w14:paraId="2C04AE9E" w14:textId="77777777" w:rsidTr="00996005">
        <w:trPr>
          <w:trHeight w:val="277"/>
        </w:trPr>
        <w:tc>
          <w:tcPr>
            <w:tcW w:w="796" w:type="dxa"/>
            <w:tcBorders>
              <w:top w:val="nil"/>
              <w:left w:val="nil"/>
              <w:bottom w:val="single" w:sz="4" w:space="0" w:color="auto"/>
              <w:right w:val="nil"/>
            </w:tcBorders>
            <w:shd w:val="clear" w:color="auto" w:fill="auto"/>
            <w:noWrap/>
            <w:vAlign w:val="bottom"/>
            <w:hideMark/>
          </w:tcPr>
          <w:p w14:paraId="05419F39" w14:textId="77777777" w:rsidR="0023409E" w:rsidRPr="005C20F4" w:rsidRDefault="0023409E" w:rsidP="0023409E">
            <w:pPr>
              <w:spacing w:after="0" w:line="240" w:lineRule="auto"/>
              <w:rPr>
                <w:rFonts w:ascii="Times New Roman" w:eastAsia="Times New Roman" w:hAnsi="Times New Roman" w:cs="Times New Roman"/>
                <w:b/>
                <w:bCs/>
                <w:color w:val="000000"/>
                <w:sz w:val="18"/>
                <w:szCs w:val="18"/>
                <w:lang w:eastAsia="pt-BR"/>
              </w:rPr>
            </w:pPr>
            <w:r w:rsidRPr="005C20F4">
              <w:rPr>
                <w:rFonts w:ascii="Times New Roman" w:eastAsia="Times New Roman" w:hAnsi="Times New Roman" w:cs="Times New Roman"/>
                <w:b/>
                <w:bCs/>
                <w:color w:val="000000"/>
                <w:sz w:val="18"/>
                <w:szCs w:val="18"/>
                <w:lang w:eastAsia="pt-BR"/>
              </w:rPr>
              <w:t>65-69y</w:t>
            </w:r>
          </w:p>
        </w:tc>
        <w:tc>
          <w:tcPr>
            <w:tcW w:w="796" w:type="dxa"/>
            <w:tcBorders>
              <w:top w:val="nil"/>
              <w:left w:val="nil"/>
              <w:bottom w:val="single" w:sz="4" w:space="0" w:color="auto"/>
              <w:right w:val="nil"/>
            </w:tcBorders>
            <w:shd w:val="clear" w:color="auto" w:fill="auto"/>
            <w:noWrap/>
            <w:hideMark/>
          </w:tcPr>
          <w:p w14:paraId="4185F7E4" w14:textId="430F7DA9" w:rsidR="0023409E" w:rsidRPr="0023409E" w:rsidRDefault="0023409E" w:rsidP="0023409E">
            <w:pPr>
              <w:spacing w:after="0" w:line="240" w:lineRule="auto"/>
              <w:jc w:val="center"/>
              <w:rPr>
                <w:rFonts w:ascii="Times New Roman" w:eastAsia="Times New Roman" w:hAnsi="Times New Roman" w:cs="Times New Roman"/>
                <w:color w:val="000000"/>
                <w:sz w:val="18"/>
                <w:szCs w:val="18"/>
                <w:lang w:eastAsia="pt-BR"/>
              </w:rPr>
            </w:pPr>
            <w:r w:rsidRPr="0023409E">
              <w:rPr>
                <w:rFonts w:ascii="Times New Roman" w:hAnsi="Times New Roman" w:cs="Times New Roman"/>
                <w:sz w:val="18"/>
                <w:szCs w:val="18"/>
              </w:rPr>
              <w:t>1</w:t>
            </w:r>
            <w:r w:rsidR="00A04FE8">
              <w:rPr>
                <w:rFonts w:ascii="Times New Roman" w:hAnsi="Times New Roman" w:cs="Times New Roman"/>
                <w:sz w:val="18"/>
                <w:szCs w:val="18"/>
              </w:rPr>
              <w:t>.</w:t>
            </w:r>
            <w:r w:rsidRPr="0023409E">
              <w:rPr>
                <w:rFonts w:ascii="Times New Roman" w:hAnsi="Times New Roman" w:cs="Times New Roman"/>
                <w:sz w:val="18"/>
                <w:szCs w:val="18"/>
              </w:rPr>
              <w:t>000</w:t>
            </w:r>
          </w:p>
        </w:tc>
        <w:tc>
          <w:tcPr>
            <w:tcW w:w="796" w:type="dxa"/>
            <w:tcBorders>
              <w:top w:val="nil"/>
              <w:left w:val="nil"/>
              <w:bottom w:val="single" w:sz="4" w:space="0" w:color="auto"/>
              <w:right w:val="nil"/>
            </w:tcBorders>
            <w:shd w:val="clear" w:color="auto" w:fill="auto"/>
            <w:noWrap/>
            <w:hideMark/>
          </w:tcPr>
          <w:p w14:paraId="4B83C9C8" w14:textId="7BE36FAA" w:rsidR="0023409E" w:rsidRPr="0023409E" w:rsidRDefault="0023409E" w:rsidP="0023409E">
            <w:pPr>
              <w:spacing w:after="0" w:line="240" w:lineRule="auto"/>
              <w:jc w:val="center"/>
              <w:rPr>
                <w:rFonts w:ascii="Times New Roman" w:eastAsia="Times New Roman" w:hAnsi="Times New Roman" w:cs="Times New Roman"/>
                <w:color w:val="000000"/>
                <w:sz w:val="18"/>
                <w:szCs w:val="18"/>
                <w:lang w:eastAsia="pt-BR"/>
              </w:rPr>
            </w:pPr>
            <w:r w:rsidRPr="0023409E">
              <w:rPr>
                <w:rFonts w:ascii="Times New Roman" w:hAnsi="Times New Roman" w:cs="Times New Roman"/>
                <w:sz w:val="18"/>
                <w:szCs w:val="18"/>
              </w:rPr>
              <w:t>1</w:t>
            </w:r>
            <w:r w:rsidR="00A04FE8">
              <w:rPr>
                <w:rFonts w:ascii="Times New Roman" w:hAnsi="Times New Roman" w:cs="Times New Roman"/>
                <w:sz w:val="18"/>
                <w:szCs w:val="18"/>
              </w:rPr>
              <w:t>.</w:t>
            </w:r>
            <w:r w:rsidRPr="0023409E">
              <w:rPr>
                <w:rFonts w:ascii="Times New Roman" w:hAnsi="Times New Roman" w:cs="Times New Roman"/>
                <w:sz w:val="18"/>
                <w:szCs w:val="18"/>
              </w:rPr>
              <w:t>124</w:t>
            </w:r>
          </w:p>
        </w:tc>
        <w:tc>
          <w:tcPr>
            <w:tcW w:w="796" w:type="dxa"/>
            <w:tcBorders>
              <w:top w:val="nil"/>
              <w:left w:val="nil"/>
              <w:bottom w:val="single" w:sz="4" w:space="0" w:color="auto"/>
              <w:right w:val="nil"/>
            </w:tcBorders>
            <w:shd w:val="clear" w:color="auto" w:fill="auto"/>
            <w:noWrap/>
            <w:hideMark/>
          </w:tcPr>
          <w:p w14:paraId="19E0E356" w14:textId="2C95B754" w:rsidR="0023409E" w:rsidRPr="0023409E" w:rsidRDefault="0023409E" w:rsidP="0023409E">
            <w:pPr>
              <w:spacing w:after="0" w:line="240" w:lineRule="auto"/>
              <w:jc w:val="center"/>
              <w:rPr>
                <w:rFonts w:ascii="Times New Roman" w:eastAsia="Times New Roman" w:hAnsi="Times New Roman" w:cs="Times New Roman"/>
                <w:color w:val="000000"/>
                <w:sz w:val="18"/>
                <w:szCs w:val="18"/>
                <w:lang w:eastAsia="pt-BR"/>
              </w:rPr>
            </w:pPr>
            <w:r w:rsidRPr="0023409E">
              <w:rPr>
                <w:rFonts w:ascii="Times New Roman" w:hAnsi="Times New Roman" w:cs="Times New Roman"/>
                <w:sz w:val="18"/>
                <w:szCs w:val="18"/>
              </w:rPr>
              <w:t>1</w:t>
            </w:r>
            <w:r w:rsidR="00A04FE8">
              <w:rPr>
                <w:rFonts w:ascii="Times New Roman" w:hAnsi="Times New Roman" w:cs="Times New Roman"/>
                <w:sz w:val="18"/>
                <w:szCs w:val="18"/>
              </w:rPr>
              <w:t>.</w:t>
            </w:r>
            <w:r w:rsidRPr="0023409E">
              <w:rPr>
                <w:rFonts w:ascii="Times New Roman" w:hAnsi="Times New Roman" w:cs="Times New Roman"/>
                <w:sz w:val="18"/>
                <w:szCs w:val="18"/>
              </w:rPr>
              <w:t>263</w:t>
            </w:r>
          </w:p>
        </w:tc>
        <w:tc>
          <w:tcPr>
            <w:tcW w:w="796" w:type="dxa"/>
            <w:tcBorders>
              <w:top w:val="nil"/>
              <w:left w:val="nil"/>
              <w:bottom w:val="single" w:sz="4" w:space="0" w:color="auto"/>
              <w:right w:val="nil"/>
            </w:tcBorders>
            <w:shd w:val="clear" w:color="auto" w:fill="auto"/>
            <w:noWrap/>
            <w:hideMark/>
          </w:tcPr>
          <w:p w14:paraId="637E2060" w14:textId="47FCA924" w:rsidR="0023409E" w:rsidRPr="0023409E" w:rsidRDefault="0023409E" w:rsidP="0023409E">
            <w:pPr>
              <w:spacing w:after="0" w:line="240" w:lineRule="auto"/>
              <w:jc w:val="center"/>
              <w:rPr>
                <w:rFonts w:ascii="Times New Roman" w:eastAsia="Times New Roman" w:hAnsi="Times New Roman" w:cs="Times New Roman"/>
                <w:color w:val="000000"/>
                <w:sz w:val="18"/>
                <w:szCs w:val="18"/>
                <w:lang w:eastAsia="pt-BR"/>
              </w:rPr>
            </w:pPr>
            <w:r w:rsidRPr="0023409E">
              <w:rPr>
                <w:rFonts w:ascii="Times New Roman" w:hAnsi="Times New Roman" w:cs="Times New Roman"/>
                <w:sz w:val="18"/>
                <w:szCs w:val="18"/>
              </w:rPr>
              <w:t>1</w:t>
            </w:r>
            <w:r w:rsidR="00A04FE8">
              <w:rPr>
                <w:rFonts w:ascii="Times New Roman" w:hAnsi="Times New Roman" w:cs="Times New Roman"/>
                <w:sz w:val="18"/>
                <w:szCs w:val="18"/>
              </w:rPr>
              <w:t>.</w:t>
            </w:r>
            <w:r w:rsidRPr="0023409E">
              <w:rPr>
                <w:rFonts w:ascii="Times New Roman" w:hAnsi="Times New Roman" w:cs="Times New Roman"/>
                <w:sz w:val="18"/>
                <w:szCs w:val="18"/>
              </w:rPr>
              <w:t>420</w:t>
            </w:r>
          </w:p>
        </w:tc>
        <w:tc>
          <w:tcPr>
            <w:tcW w:w="796" w:type="dxa"/>
            <w:tcBorders>
              <w:top w:val="nil"/>
              <w:left w:val="nil"/>
              <w:bottom w:val="single" w:sz="4" w:space="0" w:color="auto"/>
              <w:right w:val="nil"/>
            </w:tcBorders>
            <w:shd w:val="clear" w:color="auto" w:fill="auto"/>
            <w:noWrap/>
            <w:hideMark/>
          </w:tcPr>
          <w:p w14:paraId="78ACDD4F" w14:textId="4D3288A2" w:rsidR="0023409E" w:rsidRPr="0023409E" w:rsidRDefault="0023409E" w:rsidP="0023409E">
            <w:pPr>
              <w:spacing w:after="0" w:line="240" w:lineRule="auto"/>
              <w:jc w:val="center"/>
              <w:rPr>
                <w:rFonts w:ascii="Times New Roman" w:eastAsia="Times New Roman" w:hAnsi="Times New Roman" w:cs="Times New Roman"/>
                <w:color w:val="000000"/>
                <w:sz w:val="18"/>
                <w:szCs w:val="18"/>
                <w:lang w:eastAsia="pt-BR"/>
              </w:rPr>
            </w:pPr>
            <w:r w:rsidRPr="0023409E">
              <w:rPr>
                <w:rFonts w:ascii="Times New Roman" w:hAnsi="Times New Roman" w:cs="Times New Roman"/>
                <w:sz w:val="18"/>
                <w:szCs w:val="18"/>
              </w:rPr>
              <w:t>1</w:t>
            </w:r>
            <w:r w:rsidR="00A04FE8">
              <w:rPr>
                <w:rFonts w:ascii="Times New Roman" w:hAnsi="Times New Roman" w:cs="Times New Roman"/>
                <w:sz w:val="18"/>
                <w:szCs w:val="18"/>
              </w:rPr>
              <w:t>.</w:t>
            </w:r>
            <w:r w:rsidRPr="0023409E">
              <w:rPr>
                <w:rFonts w:ascii="Times New Roman" w:hAnsi="Times New Roman" w:cs="Times New Roman"/>
                <w:sz w:val="18"/>
                <w:szCs w:val="18"/>
              </w:rPr>
              <w:t>596</w:t>
            </w:r>
          </w:p>
        </w:tc>
        <w:tc>
          <w:tcPr>
            <w:tcW w:w="796" w:type="dxa"/>
            <w:tcBorders>
              <w:top w:val="nil"/>
              <w:left w:val="nil"/>
              <w:bottom w:val="single" w:sz="4" w:space="0" w:color="auto"/>
              <w:right w:val="nil"/>
            </w:tcBorders>
            <w:shd w:val="clear" w:color="auto" w:fill="auto"/>
            <w:noWrap/>
            <w:hideMark/>
          </w:tcPr>
          <w:p w14:paraId="1AB3291F" w14:textId="609ABBE4" w:rsidR="0023409E" w:rsidRPr="0023409E" w:rsidRDefault="0023409E" w:rsidP="0023409E">
            <w:pPr>
              <w:spacing w:after="0" w:line="240" w:lineRule="auto"/>
              <w:jc w:val="center"/>
              <w:rPr>
                <w:rFonts w:ascii="Times New Roman" w:eastAsia="Times New Roman" w:hAnsi="Times New Roman" w:cs="Times New Roman"/>
                <w:color w:val="000000"/>
                <w:sz w:val="18"/>
                <w:szCs w:val="18"/>
                <w:lang w:eastAsia="pt-BR"/>
              </w:rPr>
            </w:pPr>
            <w:r w:rsidRPr="0023409E">
              <w:rPr>
                <w:rFonts w:ascii="Times New Roman" w:hAnsi="Times New Roman" w:cs="Times New Roman"/>
                <w:sz w:val="18"/>
                <w:szCs w:val="18"/>
              </w:rPr>
              <w:t>1</w:t>
            </w:r>
            <w:r w:rsidR="00A04FE8">
              <w:rPr>
                <w:rFonts w:ascii="Times New Roman" w:hAnsi="Times New Roman" w:cs="Times New Roman"/>
                <w:sz w:val="18"/>
                <w:szCs w:val="18"/>
              </w:rPr>
              <w:t>.</w:t>
            </w:r>
            <w:r w:rsidRPr="0023409E">
              <w:rPr>
                <w:rFonts w:ascii="Times New Roman" w:hAnsi="Times New Roman" w:cs="Times New Roman"/>
                <w:sz w:val="18"/>
                <w:szCs w:val="18"/>
              </w:rPr>
              <w:t>794</w:t>
            </w:r>
          </w:p>
        </w:tc>
        <w:tc>
          <w:tcPr>
            <w:tcW w:w="796" w:type="dxa"/>
            <w:tcBorders>
              <w:top w:val="nil"/>
              <w:left w:val="nil"/>
              <w:bottom w:val="single" w:sz="4" w:space="0" w:color="auto"/>
              <w:right w:val="nil"/>
            </w:tcBorders>
            <w:shd w:val="clear" w:color="auto" w:fill="auto"/>
            <w:noWrap/>
            <w:hideMark/>
          </w:tcPr>
          <w:p w14:paraId="663D42D5" w14:textId="107897A2" w:rsidR="0023409E" w:rsidRPr="0023409E" w:rsidRDefault="0023409E" w:rsidP="0023409E">
            <w:pPr>
              <w:spacing w:after="0" w:line="240" w:lineRule="auto"/>
              <w:jc w:val="center"/>
              <w:rPr>
                <w:rFonts w:ascii="Times New Roman" w:eastAsia="Times New Roman" w:hAnsi="Times New Roman" w:cs="Times New Roman"/>
                <w:color w:val="000000"/>
                <w:sz w:val="18"/>
                <w:szCs w:val="18"/>
                <w:lang w:eastAsia="pt-BR"/>
              </w:rPr>
            </w:pPr>
            <w:r w:rsidRPr="0023409E">
              <w:rPr>
                <w:rFonts w:ascii="Times New Roman" w:hAnsi="Times New Roman" w:cs="Times New Roman"/>
                <w:sz w:val="18"/>
                <w:szCs w:val="18"/>
              </w:rPr>
              <w:t>2</w:t>
            </w:r>
            <w:r w:rsidR="00A04FE8">
              <w:rPr>
                <w:rFonts w:ascii="Times New Roman" w:hAnsi="Times New Roman" w:cs="Times New Roman"/>
                <w:sz w:val="18"/>
                <w:szCs w:val="18"/>
              </w:rPr>
              <w:t>.</w:t>
            </w:r>
            <w:r w:rsidRPr="0023409E">
              <w:rPr>
                <w:rFonts w:ascii="Times New Roman" w:hAnsi="Times New Roman" w:cs="Times New Roman"/>
                <w:sz w:val="18"/>
                <w:szCs w:val="18"/>
              </w:rPr>
              <w:t>017</w:t>
            </w:r>
          </w:p>
        </w:tc>
        <w:tc>
          <w:tcPr>
            <w:tcW w:w="796" w:type="dxa"/>
            <w:tcBorders>
              <w:top w:val="nil"/>
              <w:left w:val="nil"/>
              <w:bottom w:val="single" w:sz="4" w:space="0" w:color="auto"/>
              <w:right w:val="nil"/>
            </w:tcBorders>
            <w:shd w:val="clear" w:color="auto" w:fill="auto"/>
            <w:noWrap/>
            <w:hideMark/>
          </w:tcPr>
          <w:p w14:paraId="5739C489" w14:textId="13ED67C5" w:rsidR="0023409E" w:rsidRPr="0023409E" w:rsidRDefault="0023409E" w:rsidP="0023409E">
            <w:pPr>
              <w:spacing w:after="0" w:line="240" w:lineRule="auto"/>
              <w:jc w:val="center"/>
              <w:rPr>
                <w:rFonts w:ascii="Times New Roman" w:eastAsia="Times New Roman" w:hAnsi="Times New Roman" w:cs="Times New Roman"/>
                <w:color w:val="000000"/>
                <w:sz w:val="18"/>
                <w:szCs w:val="18"/>
                <w:lang w:eastAsia="pt-BR"/>
              </w:rPr>
            </w:pPr>
            <w:r w:rsidRPr="0023409E">
              <w:rPr>
                <w:rFonts w:ascii="Times New Roman" w:hAnsi="Times New Roman" w:cs="Times New Roman"/>
                <w:sz w:val="18"/>
                <w:szCs w:val="18"/>
              </w:rPr>
              <w:t>2</w:t>
            </w:r>
            <w:r w:rsidR="00A04FE8">
              <w:rPr>
                <w:rFonts w:ascii="Times New Roman" w:hAnsi="Times New Roman" w:cs="Times New Roman"/>
                <w:sz w:val="18"/>
                <w:szCs w:val="18"/>
              </w:rPr>
              <w:t>.</w:t>
            </w:r>
            <w:r w:rsidRPr="0023409E">
              <w:rPr>
                <w:rFonts w:ascii="Times New Roman" w:hAnsi="Times New Roman" w:cs="Times New Roman"/>
                <w:sz w:val="18"/>
                <w:szCs w:val="18"/>
              </w:rPr>
              <w:t>267</w:t>
            </w:r>
          </w:p>
        </w:tc>
        <w:tc>
          <w:tcPr>
            <w:tcW w:w="796" w:type="dxa"/>
            <w:tcBorders>
              <w:top w:val="nil"/>
              <w:left w:val="nil"/>
              <w:bottom w:val="single" w:sz="4" w:space="0" w:color="auto"/>
              <w:right w:val="nil"/>
            </w:tcBorders>
            <w:shd w:val="clear" w:color="auto" w:fill="auto"/>
            <w:noWrap/>
            <w:hideMark/>
          </w:tcPr>
          <w:p w14:paraId="5E35AFD5" w14:textId="00325859" w:rsidR="0023409E" w:rsidRPr="0023409E" w:rsidRDefault="0023409E" w:rsidP="0023409E">
            <w:pPr>
              <w:spacing w:after="0" w:line="240" w:lineRule="auto"/>
              <w:jc w:val="center"/>
              <w:rPr>
                <w:rFonts w:ascii="Times New Roman" w:eastAsia="Times New Roman" w:hAnsi="Times New Roman" w:cs="Times New Roman"/>
                <w:color w:val="000000"/>
                <w:sz w:val="18"/>
                <w:szCs w:val="18"/>
                <w:lang w:eastAsia="pt-BR"/>
              </w:rPr>
            </w:pPr>
            <w:r w:rsidRPr="0023409E">
              <w:rPr>
                <w:rFonts w:ascii="Times New Roman" w:hAnsi="Times New Roman" w:cs="Times New Roman"/>
                <w:sz w:val="18"/>
                <w:szCs w:val="18"/>
              </w:rPr>
              <w:t>2</w:t>
            </w:r>
            <w:r w:rsidR="00A04FE8">
              <w:rPr>
                <w:rFonts w:ascii="Times New Roman" w:hAnsi="Times New Roman" w:cs="Times New Roman"/>
                <w:sz w:val="18"/>
                <w:szCs w:val="18"/>
              </w:rPr>
              <w:t>.</w:t>
            </w:r>
            <w:r w:rsidRPr="0023409E">
              <w:rPr>
                <w:rFonts w:ascii="Times New Roman" w:hAnsi="Times New Roman" w:cs="Times New Roman"/>
                <w:sz w:val="18"/>
                <w:szCs w:val="18"/>
              </w:rPr>
              <w:t>548</w:t>
            </w:r>
          </w:p>
        </w:tc>
        <w:tc>
          <w:tcPr>
            <w:tcW w:w="796" w:type="dxa"/>
            <w:tcBorders>
              <w:top w:val="nil"/>
              <w:left w:val="nil"/>
              <w:bottom w:val="single" w:sz="4" w:space="0" w:color="auto"/>
              <w:right w:val="nil"/>
            </w:tcBorders>
            <w:shd w:val="clear" w:color="auto" w:fill="auto"/>
            <w:noWrap/>
            <w:hideMark/>
          </w:tcPr>
          <w:p w14:paraId="4CA76614" w14:textId="48AD53F2" w:rsidR="0023409E" w:rsidRPr="0023409E" w:rsidRDefault="0023409E" w:rsidP="0023409E">
            <w:pPr>
              <w:spacing w:after="0" w:line="240" w:lineRule="auto"/>
              <w:jc w:val="center"/>
              <w:rPr>
                <w:rFonts w:ascii="Times New Roman" w:eastAsia="Times New Roman" w:hAnsi="Times New Roman" w:cs="Times New Roman"/>
                <w:color w:val="000000"/>
                <w:sz w:val="18"/>
                <w:szCs w:val="18"/>
                <w:lang w:eastAsia="pt-BR"/>
              </w:rPr>
            </w:pPr>
            <w:r w:rsidRPr="0023409E">
              <w:rPr>
                <w:rFonts w:ascii="Times New Roman" w:hAnsi="Times New Roman" w:cs="Times New Roman"/>
                <w:sz w:val="18"/>
                <w:szCs w:val="18"/>
              </w:rPr>
              <w:t>2</w:t>
            </w:r>
            <w:r w:rsidR="00A04FE8">
              <w:rPr>
                <w:rFonts w:ascii="Times New Roman" w:hAnsi="Times New Roman" w:cs="Times New Roman"/>
                <w:sz w:val="18"/>
                <w:szCs w:val="18"/>
              </w:rPr>
              <w:t>.</w:t>
            </w:r>
            <w:r w:rsidRPr="0023409E">
              <w:rPr>
                <w:rFonts w:ascii="Times New Roman" w:hAnsi="Times New Roman" w:cs="Times New Roman"/>
                <w:sz w:val="18"/>
                <w:szCs w:val="18"/>
              </w:rPr>
              <w:t>864</w:t>
            </w:r>
          </w:p>
        </w:tc>
        <w:tc>
          <w:tcPr>
            <w:tcW w:w="796" w:type="dxa"/>
            <w:tcBorders>
              <w:top w:val="nil"/>
              <w:left w:val="nil"/>
              <w:bottom w:val="single" w:sz="4" w:space="0" w:color="auto"/>
              <w:right w:val="nil"/>
            </w:tcBorders>
            <w:shd w:val="clear" w:color="auto" w:fill="auto"/>
            <w:noWrap/>
            <w:hideMark/>
          </w:tcPr>
          <w:p w14:paraId="4D03F617" w14:textId="3F5CF298" w:rsidR="0023409E" w:rsidRPr="0023409E" w:rsidRDefault="0023409E" w:rsidP="0023409E">
            <w:pPr>
              <w:spacing w:after="0" w:line="240" w:lineRule="auto"/>
              <w:jc w:val="center"/>
              <w:rPr>
                <w:rFonts w:ascii="Times New Roman" w:eastAsia="Times New Roman" w:hAnsi="Times New Roman" w:cs="Times New Roman"/>
                <w:color w:val="000000"/>
                <w:sz w:val="18"/>
                <w:szCs w:val="18"/>
                <w:lang w:eastAsia="pt-BR"/>
              </w:rPr>
            </w:pPr>
            <w:r w:rsidRPr="0023409E">
              <w:rPr>
                <w:rFonts w:ascii="Times New Roman" w:hAnsi="Times New Roman" w:cs="Times New Roman"/>
                <w:sz w:val="18"/>
                <w:szCs w:val="18"/>
              </w:rPr>
              <w:t>3</w:t>
            </w:r>
            <w:r w:rsidR="00A04FE8">
              <w:rPr>
                <w:rFonts w:ascii="Times New Roman" w:hAnsi="Times New Roman" w:cs="Times New Roman"/>
                <w:sz w:val="18"/>
                <w:szCs w:val="18"/>
              </w:rPr>
              <w:t>.</w:t>
            </w:r>
            <w:r w:rsidRPr="0023409E">
              <w:rPr>
                <w:rFonts w:ascii="Times New Roman" w:hAnsi="Times New Roman" w:cs="Times New Roman"/>
                <w:sz w:val="18"/>
                <w:szCs w:val="18"/>
              </w:rPr>
              <w:t>219</w:t>
            </w:r>
          </w:p>
        </w:tc>
      </w:tr>
    </w:tbl>
    <w:p w14:paraId="614F3957" w14:textId="77777777" w:rsidR="00040428" w:rsidRPr="00672554" w:rsidRDefault="00040428" w:rsidP="00040428">
      <w:pPr>
        <w:rPr>
          <w:lang w:val="en-CA"/>
        </w:rPr>
      </w:pPr>
    </w:p>
    <w:p w14:paraId="49D411CC" w14:textId="73CC0301" w:rsidR="001E0A4C" w:rsidRPr="001E0A4C" w:rsidRDefault="001E0A4C" w:rsidP="001E0A4C">
      <w:pPr>
        <w:rPr>
          <w:rFonts w:ascii="Times New Roman" w:hAnsi="Times New Roman" w:cs="Times New Roman"/>
          <w:b/>
          <w:bCs/>
          <w:sz w:val="24"/>
          <w:szCs w:val="24"/>
          <w:lang w:val="en-CA"/>
        </w:rPr>
      </w:pPr>
      <w:r w:rsidRPr="001E0A4C">
        <w:rPr>
          <w:rFonts w:ascii="Times New Roman" w:hAnsi="Times New Roman" w:cs="Times New Roman"/>
          <w:b/>
          <w:bCs/>
          <w:sz w:val="24"/>
          <w:szCs w:val="24"/>
          <w:lang w:val="en-CA"/>
        </w:rPr>
        <w:t>Stroke</w:t>
      </w:r>
    </w:p>
    <w:tbl>
      <w:tblPr>
        <w:tblW w:w="9552" w:type="dxa"/>
        <w:tblCellMar>
          <w:left w:w="70" w:type="dxa"/>
          <w:right w:w="70" w:type="dxa"/>
        </w:tblCellMar>
        <w:tblLook w:val="04A0" w:firstRow="1" w:lastRow="0" w:firstColumn="1" w:lastColumn="0" w:noHBand="0" w:noVBand="1"/>
      </w:tblPr>
      <w:tblGrid>
        <w:gridCol w:w="796"/>
        <w:gridCol w:w="796"/>
        <w:gridCol w:w="796"/>
        <w:gridCol w:w="796"/>
        <w:gridCol w:w="796"/>
        <w:gridCol w:w="796"/>
        <w:gridCol w:w="796"/>
        <w:gridCol w:w="796"/>
        <w:gridCol w:w="796"/>
        <w:gridCol w:w="796"/>
        <w:gridCol w:w="796"/>
        <w:gridCol w:w="796"/>
      </w:tblGrid>
      <w:tr w:rsidR="001E0A4C" w:rsidRPr="005C20F4" w14:paraId="4625B8DA" w14:textId="77777777" w:rsidTr="00612CE9">
        <w:trPr>
          <w:trHeight w:val="277"/>
        </w:trPr>
        <w:tc>
          <w:tcPr>
            <w:tcW w:w="796" w:type="dxa"/>
            <w:tcBorders>
              <w:top w:val="single" w:sz="4" w:space="0" w:color="auto"/>
              <w:left w:val="nil"/>
              <w:bottom w:val="single" w:sz="4" w:space="0" w:color="auto"/>
              <w:right w:val="nil"/>
            </w:tcBorders>
            <w:shd w:val="clear" w:color="auto" w:fill="auto"/>
            <w:noWrap/>
            <w:vAlign w:val="bottom"/>
            <w:hideMark/>
          </w:tcPr>
          <w:p w14:paraId="67BBACF4" w14:textId="77777777" w:rsidR="001E0A4C" w:rsidRPr="005C20F4" w:rsidRDefault="001E0A4C" w:rsidP="00612CE9">
            <w:pPr>
              <w:spacing w:after="0" w:line="240" w:lineRule="auto"/>
              <w:rPr>
                <w:rFonts w:ascii="Times New Roman" w:eastAsia="Times New Roman" w:hAnsi="Times New Roman" w:cs="Times New Roman"/>
                <w:b/>
                <w:bCs/>
                <w:sz w:val="18"/>
                <w:szCs w:val="18"/>
                <w:lang w:val="en-CA" w:eastAsia="pt-BR"/>
              </w:rPr>
            </w:pPr>
          </w:p>
        </w:tc>
        <w:tc>
          <w:tcPr>
            <w:tcW w:w="796" w:type="dxa"/>
            <w:tcBorders>
              <w:top w:val="single" w:sz="4" w:space="0" w:color="auto"/>
              <w:left w:val="nil"/>
              <w:bottom w:val="single" w:sz="4" w:space="0" w:color="auto"/>
              <w:right w:val="nil"/>
            </w:tcBorders>
            <w:shd w:val="clear" w:color="auto" w:fill="auto"/>
            <w:noWrap/>
            <w:vAlign w:val="bottom"/>
            <w:hideMark/>
          </w:tcPr>
          <w:p w14:paraId="25E7086D" w14:textId="77777777" w:rsidR="001E0A4C" w:rsidRPr="005C20F4" w:rsidRDefault="001E0A4C" w:rsidP="00612CE9">
            <w:pPr>
              <w:spacing w:after="0" w:line="240" w:lineRule="auto"/>
              <w:jc w:val="center"/>
              <w:rPr>
                <w:rFonts w:ascii="Times New Roman" w:eastAsia="Times New Roman" w:hAnsi="Times New Roman" w:cs="Times New Roman"/>
                <w:b/>
                <w:bCs/>
                <w:color w:val="000000"/>
                <w:sz w:val="18"/>
                <w:szCs w:val="18"/>
                <w:lang w:eastAsia="pt-BR"/>
              </w:rPr>
            </w:pPr>
            <w:r w:rsidRPr="005C20F4">
              <w:rPr>
                <w:rFonts w:ascii="Times New Roman" w:eastAsia="Times New Roman" w:hAnsi="Times New Roman" w:cs="Times New Roman"/>
                <w:b/>
                <w:bCs/>
                <w:color w:val="000000"/>
                <w:sz w:val="18"/>
                <w:szCs w:val="18"/>
                <w:lang w:eastAsia="pt-BR"/>
              </w:rPr>
              <w:t>0%</w:t>
            </w:r>
          </w:p>
        </w:tc>
        <w:tc>
          <w:tcPr>
            <w:tcW w:w="796" w:type="dxa"/>
            <w:tcBorders>
              <w:top w:val="single" w:sz="4" w:space="0" w:color="auto"/>
              <w:left w:val="nil"/>
              <w:bottom w:val="single" w:sz="4" w:space="0" w:color="auto"/>
              <w:right w:val="nil"/>
            </w:tcBorders>
            <w:shd w:val="clear" w:color="auto" w:fill="auto"/>
            <w:noWrap/>
            <w:vAlign w:val="bottom"/>
            <w:hideMark/>
          </w:tcPr>
          <w:p w14:paraId="2B3AF3C6" w14:textId="77777777" w:rsidR="001E0A4C" w:rsidRPr="005C20F4" w:rsidRDefault="001E0A4C" w:rsidP="00612CE9">
            <w:pPr>
              <w:spacing w:after="0" w:line="240" w:lineRule="auto"/>
              <w:jc w:val="center"/>
              <w:rPr>
                <w:rFonts w:ascii="Times New Roman" w:eastAsia="Times New Roman" w:hAnsi="Times New Roman" w:cs="Times New Roman"/>
                <w:b/>
                <w:bCs/>
                <w:color w:val="000000"/>
                <w:sz w:val="18"/>
                <w:szCs w:val="18"/>
                <w:lang w:eastAsia="pt-BR"/>
              </w:rPr>
            </w:pPr>
            <w:r w:rsidRPr="005C20F4">
              <w:rPr>
                <w:rFonts w:ascii="Times New Roman" w:eastAsia="Times New Roman" w:hAnsi="Times New Roman" w:cs="Times New Roman"/>
                <w:b/>
                <w:bCs/>
                <w:color w:val="000000"/>
                <w:sz w:val="18"/>
                <w:szCs w:val="18"/>
                <w:lang w:eastAsia="pt-BR"/>
              </w:rPr>
              <w:t>10%</w:t>
            </w:r>
          </w:p>
        </w:tc>
        <w:tc>
          <w:tcPr>
            <w:tcW w:w="796" w:type="dxa"/>
            <w:tcBorders>
              <w:top w:val="single" w:sz="4" w:space="0" w:color="auto"/>
              <w:left w:val="nil"/>
              <w:bottom w:val="single" w:sz="4" w:space="0" w:color="auto"/>
              <w:right w:val="nil"/>
            </w:tcBorders>
            <w:shd w:val="clear" w:color="auto" w:fill="auto"/>
            <w:noWrap/>
            <w:vAlign w:val="bottom"/>
            <w:hideMark/>
          </w:tcPr>
          <w:p w14:paraId="0FA6B2EC" w14:textId="77777777" w:rsidR="001E0A4C" w:rsidRPr="005C20F4" w:rsidRDefault="001E0A4C" w:rsidP="00612CE9">
            <w:pPr>
              <w:spacing w:after="0" w:line="240" w:lineRule="auto"/>
              <w:jc w:val="center"/>
              <w:rPr>
                <w:rFonts w:ascii="Times New Roman" w:eastAsia="Times New Roman" w:hAnsi="Times New Roman" w:cs="Times New Roman"/>
                <w:b/>
                <w:bCs/>
                <w:color w:val="000000"/>
                <w:sz w:val="18"/>
                <w:szCs w:val="18"/>
                <w:lang w:eastAsia="pt-BR"/>
              </w:rPr>
            </w:pPr>
            <w:r w:rsidRPr="005C20F4">
              <w:rPr>
                <w:rFonts w:ascii="Times New Roman" w:eastAsia="Times New Roman" w:hAnsi="Times New Roman" w:cs="Times New Roman"/>
                <w:b/>
                <w:bCs/>
                <w:color w:val="000000"/>
                <w:sz w:val="18"/>
                <w:szCs w:val="18"/>
                <w:lang w:eastAsia="pt-BR"/>
              </w:rPr>
              <w:t>20%</w:t>
            </w:r>
          </w:p>
        </w:tc>
        <w:tc>
          <w:tcPr>
            <w:tcW w:w="796" w:type="dxa"/>
            <w:tcBorders>
              <w:top w:val="single" w:sz="4" w:space="0" w:color="auto"/>
              <w:left w:val="nil"/>
              <w:bottom w:val="single" w:sz="4" w:space="0" w:color="auto"/>
              <w:right w:val="nil"/>
            </w:tcBorders>
            <w:shd w:val="clear" w:color="auto" w:fill="auto"/>
            <w:noWrap/>
            <w:vAlign w:val="bottom"/>
            <w:hideMark/>
          </w:tcPr>
          <w:p w14:paraId="092ABFDC" w14:textId="77777777" w:rsidR="001E0A4C" w:rsidRPr="005C20F4" w:rsidRDefault="001E0A4C" w:rsidP="00612CE9">
            <w:pPr>
              <w:spacing w:after="0" w:line="240" w:lineRule="auto"/>
              <w:jc w:val="center"/>
              <w:rPr>
                <w:rFonts w:ascii="Times New Roman" w:eastAsia="Times New Roman" w:hAnsi="Times New Roman" w:cs="Times New Roman"/>
                <w:b/>
                <w:bCs/>
                <w:color w:val="000000"/>
                <w:sz w:val="18"/>
                <w:szCs w:val="18"/>
                <w:lang w:eastAsia="pt-BR"/>
              </w:rPr>
            </w:pPr>
            <w:r w:rsidRPr="005C20F4">
              <w:rPr>
                <w:rFonts w:ascii="Times New Roman" w:eastAsia="Times New Roman" w:hAnsi="Times New Roman" w:cs="Times New Roman"/>
                <w:b/>
                <w:bCs/>
                <w:color w:val="000000"/>
                <w:sz w:val="18"/>
                <w:szCs w:val="18"/>
                <w:lang w:eastAsia="pt-BR"/>
              </w:rPr>
              <w:t>30%</w:t>
            </w:r>
          </w:p>
        </w:tc>
        <w:tc>
          <w:tcPr>
            <w:tcW w:w="796" w:type="dxa"/>
            <w:tcBorders>
              <w:top w:val="single" w:sz="4" w:space="0" w:color="auto"/>
              <w:left w:val="nil"/>
              <w:bottom w:val="single" w:sz="4" w:space="0" w:color="auto"/>
              <w:right w:val="nil"/>
            </w:tcBorders>
            <w:shd w:val="clear" w:color="auto" w:fill="auto"/>
            <w:noWrap/>
            <w:vAlign w:val="bottom"/>
            <w:hideMark/>
          </w:tcPr>
          <w:p w14:paraId="480F1045" w14:textId="77777777" w:rsidR="001E0A4C" w:rsidRPr="005C20F4" w:rsidRDefault="001E0A4C" w:rsidP="00612CE9">
            <w:pPr>
              <w:spacing w:after="0" w:line="240" w:lineRule="auto"/>
              <w:jc w:val="center"/>
              <w:rPr>
                <w:rFonts w:ascii="Times New Roman" w:eastAsia="Times New Roman" w:hAnsi="Times New Roman" w:cs="Times New Roman"/>
                <w:b/>
                <w:bCs/>
                <w:color w:val="000000"/>
                <w:sz w:val="18"/>
                <w:szCs w:val="18"/>
                <w:lang w:eastAsia="pt-BR"/>
              </w:rPr>
            </w:pPr>
            <w:r w:rsidRPr="005C20F4">
              <w:rPr>
                <w:rFonts w:ascii="Times New Roman" w:eastAsia="Times New Roman" w:hAnsi="Times New Roman" w:cs="Times New Roman"/>
                <w:b/>
                <w:bCs/>
                <w:color w:val="000000"/>
                <w:sz w:val="18"/>
                <w:szCs w:val="18"/>
                <w:lang w:eastAsia="pt-BR"/>
              </w:rPr>
              <w:t>40%</w:t>
            </w:r>
          </w:p>
        </w:tc>
        <w:tc>
          <w:tcPr>
            <w:tcW w:w="796" w:type="dxa"/>
            <w:tcBorders>
              <w:top w:val="single" w:sz="4" w:space="0" w:color="auto"/>
              <w:left w:val="nil"/>
              <w:bottom w:val="single" w:sz="4" w:space="0" w:color="auto"/>
              <w:right w:val="nil"/>
            </w:tcBorders>
            <w:shd w:val="clear" w:color="auto" w:fill="auto"/>
            <w:noWrap/>
            <w:vAlign w:val="bottom"/>
            <w:hideMark/>
          </w:tcPr>
          <w:p w14:paraId="04F00D7F" w14:textId="77777777" w:rsidR="001E0A4C" w:rsidRPr="005C20F4" w:rsidRDefault="001E0A4C" w:rsidP="00612CE9">
            <w:pPr>
              <w:spacing w:after="0" w:line="240" w:lineRule="auto"/>
              <w:jc w:val="center"/>
              <w:rPr>
                <w:rFonts w:ascii="Times New Roman" w:eastAsia="Times New Roman" w:hAnsi="Times New Roman" w:cs="Times New Roman"/>
                <w:b/>
                <w:bCs/>
                <w:color w:val="000000"/>
                <w:sz w:val="18"/>
                <w:szCs w:val="18"/>
                <w:lang w:eastAsia="pt-BR"/>
              </w:rPr>
            </w:pPr>
            <w:r w:rsidRPr="005C20F4">
              <w:rPr>
                <w:rFonts w:ascii="Times New Roman" w:eastAsia="Times New Roman" w:hAnsi="Times New Roman" w:cs="Times New Roman"/>
                <w:b/>
                <w:bCs/>
                <w:color w:val="000000"/>
                <w:sz w:val="18"/>
                <w:szCs w:val="18"/>
                <w:lang w:eastAsia="pt-BR"/>
              </w:rPr>
              <w:t>50%</w:t>
            </w:r>
          </w:p>
        </w:tc>
        <w:tc>
          <w:tcPr>
            <w:tcW w:w="796" w:type="dxa"/>
            <w:tcBorders>
              <w:top w:val="single" w:sz="4" w:space="0" w:color="auto"/>
              <w:left w:val="nil"/>
              <w:bottom w:val="single" w:sz="4" w:space="0" w:color="auto"/>
              <w:right w:val="nil"/>
            </w:tcBorders>
            <w:shd w:val="clear" w:color="auto" w:fill="auto"/>
            <w:noWrap/>
            <w:vAlign w:val="bottom"/>
            <w:hideMark/>
          </w:tcPr>
          <w:p w14:paraId="0842803B" w14:textId="77777777" w:rsidR="001E0A4C" w:rsidRPr="005C20F4" w:rsidRDefault="001E0A4C" w:rsidP="00612CE9">
            <w:pPr>
              <w:spacing w:after="0" w:line="240" w:lineRule="auto"/>
              <w:jc w:val="center"/>
              <w:rPr>
                <w:rFonts w:ascii="Times New Roman" w:eastAsia="Times New Roman" w:hAnsi="Times New Roman" w:cs="Times New Roman"/>
                <w:b/>
                <w:bCs/>
                <w:color w:val="000000"/>
                <w:sz w:val="18"/>
                <w:szCs w:val="18"/>
                <w:lang w:eastAsia="pt-BR"/>
              </w:rPr>
            </w:pPr>
            <w:r w:rsidRPr="005C20F4">
              <w:rPr>
                <w:rFonts w:ascii="Times New Roman" w:eastAsia="Times New Roman" w:hAnsi="Times New Roman" w:cs="Times New Roman"/>
                <w:b/>
                <w:bCs/>
                <w:color w:val="000000"/>
                <w:sz w:val="18"/>
                <w:szCs w:val="18"/>
                <w:lang w:eastAsia="pt-BR"/>
              </w:rPr>
              <w:t>60%</w:t>
            </w:r>
          </w:p>
        </w:tc>
        <w:tc>
          <w:tcPr>
            <w:tcW w:w="796" w:type="dxa"/>
            <w:tcBorders>
              <w:top w:val="single" w:sz="4" w:space="0" w:color="auto"/>
              <w:left w:val="nil"/>
              <w:bottom w:val="single" w:sz="4" w:space="0" w:color="auto"/>
              <w:right w:val="nil"/>
            </w:tcBorders>
            <w:shd w:val="clear" w:color="auto" w:fill="auto"/>
            <w:noWrap/>
            <w:vAlign w:val="bottom"/>
            <w:hideMark/>
          </w:tcPr>
          <w:p w14:paraId="7A3E08A9" w14:textId="77777777" w:rsidR="001E0A4C" w:rsidRPr="005C20F4" w:rsidRDefault="001E0A4C" w:rsidP="00612CE9">
            <w:pPr>
              <w:spacing w:after="0" w:line="240" w:lineRule="auto"/>
              <w:jc w:val="center"/>
              <w:rPr>
                <w:rFonts w:ascii="Times New Roman" w:eastAsia="Times New Roman" w:hAnsi="Times New Roman" w:cs="Times New Roman"/>
                <w:b/>
                <w:bCs/>
                <w:color w:val="000000"/>
                <w:sz w:val="18"/>
                <w:szCs w:val="18"/>
                <w:lang w:eastAsia="pt-BR"/>
              </w:rPr>
            </w:pPr>
            <w:r w:rsidRPr="005C20F4">
              <w:rPr>
                <w:rFonts w:ascii="Times New Roman" w:eastAsia="Times New Roman" w:hAnsi="Times New Roman" w:cs="Times New Roman"/>
                <w:b/>
                <w:bCs/>
                <w:color w:val="000000"/>
                <w:sz w:val="18"/>
                <w:szCs w:val="18"/>
                <w:lang w:eastAsia="pt-BR"/>
              </w:rPr>
              <w:t>70%</w:t>
            </w:r>
          </w:p>
        </w:tc>
        <w:tc>
          <w:tcPr>
            <w:tcW w:w="796" w:type="dxa"/>
            <w:tcBorders>
              <w:top w:val="single" w:sz="4" w:space="0" w:color="auto"/>
              <w:left w:val="nil"/>
              <w:bottom w:val="single" w:sz="4" w:space="0" w:color="auto"/>
              <w:right w:val="nil"/>
            </w:tcBorders>
            <w:shd w:val="clear" w:color="auto" w:fill="auto"/>
            <w:noWrap/>
            <w:vAlign w:val="bottom"/>
            <w:hideMark/>
          </w:tcPr>
          <w:p w14:paraId="38DF2232" w14:textId="77777777" w:rsidR="001E0A4C" w:rsidRPr="005C20F4" w:rsidRDefault="001E0A4C" w:rsidP="00612CE9">
            <w:pPr>
              <w:spacing w:after="0" w:line="240" w:lineRule="auto"/>
              <w:jc w:val="center"/>
              <w:rPr>
                <w:rFonts w:ascii="Times New Roman" w:eastAsia="Times New Roman" w:hAnsi="Times New Roman" w:cs="Times New Roman"/>
                <w:b/>
                <w:bCs/>
                <w:color w:val="000000"/>
                <w:sz w:val="18"/>
                <w:szCs w:val="18"/>
                <w:lang w:eastAsia="pt-BR"/>
              </w:rPr>
            </w:pPr>
            <w:r w:rsidRPr="005C20F4">
              <w:rPr>
                <w:rFonts w:ascii="Times New Roman" w:eastAsia="Times New Roman" w:hAnsi="Times New Roman" w:cs="Times New Roman"/>
                <w:b/>
                <w:bCs/>
                <w:color w:val="000000"/>
                <w:sz w:val="18"/>
                <w:szCs w:val="18"/>
                <w:lang w:eastAsia="pt-BR"/>
              </w:rPr>
              <w:t>80%</w:t>
            </w:r>
          </w:p>
        </w:tc>
        <w:tc>
          <w:tcPr>
            <w:tcW w:w="796" w:type="dxa"/>
            <w:tcBorders>
              <w:top w:val="single" w:sz="4" w:space="0" w:color="auto"/>
              <w:left w:val="nil"/>
              <w:bottom w:val="single" w:sz="4" w:space="0" w:color="auto"/>
              <w:right w:val="nil"/>
            </w:tcBorders>
            <w:shd w:val="clear" w:color="auto" w:fill="auto"/>
            <w:noWrap/>
            <w:vAlign w:val="bottom"/>
            <w:hideMark/>
          </w:tcPr>
          <w:p w14:paraId="632FBA18" w14:textId="77777777" w:rsidR="001E0A4C" w:rsidRPr="005C20F4" w:rsidRDefault="001E0A4C" w:rsidP="00612CE9">
            <w:pPr>
              <w:spacing w:after="0" w:line="240" w:lineRule="auto"/>
              <w:jc w:val="center"/>
              <w:rPr>
                <w:rFonts w:ascii="Times New Roman" w:eastAsia="Times New Roman" w:hAnsi="Times New Roman" w:cs="Times New Roman"/>
                <w:b/>
                <w:bCs/>
                <w:color w:val="000000"/>
                <w:sz w:val="18"/>
                <w:szCs w:val="18"/>
                <w:lang w:eastAsia="pt-BR"/>
              </w:rPr>
            </w:pPr>
            <w:r w:rsidRPr="005C20F4">
              <w:rPr>
                <w:rFonts w:ascii="Times New Roman" w:eastAsia="Times New Roman" w:hAnsi="Times New Roman" w:cs="Times New Roman"/>
                <w:b/>
                <w:bCs/>
                <w:color w:val="000000"/>
                <w:sz w:val="18"/>
                <w:szCs w:val="18"/>
                <w:lang w:eastAsia="pt-BR"/>
              </w:rPr>
              <w:t>90%</w:t>
            </w:r>
          </w:p>
        </w:tc>
        <w:tc>
          <w:tcPr>
            <w:tcW w:w="796" w:type="dxa"/>
            <w:tcBorders>
              <w:top w:val="single" w:sz="4" w:space="0" w:color="auto"/>
              <w:left w:val="nil"/>
              <w:bottom w:val="single" w:sz="4" w:space="0" w:color="auto"/>
              <w:right w:val="nil"/>
            </w:tcBorders>
            <w:shd w:val="clear" w:color="auto" w:fill="auto"/>
            <w:noWrap/>
            <w:vAlign w:val="bottom"/>
            <w:hideMark/>
          </w:tcPr>
          <w:p w14:paraId="39031412" w14:textId="77777777" w:rsidR="001E0A4C" w:rsidRPr="005C20F4" w:rsidRDefault="001E0A4C" w:rsidP="00612CE9">
            <w:pPr>
              <w:spacing w:after="0" w:line="240" w:lineRule="auto"/>
              <w:jc w:val="center"/>
              <w:rPr>
                <w:rFonts w:ascii="Times New Roman" w:eastAsia="Times New Roman" w:hAnsi="Times New Roman" w:cs="Times New Roman"/>
                <w:b/>
                <w:bCs/>
                <w:color w:val="000000"/>
                <w:sz w:val="18"/>
                <w:szCs w:val="18"/>
                <w:lang w:eastAsia="pt-BR"/>
              </w:rPr>
            </w:pPr>
            <w:r w:rsidRPr="005C20F4">
              <w:rPr>
                <w:rFonts w:ascii="Times New Roman" w:eastAsia="Times New Roman" w:hAnsi="Times New Roman" w:cs="Times New Roman"/>
                <w:b/>
                <w:bCs/>
                <w:color w:val="000000"/>
                <w:sz w:val="18"/>
                <w:szCs w:val="18"/>
                <w:lang w:eastAsia="pt-BR"/>
              </w:rPr>
              <w:t>100%</w:t>
            </w:r>
          </w:p>
        </w:tc>
      </w:tr>
      <w:tr w:rsidR="0023409E" w:rsidRPr="005C20F4" w14:paraId="5A877EC5" w14:textId="77777777" w:rsidTr="00277B8A">
        <w:trPr>
          <w:trHeight w:val="277"/>
        </w:trPr>
        <w:tc>
          <w:tcPr>
            <w:tcW w:w="796" w:type="dxa"/>
            <w:tcBorders>
              <w:top w:val="nil"/>
              <w:left w:val="nil"/>
              <w:bottom w:val="nil"/>
              <w:right w:val="nil"/>
            </w:tcBorders>
            <w:shd w:val="clear" w:color="auto" w:fill="auto"/>
            <w:noWrap/>
            <w:vAlign w:val="bottom"/>
            <w:hideMark/>
          </w:tcPr>
          <w:p w14:paraId="30315385" w14:textId="77777777" w:rsidR="0023409E" w:rsidRPr="005C20F4" w:rsidRDefault="0023409E" w:rsidP="0023409E">
            <w:pPr>
              <w:spacing w:after="0" w:line="240" w:lineRule="auto"/>
              <w:rPr>
                <w:rFonts w:ascii="Times New Roman" w:eastAsia="Times New Roman" w:hAnsi="Times New Roman" w:cs="Times New Roman"/>
                <w:b/>
                <w:bCs/>
                <w:color w:val="000000"/>
                <w:sz w:val="18"/>
                <w:szCs w:val="18"/>
                <w:lang w:eastAsia="pt-BR"/>
              </w:rPr>
            </w:pPr>
            <w:r w:rsidRPr="005C20F4">
              <w:rPr>
                <w:rFonts w:ascii="Times New Roman" w:eastAsia="Times New Roman" w:hAnsi="Times New Roman" w:cs="Times New Roman"/>
                <w:b/>
                <w:bCs/>
                <w:color w:val="000000"/>
                <w:sz w:val="18"/>
                <w:szCs w:val="18"/>
                <w:lang w:eastAsia="pt-BR"/>
              </w:rPr>
              <w:t>35-39y</w:t>
            </w:r>
          </w:p>
        </w:tc>
        <w:tc>
          <w:tcPr>
            <w:tcW w:w="796" w:type="dxa"/>
            <w:tcBorders>
              <w:top w:val="nil"/>
              <w:left w:val="nil"/>
              <w:bottom w:val="nil"/>
              <w:right w:val="nil"/>
            </w:tcBorders>
            <w:shd w:val="clear" w:color="auto" w:fill="auto"/>
            <w:noWrap/>
            <w:hideMark/>
          </w:tcPr>
          <w:p w14:paraId="6F5DE45D" w14:textId="2D3733DF" w:rsidR="0023409E" w:rsidRPr="0023409E" w:rsidRDefault="0023409E" w:rsidP="0023409E">
            <w:pPr>
              <w:spacing w:after="0" w:line="240" w:lineRule="auto"/>
              <w:jc w:val="center"/>
              <w:rPr>
                <w:rFonts w:ascii="Times New Roman" w:eastAsia="Times New Roman" w:hAnsi="Times New Roman" w:cs="Times New Roman"/>
                <w:color w:val="000000"/>
                <w:sz w:val="18"/>
                <w:szCs w:val="18"/>
                <w:lang w:eastAsia="pt-BR"/>
              </w:rPr>
            </w:pPr>
            <w:r w:rsidRPr="0023409E">
              <w:rPr>
                <w:rFonts w:ascii="Times New Roman" w:hAnsi="Times New Roman" w:cs="Times New Roman"/>
                <w:sz w:val="18"/>
                <w:szCs w:val="18"/>
              </w:rPr>
              <w:t>1</w:t>
            </w:r>
            <w:r w:rsidR="00A04FE8">
              <w:rPr>
                <w:rFonts w:ascii="Times New Roman" w:hAnsi="Times New Roman" w:cs="Times New Roman"/>
                <w:sz w:val="18"/>
                <w:szCs w:val="18"/>
              </w:rPr>
              <w:t>.</w:t>
            </w:r>
            <w:r w:rsidRPr="0023409E">
              <w:rPr>
                <w:rFonts w:ascii="Times New Roman" w:hAnsi="Times New Roman" w:cs="Times New Roman"/>
                <w:sz w:val="18"/>
                <w:szCs w:val="18"/>
              </w:rPr>
              <w:t>000</w:t>
            </w:r>
          </w:p>
        </w:tc>
        <w:tc>
          <w:tcPr>
            <w:tcW w:w="796" w:type="dxa"/>
            <w:tcBorders>
              <w:top w:val="nil"/>
              <w:left w:val="nil"/>
              <w:bottom w:val="nil"/>
              <w:right w:val="nil"/>
            </w:tcBorders>
            <w:shd w:val="clear" w:color="auto" w:fill="auto"/>
            <w:noWrap/>
            <w:hideMark/>
          </w:tcPr>
          <w:p w14:paraId="000EB5D5" w14:textId="27AD74E3" w:rsidR="0023409E" w:rsidRPr="0023409E" w:rsidRDefault="0023409E" w:rsidP="0023409E">
            <w:pPr>
              <w:spacing w:after="0" w:line="240" w:lineRule="auto"/>
              <w:jc w:val="center"/>
              <w:rPr>
                <w:rFonts w:ascii="Times New Roman" w:eastAsia="Times New Roman" w:hAnsi="Times New Roman" w:cs="Times New Roman"/>
                <w:color w:val="000000"/>
                <w:sz w:val="18"/>
                <w:szCs w:val="18"/>
                <w:lang w:eastAsia="pt-BR"/>
              </w:rPr>
            </w:pPr>
            <w:r w:rsidRPr="0023409E">
              <w:rPr>
                <w:rFonts w:ascii="Times New Roman" w:hAnsi="Times New Roman" w:cs="Times New Roman"/>
                <w:sz w:val="18"/>
                <w:szCs w:val="18"/>
              </w:rPr>
              <w:t>1</w:t>
            </w:r>
            <w:r w:rsidR="00A04FE8">
              <w:rPr>
                <w:rFonts w:ascii="Times New Roman" w:hAnsi="Times New Roman" w:cs="Times New Roman"/>
                <w:sz w:val="18"/>
                <w:szCs w:val="18"/>
              </w:rPr>
              <w:t>.</w:t>
            </w:r>
            <w:r w:rsidRPr="0023409E">
              <w:rPr>
                <w:rFonts w:ascii="Times New Roman" w:hAnsi="Times New Roman" w:cs="Times New Roman"/>
                <w:sz w:val="18"/>
                <w:szCs w:val="18"/>
              </w:rPr>
              <w:t>147</w:t>
            </w:r>
          </w:p>
        </w:tc>
        <w:tc>
          <w:tcPr>
            <w:tcW w:w="796" w:type="dxa"/>
            <w:tcBorders>
              <w:top w:val="nil"/>
              <w:left w:val="nil"/>
              <w:bottom w:val="nil"/>
              <w:right w:val="nil"/>
            </w:tcBorders>
            <w:shd w:val="clear" w:color="auto" w:fill="auto"/>
            <w:noWrap/>
            <w:hideMark/>
          </w:tcPr>
          <w:p w14:paraId="4F624B2C" w14:textId="2D3B71CF" w:rsidR="0023409E" w:rsidRPr="0023409E" w:rsidRDefault="0023409E" w:rsidP="0023409E">
            <w:pPr>
              <w:spacing w:after="0" w:line="240" w:lineRule="auto"/>
              <w:jc w:val="center"/>
              <w:rPr>
                <w:rFonts w:ascii="Times New Roman" w:eastAsia="Times New Roman" w:hAnsi="Times New Roman" w:cs="Times New Roman"/>
                <w:color w:val="000000"/>
                <w:sz w:val="18"/>
                <w:szCs w:val="18"/>
                <w:lang w:eastAsia="pt-BR"/>
              </w:rPr>
            </w:pPr>
            <w:r w:rsidRPr="0023409E">
              <w:rPr>
                <w:rFonts w:ascii="Times New Roman" w:hAnsi="Times New Roman" w:cs="Times New Roman"/>
                <w:sz w:val="18"/>
                <w:szCs w:val="18"/>
              </w:rPr>
              <w:t>1</w:t>
            </w:r>
            <w:r w:rsidR="00A04FE8">
              <w:rPr>
                <w:rFonts w:ascii="Times New Roman" w:hAnsi="Times New Roman" w:cs="Times New Roman"/>
                <w:sz w:val="18"/>
                <w:szCs w:val="18"/>
              </w:rPr>
              <w:t>.</w:t>
            </w:r>
            <w:r w:rsidRPr="0023409E">
              <w:rPr>
                <w:rFonts w:ascii="Times New Roman" w:hAnsi="Times New Roman" w:cs="Times New Roman"/>
                <w:sz w:val="18"/>
                <w:szCs w:val="18"/>
              </w:rPr>
              <w:t>315</w:t>
            </w:r>
          </w:p>
        </w:tc>
        <w:tc>
          <w:tcPr>
            <w:tcW w:w="796" w:type="dxa"/>
            <w:tcBorders>
              <w:top w:val="nil"/>
              <w:left w:val="nil"/>
              <w:bottom w:val="nil"/>
              <w:right w:val="nil"/>
            </w:tcBorders>
            <w:shd w:val="clear" w:color="auto" w:fill="auto"/>
            <w:noWrap/>
            <w:hideMark/>
          </w:tcPr>
          <w:p w14:paraId="08EAC9EE" w14:textId="3053E2C6" w:rsidR="0023409E" w:rsidRPr="0023409E" w:rsidRDefault="0023409E" w:rsidP="0023409E">
            <w:pPr>
              <w:spacing w:after="0" w:line="240" w:lineRule="auto"/>
              <w:jc w:val="center"/>
              <w:rPr>
                <w:rFonts w:ascii="Times New Roman" w:eastAsia="Times New Roman" w:hAnsi="Times New Roman" w:cs="Times New Roman"/>
                <w:color w:val="000000"/>
                <w:sz w:val="18"/>
                <w:szCs w:val="18"/>
                <w:lang w:eastAsia="pt-BR"/>
              </w:rPr>
            </w:pPr>
            <w:r w:rsidRPr="0023409E">
              <w:rPr>
                <w:rFonts w:ascii="Times New Roman" w:hAnsi="Times New Roman" w:cs="Times New Roman"/>
                <w:sz w:val="18"/>
                <w:szCs w:val="18"/>
              </w:rPr>
              <w:t>1</w:t>
            </w:r>
            <w:r w:rsidR="00A04FE8">
              <w:rPr>
                <w:rFonts w:ascii="Times New Roman" w:hAnsi="Times New Roman" w:cs="Times New Roman"/>
                <w:sz w:val="18"/>
                <w:szCs w:val="18"/>
              </w:rPr>
              <w:t>.</w:t>
            </w:r>
            <w:r w:rsidRPr="0023409E">
              <w:rPr>
                <w:rFonts w:ascii="Times New Roman" w:hAnsi="Times New Roman" w:cs="Times New Roman"/>
                <w:sz w:val="18"/>
                <w:szCs w:val="18"/>
              </w:rPr>
              <w:t>508</w:t>
            </w:r>
          </w:p>
        </w:tc>
        <w:tc>
          <w:tcPr>
            <w:tcW w:w="796" w:type="dxa"/>
            <w:tcBorders>
              <w:top w:val="nil"/>
              <w:left w:val="nil"/>
              <w:bottom w:val="nil"/>
              <w:right w:val="nil"/>
            </w:tcBorders>
            <w:shd w:val="clear" w:color="auto" w:fill="auto"/>
            <w:noWrap/>
            <w:hideMark/>
          </w:tcPr>
          <w:p w14:paraId="325162A3" w14:textId="4608A623" w:rsidR="0023409E" w:rsidRPr="0023409E" w:rsidRDefault="0023409E" w:rsidP="0023409E">
            <w:pPr>
              <w:spacing w:after="0" w:line="240" w:lineRule="auto"/>
              <w:jc w:val="center"/>
              <w:rPr>
                <w:rFonts w:ascii="Times New Roman" w:eastAsia="Times New Roman" w:hAnsi="Times New Roman" w:cs="Times New Roman"/>
                <w:color w:val="000000"/>
                <w:sz w:val="18"/>
                <w:szCs w:val="18"/>
                <w:lang w:eastAsia="pt-BR"/>
              </w:rPr>
            </w:pPr>
            <w:r w:rsidRPr="0023409E">
              <w:rPr>
                <w:rFonts w:ascii="Times New Roman" w:hAnsi="Times New Roman" w:cs="Times New Roman"/>
                <w:sz w:val="18"/>
                <w:szCs w:val="18"/>
              </w:rPr>
              <w:t>1</w:t>
            </w:r>
            <w:r w:rsidR="00A04FE8">
              <w:rPr>
                <w:rFonts w:ascii="Times New Roman" w:hAnsi="Times New Roman" w:cs="Times New Roman"/>
                <w:sz w:val="18"/>
                <w:szCs w:val="18"/>
              </w:rPr>
              <w:t>.</w:t>
            </w:r>
            <w:r w:rsidRPr="0023409E">
              <w:rPr>
                <w:rFonts w:ascii="Times New Roman" w:hAnsi="Times New Roman" w:cs="Times New Roman"/>
                <w:sz w:val="18"/>
                <w:szCs w:val="18"/>
              </w:rPr>
              <w:t>730</w:t>
            </w:r>
          </w:p>
        </w:tc>
        <w:tc>
          <w:tcPr>
            <w:tcW w:w="796" w:type="dxa"/>
            <w:tcBorders>
              <w:top w:val="nil"/>
              <w:left w:val="nil"/>
              <w:bottom w:val="nil"/>
              <w:right w:val="nil"/>
            </w:tcBorders>
            <w:shd w:val="clear" w:color="auto" w:fill="auto"/>
            <w:noWrap/>
            <w:hideMark/>
          </w:tcPr>
          <w:p w14:paraId="7741E360" w14:textId="58DF6FCB" w:rsidR="0023409E" w:rsidRPr="0023409E" w:rsidRDefault="0023409E" w:rsidP="0023409E">
            <w:pPr>
              <w:spacing w:after="0" w:line="240" w:lineRule="auto"/>
              <w:jc w:val="center"/>
              <w:rPr>
                <w:rFonts w:ascii="Times New Roman" w:eastAsia="Times New Roman" w:hAnsi="Times New Roman" w:cs="Times New Roman"/>
                <w:color w:val="000000"/>
                <w:sz w:val="18"/>
                <w:szCs w:val="18"/>
                <w:lang w:eastAsia="pt-BR"/>
              </w:rPr>
            </w:pPr>
            <w:r w:rsidRPr="0023409E">
              <w:rPr>
                <w:rFonts w:ascii="Times New Roman" w:hAnsi="Times New Roman" w:cs="Times New Roman"/>
                <w:sz w:val="18"/>
                <w:szCs w:val="18"/>
              </w:rPr>
              <w:t>1</w:t>
            </w:r>
            <w:r w:rsidR="00A04FE8">
              <w:rPr>
                <w:rFonts w:ascii="Times New Roman" w:hAnsi="Times New Roman" w:cs="Times New Roman"/>
                <w:sz w:val="18"/>
                <w:szCs w:val="18"/>
              </w:rPr>
              <w:t>.</w:t>
            </w:r>
            <w:r w:rsidRPr="0023409E">
              <w:rPr>
                <w:rFonts w:ascii="Times New Roman" w:hAnsi="Times New Roman" w:cs="Times New Roman"/>
                <w:sz w:val="18"/>
                <w:szCs w:val="18"/>
              </w:rPr>
              <w:t>983</w:t>
            </w:r>
          </w:p>
        </w:tc>
        <w:tc>
          <w:tcPr>
            <w:tcW w:w="796" w:type="dxa"/>
            <w:tcBorders>
              <w:top w:val="nil"/>
              <w:left w:val="nil"/>
              <w:bottom w:val="nil"/>
              <w:right w:val="nil"/>
            </w:tcBorders>
            <w:shd w:val="clear" w:color="auto" w:fill="auto"/>
            <w:noWrap/>
            <w:hideMark/>
          </w:tcPr>
          <w:p w14:paraId="35BCC3C0" w14:textId="73ED7EFD" w:rsidR="0023409E" w:rsidRPr="0023409E" w:rsidRDefault="0023409E" w:rsidP="0023409E">
            <w:pPr>
              <w:spacing w:after="0" w:line="240" w:lineRule="auto"/>
              <w:jc w:val="center"/>
              <w:rPr>
                <w:rFonts w:ascii="Times New Roman" w:eastAsia="Times New Roman" w:hAnsi="Times New Roman" w:cs="Times New Roman"/>
                <w:color w:val="000000"/>
                <w:sz w:val="18"/>
                <w:szCs w:val="18"/>
                <w:lang w:eastAsia="pt-BR"/>
              </w:rPr>
            </w:pPr>
            <w:r w:rsidRPr="0023409E">
              <w:rPr>
                <w:rFonts w:ascii="Times New Roman" w:hAnsi="Times New Roman" w:cs="Times New Roman"/>
                <w:sz w:val="18"/>
                <w:szCs w:val="18"/>
              </w:rPr>
              <w:t>2</w:t>
            </w:r>
            <w:r w:rsidR="00A04FE8">
              <w:rPr>
                <w:rFonts w:ascii="Times New Roman" w:hAnsi="Times New Roman" w:cs="Times New Roman"/>
                <w:sz w:val="18"/>
                <w:szCs w:val="18"/>
              </w:rPr>
              <w:t>.</w:t>
            </w:r>
            <w:r w:rsidRPr="0023409E">
              <w:rPr>
                <w:rFonts w:ascii="Times New Roman" w:hAnsi="Times New Roman" w:cs="Times New Roman"/>
                <w:sz w:val="18"/>
                <w:szCs w:val="18"/>
              </w:rPr>
              <w:t>275</w:t>
            </w:r>
          </w:p>
        </w:tc>
        <w:tc>
          <w:tcPr>
            <w:tcW w:w="796" w:type="dxa"/>
            <w:tcBorders>
              <w:top w:val="nil"/>
              <w:left w:val="nil"/>
              <w:bottom w:val="nil"/>
              <w:right w:val="nil"/>
            </w:tcBorders>
            <w:shd w:val="clear" w:color="auto" w:fill="auto"/>
            <w:noWrap/>
            <w:hideMark/>
          </w:tcPr>
          <w:p w14:paraId="25AE698E" w14:textId="6703EEB7" w:rsidR="0023409E" w:rsidRPr="0023409E" w:rsidRDefault="0023409E" w:rsidP="0023409E">
            <w:pPr>
              <w:spacing w:after="0" w:line="240" w:lineRule="auto"/>
              <w:jc w:val="center"/>
              <w:rPr>
                <w:rFonts w:ascii="Times New Roman" w:eastAsia="Times New Roman" w:hAnsi="Times New Roman" w:cs="Times New Roman"/>
                <w:color w:val="000000"/>
                <w:sz w:val="18"/>
                <w:szCs w:val="18"/>
                <w:lang w:eastAsia="pt-BR"/>
              </w:rPr>
            </w:pPr>
            <w:r w:rsidRPr="0023409E">
              <w:rPr>
                <w:rFonts w:ascii="Times New Roman" w:hAnsi="Times New Roman" w:cs="Times New Roman"/>
                <w:sz w:val="18"/>
                <w:szCs w:val="18"/>
              </w:rPr>
              <w:t>2</w:t>
            </w:r>
            <w:r w:rsidR="00A04FE8">
              <w:rPr>
                <w:rFonts w:ascii="Times New Roman" w:hAnsi="Times New Roman" w:cs="Times New Roman"/>
                <w:sz w:val="18"/>
                <w:szCs w:val="18"/>
              </w:rPr>
              <w:t>.</w:t>
            </w:r>
            <w:r w:rsidRPr="0023409E">
              <w:rPr>
                <w:rFonts w:ascii="Times New Roman" w:hAnsi="Times New Roman" w:cs="Times New Roman"/>
                <w:sz w:val="18"/>
                <w:szCs w:val="18"/>
              </w:rPr>
              <w:t>609</w:t>
            </w:r>
          </w:p>
        </w:tc>
        <w:tc>
          <w:tcPr>
            <w:tcW w:w="796" w:type="dxa"/>
            <w:tcBorders>
              <w:top w:val="nil"/>
              <w:left w:val="nil"/>
              <w:bottom w:val="nil"/>
              <w:right w:val="nil"/>
            </w:tcBorders>
            <w:shd w:val="clear" w:color="auto" w:fill="auto"/>
            <w:noWrap/>
            <w:hideMark/>
          </w:tcPr>
          <w:p w14:paraId="2F142708" w14:textId="4EBF1DE4" w:rsidR="0023409E" w:rsidRPr="0023409E" w:rsidRDefault="0023409E" w:rsidP="0023409E">
            <w:pPr>
              <w:spacing w:after="0" w:line="240" w:lineRule="auto"/>
              <w:jc w:val="center"/>
              <w:rPr>
                <w:rFonts w:ascii="Times New Roman" w:eastAsia="Times New Roman" w:hAnsi="Times New Roman" w:cs="Times New Roman"/>
                <w:color w:val="000000"/>
                <w:sz w:val="18"/>
                <w:szCs w:val="18"/>
                <w:lang w:eastAsia="pt-BR"/>
              </w:rPr>
            </w:pPr>
            <w:r w:rsidRPr="0023409E">
              <w:rPr>
                <w:rFonts w:ascii="Times New Roman" w:hAnsi="Times New Roman" w:cs="Times New Roman"/>
                <w:sz w:val="18"/>
                <w:szCs w:val="18"/>
              </w:rPr>
              <w:t>2</w:t>
            </w:r>
            <w:r w:rsidR="00A04FE8">
              <w:rPr>
                <w:rFonts w:ascii="Times New Roman" w:hAnsi="Times New Roman" w:cs="Times New Roman"/>
                <w:sz w:val="18"/>
                <w:szCs w:val="18"/>
              </w:rPr>
              <w:t>.</w:t>
            </w:r>
            <w:r w:rsidRPr="0023409E">
              <w:rPr>
                <w:rFonts w:ascii="Times New Roman" w:hAnsi="Times New Roman" w:cs="Times New Roman"/>
                <w:sz w:val="18"/>
                <w:szCs w:val="18"/>
              </w:rPr>
              <w:t>992</w:t>
            </w:r>
          </w:p>
        </w:tc>
        <w:tc>
          <w:tcPr>
            <w:tcW w:w="796" w:type="dxa"/>
            <w:tcBorders>
              <w:top w:val="nil"/>
              <w:left w:val="nil"/>
              <w:bottom w:val="nil"/>
              <w:right w:val="nil"/>
            </w:tcBorders>
            <w:shd w:val="clear" w:color="auto" w:fill="auto"/>
            <w:noWrap/>
            <w:hideMark/>
          </w:tcPr>
          <w:p w14:paraId="332A2B75" w14:textId="05832836" w:rsidR="0023409E" w:rsidRPr="0023409E" w:rsidRDefault="0023409E" w:rsidP="0023409E">
            <w:pPr>
              <w:spacing w:after="0" w:line="240" w:lineRule="auto"/>
              <w:jc w:val="center"/>
              <w:rPr>
                <w:rFonts w:ascii="Times New Roman" w:eastAsia="Times New Roman" w:hAnsi="Times New Roman" w:cs="Times New Roman"/>
                <w:color w:val="000000"/>
                <w:sz w:val="18"/>
                <w:szCs w:val="18"/>
                <w:lang w:eastAsia="pt-BR"/>
              </w:rPr>
            </w:pPr>
            <w:r w:rsidRPr="0023409E">
              <w:rPr>
                <w:rFonts w:ascii="Times New Roman" w:hAnsi="Times New Roman" w:cs="Times New Roman"/>
                <w:sz w:val="18"/>
                <w:szCs w:val="18"/>
              </w:rPr>
              <w:t>3</w:t>
            </w:r>
            <w:r w:rsidR="00A04FE8">
              <w:rPr>
                <w:rFonts w:ascii="Times New Roman" w:hAnsi="Times New Roman" w:cs="Times New Roman"/>
                <w:sz w:val="18"/>
                <w:szCs w:val="18"/>
              </w:rPr>
              <w:t>.</w:t>
            </w:r>
            <w:r w:rsidRPr="0023409E">
              <w:rPr>
                <w:rFonts w:ascii="Times New Roman" w:hAnsi="Times New Roman" w:cs="Times New Roman"/>
                <w:sz w:val="18"/>
                <w:szCs w:val="18"/>
              </w:rPr>
              <w:t>431</w:t>
            </w:r>
          </w:p>
        </w:tc>
        <w:tc>
          <w:tcPr>
            <w:tcW w:w="796" w:type="dxa"/>
            <w:tcBorders>
              <w:top w:val="nil"/>
              <w:left w:val="nil"/>
              <w:bottom w:val="nil"/>
              <w:right w:val="nil"/>
            </w:tcBorders>
            <w:shd w:val="clear" w:color="auto" w:fill="auto"/>
            <w:noWrap/>
            <w:hideMark/>
          </w:tcPr>
          <w:p w14:paraId="73D20144" w14:textId="0756DC00" w:rsidR="0023409E" w:rsidRPr="0023409E" w:rsidRDefault="0023409E" w:rsidP="0023409E">
            <w:pPr>
              <w:spacing w:after="0" w:line="240" w:lineRule="auto"/>
              <w:jc w:val="center"/>
              <w:rPr>
                <w:rFonts w:ascii="Times New Roman" w:eastAsia="Times New Roman" w:hAnsi="Times New Roman" w:cs="Times New Roman"/>
                <w:color w:val="000000"/>
                <w:sz w:val="18"/>
                <w:szCs w:val="18"/>
                <w:lang w:eastAsia="pt-BR"/>
              </w:rPr>
            </w:pPr>
            <w:r w:rsidRPr="0023409E">
              <w:rPr>
                <w:rFonts w:ascii="Times New Roman" w:hAnsi="Times New Roman" w:cs="Times New Roman"/>
                <w:sz w:val="18"/>
                <w:szCs w:val="18"/>
              </w:rPr>
              <w:t>3</w:t>
            </w:r>
            <w:r w:rsidR="00A04FE8">
              <w:rPr>
                <w:rFonts w:ascii="Times New Roman" w:hAnsi="Times New Roman" w:cs="Times New Roman"/>
                <w:sz w:val="18"/>
                <w:szCs w:val="18"/>
              </w:rPr>
              <w:t>.</w:t>
            </w:r>
            <w:r w:rsidRPr="0023409E">
              <w:rPr>
                <w:rFonts w:ascii="Times New Roman" w:hAnsi="Times New Roman" w:cs="Times New Roman"/>
                <w:sz w:val="18"/>
                <w:szCs w:val="18"/>
              </w:rPr>
              <w:t>934</w:t>
            </w:r>
          </w:p>
        </w:tc>
      </w:tr>
      <w:tr w:rsidR="0023409E" w:rsidRPr="005C20F4" w14:paraId="011B32FF" w14:textId="77777777" w:rsidTr="00277B8A">
        <w:trPr>
          <w:trHeight w:val="277"/>
        </w:trPr>
        <w:tc>
          <w:tcPr>
            <w:tcW w:w="796" w:type="dxa"/>
            <w:tcBorders>
              <w:top w:val="nil"/>
              <w:left w:val="nil"/>
              <w:bottom w:val="nil"/>
              <w:right w:val="nil"/>
            </w:tcBorders>
            <w:shd w:val="clear" w:color="auto" w:fill="auto"/>
            <w:noWrap/>
            <w:vAlign w:val="bottom"/>
            <w:hideMark/>
          </w:tcPr>
          <w:p w14:paraId="1B172928" w14:textId="77777777" w:rsidR="0023409E" w:rsidRPr="005C20F4" w:rsidRDefault="0023409E" w:rsidP="0023409E">
            <w:pPr>
              <w:spacing w:after="0" w:line="240" w:lineRule="auto"/>
              <w:rPr>
                <w:rFonts w:ascii="Times New Roman" w:eastAsia="Times New Roman" w:hAnsi="Times New Roman" w:cs="Times New Roman"/>
                <w:b/>
                <w:bCs/>
                <w:color w:val="000000"/>
                <w:sz w:val="18"/>
                <w:szCs w:val="18"/>
                <w:lang w:eastAsia="pt-BR"/>
              </w:rPr>
            </w:pPr>
            <w:r w:rsidRPr="005C20F4">
              <w:rPr>
                <w:rFonts w:ascii="Times New Roman" w:eastAsia="Times New Roman" w:hAnsi="Times New Roman" w:cs="Times New Roman"/>
                <w:b/>
                <w:bCs/>
                <w:color w:val="000000"/>
                <w:sz w:val="18"/>
                <w:szCs w:val="18"/>
                <w:lang w:eastAsia="pt-BR"/>
              </w:rPr>
              <w:t>40-44y</w:t>
            </w:r>
          </w:p>
        </w:tc>
        <w:tc>
          <w:tcPr>
            <w:tcW w:w="796" w:type="dxa"/>
            <w:tcBorders>
              <w:top w:val="nil"/>
              <w:left w:val="nil"/>
              <w:bottom w:val="nil"/>
              <w:right w:val="nil"/>
            </w:tcBorders>
            <w:shd w:val="clear" w:color="auto" w:fill="auto"/>
            <w:noWrap/>
            <w:hideMark/>
          </w:tcPr>
          <w:p w14:paraId="629291FC" w14:textId="57C1EA71" w:rsidR="0023409E" w:rsidRPr="0023409E" w:rsidRDefault="0023409E" w:rsidP="0023409E">
            <w:pPr>
              <w:spacing w:after="0" w:line="240" w:lineRule="auto"/>
              <w:jc w:val="center"/>
              <w:rPr>
                <w:rFonts w:ascii="Times New Roman" w:eastAsia="Times New Roman" w:hAnsi="Times New Roman" w:cs="Times New Roman"/>
                <w:color w:val="000000"/>
                <w:sz w:val="18"/>
                <w:szCs w:val="18"/>
                <w:lang w:eastAsia="pt-BR"/>
              </w:rPr>
            </w:pPr>
            <w:r w:rsidRPr="0023409E">
              <w:rPr>
                <w:rFonts w:ascii="Times New Roman" w:hAnsi="Times New Roman" w:cs="Times New Roman"/>
                <w:sz w:val="18"/>
                <w:szCs w:val="18"/>
              </w:rPr>
              <w:t>1</w:t>
            </w:r>
            <w:r w:rsidR="00A04FE8">
              <w:rPr>
                <w:rFonts w:ascii="Times New Roman" w:hAnsi="Times New Roman" w:cs="Times New Roman"/>
                <w:sz w:val="18"/>
                <w:szCs w:val="18"/>
              </w:rPr>
              <w:t>.</w:t>
            </w:r>
            <w:r w:rsidRPr="0023409E">
              <w:rPr>
                <w:rFonts w:ascii="Times New Roman" w:hAnsi="Times New Roman" w:cs="Times New Roman"/>
                <w:sz w:val="18"/>
                <w:szCs w:val="18"/>
              </w:rPr>
              <w:t>000</w:t>
            </w:r>
          </w:p>
        </w:tc>
        <w:tc>
          <w:tcPr>
            <w:tcW w:w="796" w:type="dxa"/>
            <w:tcBorders>
              <w:top w:val="nil"/>
              <w:left w:val="nil"/>
              <w:bottom w:val="nil"/>
              <w:right w:val="nil"/>
            </w:tcBorders>
            <w:shd w:val="clear" w:color="auto" w:fill="auto"/>
            <w:noWrap/>
            <w:hideMark/>
          </w:tcPr>
          <w:p w14:paraId="2BF76211" w14:textId="089F13E6" w:rsidR="0023409E" w:rsidRPr="0023409E" w:rsidRDefault="0023409E" w:rsidP="0023409E">
            <w:pPr>
              <w:spacing w:after="0" w:line="240" w:lineRule="auto"/>
              <w:jc w:val="center"/>
              <w:rPr>
                <w:rFonts w:ascii="Times New Roman" w:eastAsia="Times New Roman" w:hAnsi="Times New Roman" w:cs="Times New Roman"/>
                <w:color w:val="000000"/>
                <w:sz w:val="18"/>
                <w:szCs w:val="18"/>
                <w:lang w:eastAsia="pt-BR"/>
              </w:rPr>
            </w:pPr>
            <w:r w:rsidRPr="0023409E">
              <w:rPr>
                <w:rFonts w:ascii="Times New Roman" w:hAnsi="Times New Roman" w:cs="Times New Roman"/>
                <w:sz w:val="18"/>
                <w:szCs w:val="18"/>
              </w:rPr>
              <w:t>1</w:t>
            </w:r>
            <w:r w:rsidR="00A04FE8">
              <w:rPr>
                <w:rFonts w:ascii="Times New Roman" w:hAnsi="Times New Roman" w:cs="Times New Roman"/>
                <w:sz w:val="18"/>
                <w:szCs w:val="18"/>
              </w:rPr>
              <w:t>.</w:t>
            </w:r>
            <w:r w:rsidRPr="0023409E">
              <w:rPr>
                <w:rFonts w:ascii="Times New Roman" w:hAnsi="Times New Roman" w:cs="Times New Roman"/>
                <w:sz w:val="18"/>
                <w:szCs w:val="18"/>
              </w:rPr>
              <w:t>147</w:t>
            </w:r>
          </w:p>
        </w:tc>
        <w:tc>
          <w:tcPr>
            <w:tcW w:w="796" w:type="dxa"/>
            <w:tcBorders>
              <w:top w:val="nil"/>
              <w:left w:val="nil"/>
              <w:bottom w:val="nil"/>
              <w:right w:val="nil"/>
            </w:tcBorders>
            <w:shd w:val="clear" w:color="auto" w:fill="auto"/>
            <w:noWrap/>
            <w:hideMark/>
          </w:tcPr>
          <w:p w14:paraId="4C79E0C5" w14:textId="5F8802AE" w:rsidR="0023409E" w:rsidRPr="0023409E" w:rsidRDefault="0023409E" w:rsidP="0023409E">
            <w:pPr>
              <w:spacing w:after="0" w:line="240" w:lineRule="auto"/>
              <w:jc w:val="center"/>
              <w:rPr>
                <w:rFonts w:ascii="Times New Roman" w:eastAsia="Times New Roman" w:hAnsi="Times New Roman" w:cs="Times New Roman"/>
                <w:color w:val="000000"/>
                <w:sz w:val="18"/>
                <w:szCs w:val="18"/>
                <w:lang w:eastAsia="pt-BR"/>
              </w:rPr>
            </w:pPr>
            <w:r w:rsidRPr="0023409E">
              <w:rPr>
                <w:rFonts w:ascii="Times New Roman" w:hAnsi="Times New Roman" w:cs="Times New Roman"/>
                <w:sz w:val="18"/>
                <w:szCs w:val="18"/>
              </w:rPr>
              <w:t>1</w:t>
            </w:r>
            <w:r w:rsidR="00A04FE8">
              <w:rPr>
                <w:rFonts w:ascii="Times New Roman" w:hAnsi="Times New Roman" w:cs="Times New Roman"/>
                <w:sz w:val="18"/>
                <w:szCs w:val="18"/>
              </w:rPr>
              <w:t>.</w:t>
            </w:r>
            <w:r w:rsidRPr="0023409E">
              <w:rPr>
                <w:rFonts w:ascii="Times New Roman" w:hAnsi="Times New Roman" w:cs="Times New Roman"/>
                <w:sz w:val="18"/>
                <w:szCs w:val="18"/>
              </w:rPr>
              <w:t>315</w:t>
            </w:r>
          </w:p>
        </w:tc>
        <w:tc>
          <w:tcPr>
            <w:tcW w:w="796" w:type="dxa"/>
            <w:tcBorders>
              <w:top w:val="nil"/>
              <w:left w:val="nil"/>
              <w:bottom w:val="nil"/>
              <w:right w:val="nil"/>
            </w:tcBorders>
            <w:shd w:val="clear" w:color="auto" w:fill="auto"/>
            <w:noWrap/>
            <w:hideMark/>
          </w:tcPr>
          <w:p w14:paraId="7AB0C10D" w14:textId="293FA86A" w:rsidR="0023409E" w:rsidRPr="0023409E" w:rsidRDefault="0023409E" w:rsidP="0023409E">
            <w:pPr>
              <w:spacing w:after="0" w:line="240" w:lineRule="auto"/>
              <w:jc w:val="center"/>
              <w:rPr>
                <w:rFonts w:ascii="Times New Roman" w:eastAsia="Times New Roman" w:hAnsi="Times New Roman" w:cs="Times New Roman"/>
                <w:color w:val="000000"/>
                <w:sz w:val="18"/>
                <w:szCs w:val="18"/>
                <w:lang w:eastAsia="pt-BR"/>
              </w:rPr>
            </w:pPr>
            <w:r w:rsidRPr="0023409E">
              <w:rPr>
                <w:rFonts w:ascii="Times New Roman" w:hAnsi="Times New Roman" w:cs="Times New Roman"/>
                <w:sz w:val="18"/>
                <w:szCs w:val="18"/>
              </w:rPr>
              <w:t>1</w:t>
            </w:r>
            <w:r w:rsidR="00A04FE8">
              <w:rPr>
                <w:rFonts w:ascii="Times New Roman" w:hAnsi="Times New Roman" w:cs="Times New Roman"/>
                <w:sz w:val="18"/>
                <w:szCs w:val="18"/>
              </w:rPr>
              <w:t>.</w:t>
            </w:r>
            <w:r w:rsidRPr="0023409E">
              <w:rPr>
                <w:rFonts w:ascii="Times New Roman" w:hAnsi="Times New Roman" w:cs="Times New Roman"/>
                <w:sz w:val="18"/>
                <w:szCs w:val="18"/>
              </w:rPr>
              <w:t>508</w:t>
            </w:r>
          </w:p>
        </w:tc>
        <w:tc>
          <w:tcPr>
            <w:tcW w:w="796" w:type="dxa"/>
            <w:tcBorders>
              <w:top w:val="nil"/>
              <w:left w:val="nil"/>
              <w:bottom w:val="nil"/>
              <w:right w:val="nil"/>
            </w:tcBorders>
            <w:shd w:val="clear" w:color="auto" w:fill="auto"/>
            <w:noWrap/>
            <w:hideMark/>
          </w:tcPr>
          <w:p w14:paraId="69EB079B" w14:textId="6DC991CD" w:rsidR="0023409E" w:rsidRPr="0023409E" w:rsidRDefault="0023409E" w:rsidP="0023409E">
            <w:pPr>
              <w:spacing w:after="0" w:line="240" w:lineRule="auto"/>
              <w:jc w:val="center"/>
              <w:rPr>
                <w:rFonts w:ascii="Times New Roman" w:eastAsia="Times New Roman" w:hAnsi="Times New Roman" w:cs="Times New Roman"/>
                <w:color w:val="000000"/>
                <w:sz w:val="18"/>
                <w:szCs w:val="18"/>
                <w:lang w:eastAsia="pt-BR"/>
              </w:rPr>
            </w:pPr>
            <w:r w:rsidRPr="0023409E">
              <w:rPr>
                <w:rFonts w:ascii="Times New Roman" w:hAnsi="Times New Roman" w:cs="Times New Roman"/>
                <w:sz w:val="18"/>
                <w:szCs w:val="18"/>
              </w:rPr>
              <w:t>1</w:t>
            </w:r>
            <w:r w:rsidR="00A04FE8">
              <w:rPr>
                <w:rFonts w:ascii="Times New Roman" w:hAnsi="Times New Roman" w:cs="Times New Roman"/>
                <w:sz w:val="18"/>
                <w:szCs w:val="18"/>
              </w:rPr>
              <w:t>.</w:t>
            </w:r>
            <w:r w:rsidRPr="0023409E">
              <w:rPr>
                <w:rFonts w:ascii="Times New Roman" w:hAnsi="Times New Roman" w:cs="Times New Roman"/>
                <w:sz w:val="18"/>
                <w:szCs w:val="18"/>
              </w:rPr>
              <w:t>730</w:t>
            </w:r>
          </w:p>
        </w:tc>
        <w:tc>
          <w:tcPr>
            <w:tcW w:w="796" w:type="dxa"/>
            <w:tcBorders>
              <w:top w:val="nil"/>
              <w:left w:val="nil"/>
              <w:bottom w:val="nil"/>
              <w:right w:val="nil"/>
            </w:tcBorders>
            <w:shd w:val="clear" w:color="auto" w:fill="auto"/>
            <w:noWrap/>
            <w:hideMark/>
          </w:tcPr>
          <w:p w14:paraId="788FB71F" w14:textId="27CB4510" w:rsidR="0023409E" w:rsidRPr="0023409E" w:rsidRDefault="0023409E" w:rsidP="0023409E">
            <w:pPr>
              <w:spacing w:after="0" w:line="240" w:lineRule="auto"/>
              <w:jc w:val="center"/>
              <w:rPr>
                <w:rFonts w:ascii="Times New Roman" w:eastAsia="Times New Roman" w:hAnsi="Times New Roman" w:cs="Times New Roman"/>
                <w:color w:val="000000"/>
                <w:sz w:val="18"/>
                <w:szCs w:val="18"/>
                <w:lang w:eastAsia="pt-BR"/>
              </w:rPr>
            </w:pPr>
            <w:r w:rsidRPr="0023409E">
              <w:rPr>
                <w:rFonts w:ascii="Times New Roman" w:hAnsi="Times New Roman" w:cs="Times New Roman"/>
                <w:sz w:val="18"/>
                <w:szCs w:val="18"/>
              </w:rPr>
              <w:t>1</w:t>
            </w:r>
            <w:r w:rsidR="00A04FE8">
              <w:rPr>
                <w:rFonts w:ascii="Times New Roman" w:hAnsi="Times New Roman" w:cs="Times New Roman"/>
                <w:sz w:val="18"/>
                <w:szCs w:val="18"/>
              </w:rPr>
              <w:t>.</w:t>
            </w:r>
            <w:r w:rsidRPr="0023409E">
              <w:rPr>
                <w:rFonts w:ascii="Times New Roman" w:hAnsi="Times New Roman" w:cs="Times New Roman"/>
                <w:sz w:val="18"/>
                <w:szCs w:val="18"/>
              </w:rPr>
              <w:t>983</w:t>
            </w:r>
          </w:p>
        </w:tc>
        <w:tc>
          <w:tcPr>
            <w:tcW w:w="796" w:type="dxa"/>
            <w:tcBorders>
              <w:top w:val="nil"/>
              <w:left w:val="nil"/>
              <w:bottom w:val="nil"/>
              <w:right w:val="nil"/>
            </w:tcBorders>
            <w:shd w:val="clear" w:color="auto" w:fill="auto"/>
            <w:noWrap/>
            <w:hideMark/>
          </w:tcPr>
          <w:p w14:paraId="3C711D18" w14:textId="7E96C835" w:rsidR="0023409E" w:rsidRPr="0023409E" w:rsidRDefault="0023409E" w:rsidP="0023409E">
            <w:pPr>
              <w:spacing w:after="0" w:line="240" w:lineRule="auto"/>
              <w:jc w:val="center"/>
              <w:rPr>
                <w:rFonts w:ascii="Times New Roman" w:eastAsia="Times New Roman" w:hAnsi="Times New Roman" w:cs="Times New Roman"/>
                <w:color w:val="000000"/>
                <w:sz w:val="18"/>
                <w:szCs w:val="18"/>
                <w:lang w:eastAsia="pt-BR"/>
              </w:rPr>
            </w:pPr>
            <w:r w:rsidRPr="0023409E">
              <w:rPr>
                <w:rFonts w:ascii="Times New Roman" w:hAnsi="Times New Roman" w:cs="Times New Roman"/>
                <w:sz w:val="18"/>
                <w:szCs w:val="18"/>
              </w:rPr>
              <w:t>2</w:t>
            </w:r>
            <w:r w:rsidR="00A04FE8">
              <w:rPr>
                <w:rFonts w:ascii="Times New Roman" w:hAnsi="Times New Roman" w:cs="Times New Roman"/>
                <w:sz w:val="18"/>
                <w:szCs w:val="18"/>
              </w:rPr>
              <w:t>.</w:t>
            </w:r>
            <w:r w:rsidRPr="0023409E">
              <w:rPr>
                <w:rFonts w:ascii="Times New Roman" w:hAnsi="Times New Roman" w:cs="Times New Roman"/>
                <w:sz w:val="18"/>
                <w:szCs w:val="18"/>
              </w:rPr>
              <w:t>275</w:t>
            </w:r>
          </w:p>
        </w:tc>
        <w:tc>
          <w:tcPr>
            <w:tcW w:w="796" w:type="dxa"/>
            <w:tcBorders>
              <w:top w:val="nil"/>
              <w:left w:val="nil"/>
              <w:bottom w:val="nil"/>
              <w:right w:val="nil"/>
            </w:tcBorders>
            <w:shd w:val="clear" w:color="auto" w:fill="auto"/>
            <w:noWrap/>
            <w:hideMark/>
          </w:tcPr>
          <w:p w14:paraId="5A75ECDF" w14:textId="7ADB9736" w:rsidR="0023409E" w:rsidRPr="0023409E" w:rsidRDefault="0023409E" w:rsidP="0023409E">
            <w:pPr>
              <w:spacing w:after="0" w:line="240" w:lineRule="auto"/>
              <w:jc w:val="center"/>
              <w:rPr>
                <w:rFonts w:ascii="Times New Roman" w:eastAsia="Times New Roman" w:hAnsi="Times New Roman" w:cs="Times New Roman"/>
                <w:color w:val="000000"/>
                <w:sz w:val="18"/>
                <w:szCs w:val="18"/>
                <w:lang w:eastAsia="pt-BR"/>
              </w:rPr>
            </w:pPr>
            <w:r w:rsidRPr="0023409E">
              <w:rPr>
                <w:rFonts w:ascii="Times New Roman" w:hAnsi="Times New Roman" w:cs="Times New Roman"/>
                <w:sz w:val="18"/>
                <w:szCs w:val="18"/>
              </w:rPr>
              <w:t>2</w:t>
            </w:r>
            <w:r w:rsidR="00A04FE8">
              <w:rPr>
                <w:rFonts w:ascii="Times New Roman" w:hAnsi="Times New Roman" w:cs="Times New Roman"/>
                <w:sz w:val="18"/>
                <w:szCs w:val="18"/>
              </w:rPr>
              <w:t>.</w:t>
            </w:r>
            <w:r w:rsidRPr="0023409E">
              <w:rPr>
                <w:rFonts w:ascii="Times New Roman" w:hAnsi="Times New Roman" w:cs="Times New Roman"/>
                <w:sz w:val="18"/>
                <w:szCs w:val="18"/>
              </w:rPr>
              <w:t>609</w:t>
            </w:r>
          </w:p>
        </w:tc>
        <w:tc>
          <w:tcPr>
            <w:tcW w:w="796" w:type="dxa"/>
            <w:tcBorders>
              <w:top w:val="nil"/>
              <w:left w:val="nil"/>
              <w:bottom w:val="nil"/>
              <w:right w:val="nil"/>
            </w:tcBorders>
            <w:shd w:val="clear" w:color="auto" w:fill="auto"/>
            <w:noWrap/>
            <w:hideMark/>
          </w:tcPr>
          <w:p w14:paraId="790D07F7" w14:textId="509A3A3E" w:rsidR="0023409E" w:rsidRPr="0023409E" w:rsidRDefault="0023409E" w:rsidP="0023409E">
            <w:pPr>
              <w:spacing w:after="0" w:line="240" w:lineRule="auto"/>
              <w:jc w:val="center"/>
              <w:rPr>
                <w:rFonts w:ascii="Times New Roman" w:eastAsia="Times New Roman" w:hAnsi="Times New Roman" w:cs="Times New Roman"/>
                <w:color w:val="000000"/>
                <w:sz w:val="18"/>
                <w:szCs w:val="18"/>
                <w:lang w:eastAsia="pt-BR"/>
              </w:rPr>
            </w:pPr>
            <w:r w:rsidRPr="0023409E">
              <w:rPr>
                <w:rFonts w:ascii="Times New Roman" w:hAnsi="Times New Roman" w:cs="Times New Roman"/>
                <w:sz w:val="18"/>
                <w:szCs w:val="18"/>
              </w:rPr>
              <w:t>2</w:t>
            </w:r>
            <w:r w:rsidR="00A04FE8">
              <w:rPr>
                <w:rFonts w:ascii="Times New Roman" w:hAnsi="Times New Roman" w:cs="Times New Roman"/>
                <w:sz w:val="18"/>
                <w:szCs w:val="18"/>
              </w:rPr>
              <w:t>.</w:t>
            </w:r>
            <w:r w:rsidRPr="0023409E">
              <w:rPr>
                <w:rFonts w:ascii="Times New Roman" w:hAnsi="Times New Roman" w:cs="Times New Roman"/>
                <w:sz w:val="18"/>
                <w:szCs w:val="18"/>
              </w:rPr>
              <w:t>992</w:t>
            </w:r>
          </w:p>
        </w:tc>
        <w:tc>
          <w:tcPr>
            <w:tcW w:w="796" w:type="dxa"/>
            <w:tcBorders>
              <w:top w:val="nil"/>
              <w:left w:val="nil"/>
              <w:bottom w:val="nil"/>
              <w:right w:val="nil"/>
            </w:tcBorders>
            <w:shd w:val="clear" w:color="auto" w:fill="auto"/>
            <w:noWrap/>
            <w:hideMark/>
          </w:tcPr>
          <w:p w14:paraId="03F79096" w14:textId="294769DC" w:rsidR="0023409E" w:rsidRPr="0023409E" w:rsidRDefault="0023409E" w:rsidP="0023409E">
            <w:pPr>
              <w:spacing w:after="0" w:line="240" w:lineRule="auto"/>
              <w:jc w:val="center"/>
              <w:rPr>
                <w:rFonts w:ascii="Times New Roman" w:eastAsia="Times New Roman" w:hAnsi="Times New Roman" w:cs="Times New Roman"/>
                <w:color w:val="000000"/>
                <w:sz w:val="18"/>
                <w:szCs w:val="18"/>
                <w:lang w:eastAsia="pt-BR"/>
              </w:rPr>
            </w:pPr>
            <w:r w:rsidRPr="0023409E">
              <w:rPr>
                <w:rFonts w:ascii="Times New Roman" w:hAnsi="Times New Roman" w:cs="Times New Roman"/>
                <w:sz w:val="18"/>
                <w:szCs w:val="18"/>
              </w:rPr>
              <w:t>3</w:t>
            </w:r>
            <w:r w:rsidR="00A04FE8">
              <w:rPr>
                <w:rFonts w:ascii="Times New Roman" w:hAnsi="Times New Roman" w:cs="Times New Roman"/>
                <w:sz w:val="18"/>
                <w:szCs w:val="18"/>
              </w:rPr>
              <w:t>.</w:t>
            </w:r>
            <w:r w:rsidRPr="0023409E">
              <w:rPr>
                <w:rFonts w:ascii="Times New Roman" w:hAnsi="Times New Roman" w:cs="Times New Roman"/>
                <w:sz w:val="18"/>
                <w:szCs w:val="18"/>
              </w:rPr>
              <w:t>431</w:t>
            </w:r>
          </w:p>
        </w:tc>
        <w:tc>
          <w:tcPr>
            <w:tcW w:w="796" w:type="dxa"/>
            <w:tcBorders>
              <w:top w:val="nil"/>
              <w:left w:val="nil"/>
              <w:bottom w:val="nil"/>
              <w:right w:val="nil"/>
            </w:tcBorders>
            <w:shd w:val="clear" w:color="auto" w:fill="auto"/>
            <w:noWrap/>
            <w:hideMark/>
          </w:tcPr>
          <w:p w14:paraId="4B7275BA" w14:textId="40B34547" w:rsidR="0023409E" w:rsidRPr="0023409E" w:rsidRDefault="0023409E" w:rsidP="0023409E">
            <w:pPr>
              <w:spacing w:after="0" w:line="240" w:lineRule="auto"/>
              <w:jc w:val="center"/>
              <w:rPr>
                <w:rFonts w:ascii="Times New Roman" w:eastAsia="Times New Roman" w:hAnsi="Times New Roman" w:cs="Times New Roman"/>
                <w:color w:val="000000"/>
                <w:sz w:val="18"/>
                <w:szCs w:val="18"/>
                <w:lang w:eastAsia="pt-BR"/>
              </w:rPr>
            </w:pPr>
            <w:r w:rsidRPr="0023409E">
              <w:rPr>
                <w:rFonts w:ascii="Times New Roman" w:hAnsi="Times New Roman" w:cs="Times New Roman"/>
                <w:sz w:val="18"/>
                <w:szCs w:val="18"/>
              </w:rPr>
              <w:t>3</w:t>
            </w:r>
            <w:r w:rsidR="00A04FE8">
              <w:rPr>
                <w:rFonts w:ascii="Times New Roman" w:hAnsi="Times New Roman" w:cs="Times New Roman"/>
                <w:sz w:val="18"/>
                <w:szCs w:val="18"/>
              </w:rPr>
              <w:t>.</w:t>
            </w:r>
            <w:r w:rsidRPr="0023409E">
              <w:rPr>
                <w:rFonts w:ascii="Times New Roman" w:hAnsi="Times New Roman" w:cs="Times New Roman"/>
                <w:sz w:val="18"/>
                <w:szCs w:val="18"/>
              </w:rPr>
              <w:t>934</w:t>
            </w:r>
          </w:p>
        </w:tc>
      </w:tr>
      <w:tr w:rsidR="0023409E" w:rsidRPr="005C20F4" w14:paraId="6E2F3B0E" w14:textId="77777777" w:rsidTr="00277B8A">
        <w:trPr>
          <w:trHeight w:val="277"/>
        </w:trPr>
        <w:tc>
          <w:tcPr>
            <w:tcW w:w="796" w:type="dxa"/>
            <w:tcBorders>
              <w:top w:val="nil"/>
              <w:left w:val="nil"/>
              <w:bottom w:val="nil"/>
              <w:right w:val="nil"/>
            </w:tcBorders>
            <w:shd w:val="clear" w:color="auto" w:fill="auto"/>
            <w:noWrap/>
            <w:vAlign w:val="bottom"/>
            <w:hideMark/>
          </w:tcPr>
          <w:p w14:paraId="0B800CA0" w14:textId="77777777" w:rsidR="0023409E" w:rsidRPr="005C20F4" w:rsidRDefault="0023409E" w:rsidP="0023409E">
            <w:pPr>
              <w:spacing w:after="0" w:line="240" w:lineRule="auto"/>
              <w:rPr>
                <w:rFonts w:ascii="Times New Roman" w:eastAsia="Times New Roman" w:hAnsi="Times New Roman" w:cs="Times New Roman"/>
                <w:b/>
                <w:bCs/>
                <w:color w:val="000000"/>
                <w:sz w:val="18"/>
                <w:szCs w:val="18"/>
                <w:lang w:eastAsia="pt-BR"/>
              </w:rPr>
            </w:pPr>
            <w:r w:rsidRPr="005C20F4">
              <w:rPr>
                <w:rFonts w:ascii="Times New Roman" w:eastAsia="Times New Roman" w:hAnsi="Times New Roman" w:cs="Times New Roman"/>
                <w:b/>
                <w:bCs/>
                <w:color w:val="000000"/>
                <w:sz w:val="18"/>
                <w:szCs w:val="18"/>
                <w:lang w:eastAsia="pt-BR"/>
              </w:rPr>
              <w:t>45-49y</w:t>
            </w:r>
          </w:p>
        </w:tc>
        <w:tc>
          <w:tcPr>
            <w:tcW w:w="796" w:type="dxa"/>
            <w:tcBorders>
              <w:top w:val="nil"/>
              <w:left w:val="nil"/>
              <w:bottom w:val="nil"/>
              <w:right w:val="nil"/>
            </w:tcBorders>
            <w:shd w:val="clear" w:color="auto" w:fill="auto"/>
            <w:noWrap/>
            <w:hideMark/>
          </w:tcPr>
          <w:p w14:paraId="4A70FB24" w14:textId="12AB3A7B" w:rsidR="0023409E" w:rsidRPr="0023409E" w:rsidRDefault="0023409E" w:rsidP="0023409E">
            <w:pPr>
              <w:spacing w:after="0" w:line="240" w:lineRule="auto"/>
              <w:jc w:val="center"/>
              <w:rPr>
                <w:rFonts w:ascii="Times New Roman" w:eastAsia="Times New Roman" w:hAnsi="Times New Roman" w:cs="Times New Roman"/>
                <w:color w:val="000000"/>
                <w:sz w:val="18"/>
                <w:szCs w:val="18"/>
                <w:lang w:eastAsia="pt-BR"/>
              </w:rPr>
            </w:pPr>
            <w:r w:rsidRPr="0023409E">
              <w:rPr>
                <w:rFonts w:ascii="Times New Roman" w:hAnsi="Times New Roman" w:cs="Times New Roman"/>
                <w:sz w:val="18"/>
                <w:szCs w:val="18"/>
              </w:rPr>
              <w:t>1</w:t>
            </w:r>
            <w:r w:rsidR="00A04FE8">
              <w:rPr>
                <w:rFonts w:ascii="Times New Roman" w:hAnsi="Times New Roman" w:cs="Times New Roman"/>
                <w:sz w:val="18"/>
                <w:szCs w:val="18"/>
              </w:rPr>
              <w:t>.</w:t>
            </w:r>
            <w:r w:rsidRPr="0023409E">
              <w:rPr>
                <w:rFonts w:ascii="Times New Roman" w:hAnsi="Times New Roman" w:cs="Times New Roman"/>
                <w:sz w:val="18"/>
                <w:szCs w:val="18"/>
              </w:rPr>
              <w:t>000</w:t>
            </w:r>
          </w:p>
        </w:tc>
        <w:tc>
          <w:tcPr>
            <w:tcW w:w="796" w:type="dxa"/>
            <w:tcBorders>
              <w:top w:val="nil"/>
              <w:left w:val="nil"/>
              <w:bottom w:val="nil"/>
              <w:right w:val="nil"/>
            </w:tcBorders>
            <w:shd w:val="clear" w:color="auto" w:fill="auto"/>
            <w:noWrap/>
            <w:hideMark/>
          </w:tcPr>
          <w:p w14:paraId="6B5F6F14" w14:textId="6EA22431" w:rsidR="0023409E" w:rsidRPr="0023409E" w:rsidRDefault="0023409E" w:rsidP="0023409E">
            <w:pPr>
              <w:spacing w:after="0" w:line="240" w:lineRule="auto"/>
              <w:jc w:val="center"/>
              <w:rPr>
                <w:rFonts w:ascii="Times New Roman" w:eastAsia="Times New Roman" w:hAnsi="Times New Roman" w:cs="Times New Roman"/>
                <w:color w:val="000000"/>
                <w:sz w:val="18"/>
                <w:szCs w:val="18"/>
                <w:lang w:eastAsia="pt-BR"/>
              </w:rPr>
            </w:pPr>
            <w:r w:rsidRPr="0023409E">
              <w:rPr>
                <w:rFonts w:ascii="Times New Roman" w:hAnsi="Times New Roman" w:cs="Times New Roman"/>
                <w:sz w:val="18"/>
                <w:szCs w:val="18"/>
              </w:rPr>
              <w:t>1</w:t>
            </w:r>
            <w:r w:rsidR="00A04FE8">
              <w:rPr>
                <w:rFonts w:ascii="Times New Roman" w:hAnsi="Times New Roman" w:cs="Times New Roman"/>
                <w:sz w:val="18"/>
                <w:szCs w:val="18"/>
              </w:rPr>
              <w:t>.</w:t>
            </w:r>
            <w:r w:rsidRPr="0023409E">
              <w:rPr>
                <w:rFonts w:ascii="Times New Roman" w:hAnsi="Times New Roman" w:cs="Times New Roman"/>
                <w:sz w:val="18"/>
                <w:szCs w:val="18"/>
              </w:rPr>
              <w:t>147</w:t>
            </w:r>
          </w:p>
        </w:tc>
        <w:tc>
          <w:tcPr>
            <w:tcW w:w="796" w:type="dxa"/>
            <w:tcBorders>
              <w:top w:val="nil"/>
              <w:left w:val="nil"/>
              <w:bottom w:val="nil"/>
              <w:right w:val="nil"/>
            </w:tcBorders>
            <w:shd w:val="clear" w:color="auto" w:fill="auto"/>
            <w:noWrap/>
            <w:hideMark/>
          </w:tcPr>
          <w:p w14:paraId="47353013" w14:textId="60F67BA1" w:rsidR="0023409E" w:rsidRPr="0023409E" w:rsidRDefault="0023409E" w:rsidP="0023409E">
            <w:pPr>
              <w:spacing w:after="0" w:line="240" w:lineRule="auto"/>
              <w:jc w:val="center"/>
              <w:rPr>
                <w:rFonts w:ascii="Times New Roman" w:eastAsia="Times New Roman" w:hAnsi="Times New Roman" w:cs="Times New Roman"/>
                <w:color w:val="000000"/>
                <w:sz w:val="18"/>
                <w:szCs w:val="18"/>
                <w:lang w:eastAsia="pt-BR"/>
              </w:rPr>
            </w:pPr>
            <w:r w:rsidRPr="0023409E">
              <w:rPr>
                <w:rFonts w:ascii="Times New Roman" w:hAnsi="Times New Roman" w:cs="Times New Roman"/>
                <w:sz w:val="18"/>
                <w:szCs w:val="18"/>
              </w:rPr>
              <w:t>1</w:t>
            </w:r>
            <w:r w:rsidR="00A04FE8">
              <w:rPr>
                <w:rFonts w:ascii="Times New Roman" w:hAnsi="Times New Roman" w:cs="Times New Roman"/>
                <w:sz w:val="18"/>
                <w:szCs w:val="18"/>
              </w:rPr>
              <w:t>.</w:t>
            </w:r>
            <w:r w:rsidRPr="0023409E">
              <w:rPr>
                <w:rFonts w:ascii="Times New Roman" w:hAnsi="Times New Roman" w:cs="Times New Roman"/>
                <w:sz w:val="18"/>
                <w:szCs w:val="18"/>
              </w:rPr>
              <w:t>315</w:t>
            </w:r>
          </w:p>
        </w:tc>
        <w:tc>
          <w:tcPr>
            <w:tcW w:w="796" w:type="dxa"/>
            <w:tcBorders>
              <w:top w:val="nil"/>
              <w:left w:val="nil"/>
              <w:bottom w:val="nil"/>
              <w:right w:val="nil"/>
            </w:tcBorders>
            <w:shd w:val="clear" w:color="auto" w:fill="auto"/>
            <w:noWrap/>
            <w:hideMark/>
          </w:tcPr>
          <w:p w14:paraId="5E8232A0" w14:textId="54A3658E" w:rsidR="0023409E" w:rsidRPr="0023409E" w:rsidRDefault="0023409E" w:rsidP="0023409E">
            <w:pPr>
              <w:spacing w:after="0" w:line="240" w:lineRule="auto"/>
              <w:jc w:val="center"/>
              <w:rPr>
                <w:rFonts w:ascii="Times New Roman" w:eastAsia="Times New Roman" w:hAnsi="Times New Roman" w:cs="Times New Roman"/>
                <w:color w:val="000000"/>
                <w:sz w:val="18"/>
                <w:szCs w:val="18"/>
                <w:lang w:eastAsia="pt-BR"/>
              </w:rPr>
            </w:pPr>
            <w:r w:rsidRPr="0023409E">
              <w:rPr>
                <w:rFonts w:ascii="Times New Roman" w:hAnsi="Times New Roman" w:cs="Times New Roman"/>
                <w:sz w:val="18"/>
                <w:szCs w:val="18"/>
              </w:rPr>
              <w:t>1</w:t>
            </w:r>
            <w:r w:rsidR="00A04FE8">
              <w:rPr>
                <w:rFonts w:ascii="Times New Roman" w:hAnsi="Times New Roman" w:cs="Times New Roman"/>
                <w:sz w:val="18"/>
                <w:szCs w:val="18"/>
              </w:rPr>
              <w:t>.</w:t>
            </w:r>
            <w:r w:rsidRPr="0023409E">
              <w:rPr>
                <w:rFonts w:ascii="Times New Roman" w:hAnsi="Times New Roman" w:cs="Times New Roman"/>
                <w:sz w:val="18"/>
                <w:szCs w:val="18"/>
              </w:rPr>
              <w:t>508</w:t>
            </w:r>
          </w:p>
        </w:tc>
        <w:tc>
          <w:tcPr>
            <w:tcW w:w="796" w:type="dxa"/>
            <w:tcBorders>
              <w:top w:val="nil"/>
              <w:left w:val="nil"/>
              <w:bottom w:val="nil"/>
              <w:right w:val="nil"/>
            </w:tcBorders>
            <w:shd w:val="clear" w:color="auto" w:fill="auto"/>
            <w:noWrap/>
            <w:hideMark/>
          </w:tcPr>
          <w:p w14:paraId="43DD0947" w14:textId="7C048612" w:rsidR="0023409E" w:rsidRPr="0023409E" w:rsidRDefault="0023409E" w:rsidP="0023409E">
            <w:pPr>
              <w:spacing w:after="0" w:line="240" w:lineRule="auto"/>
              <w:jc w:val="center"/>
              <w:rPr>
                <w:rFonts w:ascii="Times New Roman" w:eastAsia="Times New Roman" w:hAnsi="Times New Roman" w:cs="Times New Roman"/>
                <w:color w:val="000000"/>
                <w:sz w:val="18"/>
                <w:szCs w:val="18"/>
                <w:lang w:eastAsia="pt-BR"/>
              </w:rPr>
            </w:pPr>
            <w:r w:rsidRPr="0023409E">
              <w:rPr>
                <w:rFonts w:ascii="Times New Roman" w:hAnsi="Times New Roman" w:cs="Times New Roman"/>
                <w:sz w:val="18"/>
                <w:szCs w:val="18"/>
              </w:rPr>
              <w:t>1</w:t>
            </w:r>
            <w:r w:rsidR="00A04FE8">
              <w:rPr>
                <w:rFonts w:ascii="Times New Roman" w:hAnsi="Times New Roman" w:cs="Times New Roman"/>
                <w:sz w:val="18"/>
                <w:szCs w:val="18"/>
              </w:rPr>
              <w:t>.</w:t>
            </w:r>
            <w:r w:rsidRPr="0023409E">
              <w:rPr>
                <w:rFonts w:ascii="Times New Roman" w:hAnsi="Times New Roman" w:cs="Times New Roman"/>
                <w:sz w:val="18"/>
                <w:szCs w:val="18"/>
              </w:rPr>
              <w:t>730</w:t>
            </w:r>
          </w:p>
        </w:tc>
        <w:tc>
          <w:tcPr>
            <w:tcW w:w="796" w:type="dxa"/>
            <w:tcBorders>
              <w:top w:val="nil"/>
              <w:left w:val="nil"/>
              <w:bottom w:val="nil"/>
              <w:right w:val="nil"/>
            </w:tcBorders>
            <w:shd w:val="clear" w:color="auto" w:fill="auto"/>
            <w:noWrap/>
            <w:hideMark/>
          </w:tcPr>
          <w:p w14:paraId="11B9CAE1" w14:textId="75652386" w:rsidR="0023409E" w:rsidRPr="0023409E" w:rsidRDefault="0023409E" w:rsidP="0023409E">
            <w:pPr>
              <w:spacing w:after="0" w:line="240" w:lineRule="auto"/>
              <w:jc w:val="center"/>
              <w:rPr>
                <w:rFonts w:ascii="Times New Roman" w:eastAsia="Times New Roman" w:hAnsi="Times New Roman" w:cs="Times New Roman"/>
                <w:color w:val="000000"/>
                <w:sz w:val="18"/>
                <w:szCs w:val="18"/>
                <w:lang w:eastAsia="pt-BR"/>
              </w:rPr>
            </w:pPr>
            <w:r w:rsidRPr="0023409E">
              <w:rPr>
                <w:rFonts w:ascii="Times New Roman" w:hAnsi="Times New Roman" w:cs="Times New Roman"/>
                <w:sz w:val="18"/>
                <w:szCs w:val="18"/>
              </w:rPr>
              <w:t>1</w:t>
            </w:r>
            <w:r w:rsidR="00A04FE8">
              <w:rPr>
                <w:rFonts w:ascii="Times New Roman" w:hAnsi="Times New Roman" w:cs="Times New Roman"/>
                <w:sz w:val="18"/>
                <w:szCs w:val="18"/>
              </w:rPr>
              <w:t>.</w:t>
            </w:r>
            <w:r w:rsidRPr="0023409E">
              <w:rPr>
                <w:rFonts w:ascii="Times New Roman" w:hAnsi="Times New Roman" w:cs="Times New Roman"/>
                <w:sz w:val="18"/>
                <w:szCs w:val="18"/>
              </w:rPr>
              <w:t>983</w:t>
            </w:r>
          </w:p>
        </w:tc>
        <w:tc>
          <w:tcPr>
            <w:tcW w:w="796" w:type="dxa"/>
            <w:tcBorders>
              <w:top w:val="nil"/>
              <w:left w:val="nil"/>
              <w:bottom w:val="nil"/>
              <w:right w:val="nil"/>
            </w:tcBorders>
            <w:shd w:val="clear" w:color="auto" w:fill="auto"/>
            <w:noWrap/>
            <w:hideMark/>
          </w:tcPr>
          <w:p w14:paraId="1FA8C44D" w14:textId="544D84B5" w:rsidR="0023409E" w:rsidRPr="0023409E" w:rsidRDefault="0023409E" w:rsidP="0023409E">
            <w:pPr>
              <w:spacing w:after="0" w:line="240" w:lineRule="auto"/>
              <w:jc w:val="center"/>
              <w:rPr>
                <w:rFonts w:ascii="Times New Roman" w:eastAsia="Times New Roman" w:hAnsi="Times New Roman" w:cs="Times New Roman"/>
                <w:color w:val="000000"/>
                <w:sz w:val="18"/>
                <w:szCs w:val="18"/>
                <w:lang w:eastAsia="pt-BR"/>
              </w:rPr>
            </w:pPr>
            <w:r w:rsidRPr="0023409E">
              <w:rPr>
                <w:rFonts w:ascii="Times New Roman" w:hAnsi="Times New Roman" w:cs="Times New Roman"/>
                <w:sz w:val="18"/>
                <w:szCs w:val="18"/>
              </w:rPr>
              <w:t>2</w:t>
            </w:r>
            <w:r w:rsidR="00A04FE8">
              <w:rPr>
                <w:rFonts w:ascii="Times New Roman" w:hAnsi="Times New Roman" w:cs="Times New Roman"/>
                <w:sz w:val="18"/>
                <w:szCs w:val="18"/>
              </w:rPr>
              <w:t>.</w:t>
            </w:r>
            <w:r w:rsidRPr="0023409E">
              <w:rPr>
                <w:rFonts w:ascii="Times New Roman" w:hAnsi="Times New Roman" w:cs="Times New Roman"/>
                <w:sz w:val="18"/>
                <w:szCs w:val="18"/>
              </w:rPr>
              <w:t>275</w:t>
            </w:r>
          </w:p>
        </w:tc>
        <w:tc>
          <w:tcPr>
            <w:tcW w:w="796" w:type="dxa"/>
            <w:tcBorders>
              <w:top w:val="nil"/>
              <w:left w:val="nil"/>
              <w:bottom w:val="nil"/>
              <w:right w:val="nil"/>
            </w:tcBorders>
            <w:shd w:val="clear" w:color="auto" w:fill="auto"/>
            <w:noWrap/>
            <w:hideMark/>
          </w:tcPr>
          <w:p w14:paraId="287F780B" w14:textId="4E295AD0" w:rsidR="0023409E" w:rsidRPr="0023409E" w:rsidRDefault="0023409E" w:rsidP="0023409E">
            <w:pPr>
              <w:spacing w:after="0" w:line="240" w:lineRule="auto"/>
              <w:jc w:val="center"/>
              <w:rPr>
                <w:rFonts w:ascii="Times New Roman" w:eastAsia="Times New Roman" w:hAnsi="Times New Roman" w:cs="Times New Roman"/>
                <w:color w:val="000000"/>
                <w:sz w:val="18"/>
                <w:szCs w:val="18"/>
                <w:lang w:eastAsia="pt-BR"/>
              </w:rPr>
            </w:pPr>
            <w:r w:rsidRPr="0023409E">
              <w:rPr>
                <w:rFonts w:ascii="Times New Roman" w:hAnsi="Times New Roman" w:cs="Times New Roman"/>
                <w:sz w:val="18"/>
                <w:szCs w:val="18"/>
              </w:rPr>
              <w:t>2</w:t>
            </w:r>
            <w:r w:rsidR="00A04FE8">
              <w:rPr>
                <w:rFonts w:ascii="Times New Roman" w:hAnsi="Times New Roman" w:cs="Times New Roman"/>
                <w:sz w:val="18"/>
                <w:szCs w:val="18"/>
              </w:rPr>
              <w:t>.</w:t>
            </w:r>
            <w:r w:rsidRPr="0023409E">
              <w:rPr>
                <w:rFonts w:ascii="Times New Roman" w:hAnsi="Times New Roman" w:cs="Times New Roman"/>
                <w:sz w:val="18"/>
                <w:szCs w:val="18"/>
              </w:rPr>
              <w:t>609</w:t>
            </w:r>
          </w:p>
        </w:tc>
        <w:tc>
          <w:tcPr>
            <w:tcW w:w="796" w:type="dxa"/>
            <w:tcBorders>
              <w:top w:val="nil"/>
              <w:left w:val="nil"/>
              <w:bottom w:val="nil"/>
              <w:right w:val="nil"/>
            </w:tcBorders>
            <w:shd w:val="clear" w:color="auto" w:fill="auto"/>
            <w:noWrap/>
            <w:hideMark/>
          </w:tcPr>
          <w:p w14:paraId="3D2D0F12" w14:textId="110F0195" w:rsidR="0023409E" w:rsidRPr="0023409E" w:rsidRDefault="0023409E" w:rsidP="0023409E">
            <w:pPr>
              <w:spacing w:after="0" w:line="240" w:lineRule="auto"/>
              <w:jc w:val="center"/>
              <w:rPr>
                <w:rFonts w:ascii="Times New Roman" w:eastAsia="Times New Roman" w:hAnsi="Times New Roman" w:cs="Times New Roman"/>
                <w:color w:val="000000"/>
                <w:sz w:val="18"/>
                <w:szCs w:val="18"/>
                <w:lang w:eastAsia="pt-BR"/>
              </w:rPr>
            </w:pPr>
            <w:r w:rsidRPr="0023409E">
              <w:rPr>
                <w:rFonts w:ascii="Times New Roman" w:hAnsi="Times New Roman" w:cs="Times New Roman"/>
                <w:sz w:val="18"/>
                <w:szCs w:val="18"/>
              </w:rPr>
              <w:t>2</w:t>
            </w:r>
            <w:r w:rsidR="00A04FE8">
              <w:rPr>
                <w:rFonts w:ascii="Times New Roman" w:hAnsi="Times New Roman" w:cs="Times New Roman"/>
                <w:sz w:val="18"/>
                <w:szCs w:val="18"/>
              </w:rPr>
              <w:t>.</w:t>
            </w:r>
            <w:r w:rsidRPr="0023409E">
              <w:rPr>
                <w:rFonts w:ascii="Times New Roman" w:hAnsi="Times New Roman" w:cs="Times New Roman"/>
                <w:sz w:val="18"/>
                <w:szCs w:val="18"/>
              </w:rPr>
              <w:t>992</w:t>
            </w:r>
          </w:p>
        </w:tc>
        <w:tc>
          <w:tcPr>
            <w:tcW w:w="796" w:type="dxa"/>
            <w:tcBorders>
              <w:top w:val="nil"/>
              <w:left w:val="nil"/>
              <w:bottom w:val="nil"/>
              <w:right w:val="nil"/>
            </w:tcBorders>
            <w:shd w:val="clear" w:color="auto" w:fill="auto"/>
            <w:noWrap/>
            <w:hideMark/>
          </w:tcPr>
          <w:p w14:paraId="04A7ED8D" w14:textId="613B822D" w:rsidR="0023409E" w:rsidRPr="0023409E" w:rsidRDefault="0023409E" w:rsidP="0023409E">
            <w:pPr>
              <w:spacing w:after="0" w:line="240" w:lineRule="auto"/>
              <w:jc w:val="center"/>
              <w:rPr>
                <w:rFonts w:ascii="Times New Roman" w:eastAsia="Times New Roman" w:hAnsi="Times New Roman" w:cs="Times New Roman"/>
                <w:color w:val="000000"/>
                <w:sz w:val="18"/>
                <w:szCs w:val="18"/>
                <w:lang w:eastAsia="pt-BR"/>
              </w:rPr>
            </w:pPr>
            <w:r w:rsidRPr="0023409E">
              <w:rPr>
                <w:rFonts w:ascii="Times New Roman" w:hAnsi="Times New Roman" w:cs="Times New Roman"/>
                <w:sz w:val="18"/>
                <w:szCs w:val="18"/>
              </w:rPr>
              <w:t>3</w:t>
            </w:r>
            <w:r w:rsidR="00A04FE8">
              <w:rPr>
                <w:rFonts w:ascii="Times New Roman" w:hAnsi="Times New Roman" w:cs="Times New Roman"/>
                <w:sz w:val="18"/>
                <w:szCs w:val="18"/>
              </w:rPr>
              <w:t>.</w:t>
            </w:r>
            <w:r w:rsidRPr="0023409E">
              <w:rPr>
                <w:rFonts w:ascii="Times New Roman" w:hAnsi="Times New Roman" w:cs="Times New Roman"/>
                <w:sz w:val="18"/>
                <w:szCs w:val="18"/>
              </w:rPr>
              <w:t>431</w:t>
            </w:r>
          </w:p>
        </w:tc>
        <w:tc>
          <w:tcPr>
            <w:tcW w:w="796" w:type="dxa"/>
            <w:tcBorders>
              <w:top w:val="nil"/>
              <w:left w:val="nil"/>
              <w:bottom w:val="nil"/>
              <w:right w:val="nil"/>
            </w:tcBorders>
            <w:shd w:val="clear" w:color="auto" w:fill="auto"/>
            <w:noWrap/>
            <w:hideMark/>
          </w:tcPr>
          <w:p w14:paraId="3950DCB1" w14:textId="2323F72F" w:rsidR="0023409E" w:rsidRPr="0023409E" w:rsidRDefault="0023409E" w:rsidP="0023409E">
            <w:pPr>
              <w:spacing w:after="0" w:line="240" w:lineRule="auto"/>
              <w:jc w:val="center"/>
              <w:rPr>
                <w:rFonts w:ascii="Times New Roman" w:eastAsia="Times New Roman" w:hAnsi="Times New Roman" w:cs="Times New Roman"/>
                <w:color w:val="000000"/>
                <w:sz w:val="18"/>
                <w:szCs w:val="18"/>
                <w:lang w:eastAsia="pt-BR"/>
              </w:rPr>
            </w:pPr>
            <w:r w:rsidRPr="0023409E">
              <w:rPr>
                <w:rFonts w:ascii="Times New Roman" w:hAnsi="Times New Roman" w:cs="Times New Roman"/>
                <w:sz w:val="18"/>
                <w:szCs w:val="18"/>
              </w:rPr>
              <w:t>3</w:t>
            </w:r>
            <w:r w:rsidR="00A04FE8">
              <w:rPr>
                <w:rFonts w:ascii="Times New Roman" w:hAnsi="Times New Roman" w:cs="Times New Roman"/>
                <w:sz w:val="18"/>
                <w:szCs w:val="18"/>
              </w:rPr>
              <w:t>.</w:t>
            </w:r>
            <w:r w:rsidRPr="0023409E">
              <w:rPr>
                <w:rFonts w:ascii="Times New Roman" w:hAnsi="Times New Roman" w:cs="Times New Roman"/>
                <w:sz w:val="18"/>
                <w:szCs w:val="18"/>
              </w:rPr>
              <w:t>934</w:t>
            </w:r>
          </w:p>
        </w:tc>
      </w:tr>
      <w:tr w:rsidR="0023409E" w:rsidRPr="005C20F4" w14:paraId="33C09200" w14:textId="77777777" w:rsidTr="00277B8A">
        <w:trPr>
          <w:trHeight w:val="277"/>
        </w:trPr>
        <w:tc>
          <w:tcPr>
            <w:tcW w:w="796" w:type="dxa"/>
            <w:tcBorders>
              <w:top w:val="nil"/>
              <w:left w:val="nil"/>
              <w:bottom w:val="nil"/>
              <w:right w:val="nil"/>
            </w:tcBorders>
            <w:shd w:val="clear" w:color="auto" w:fill="auto"/>
            <w:noWrap/>
            <w:vAlign w:val="bottom"/>
            <w:hideMark/>
          </w:tcPr>
          <w:p w14:paraId="24F9703D" w14:textId="77777777" w:rsidR="0023409E" w:rsidRPr="005C20F4" w:rsidRDefault="0023409E" w:rsidP="0023409E">
            <w:pPr>
              <w:spacing w:after="0" w:line="240" w:lineRule="auto"/>
              <w:rPr>
                <w:rFonts w:ascii="Times New Roman" w:eastAsia="Times New Roman" w:hAnsi="Times New Roman" w:cs="Times New Roman"/>
                <w:b/>
                <w:bCs/>
                <w:color w:val="000000"/>
                <w:sz w:val="18"/>
                <w:szCs w:val="18"/>
                <w:lang w:eastAsia="pt-BR"/>
              </w:rPr>
            </w:pPr>
            <w:r w:rsidRPr="005C20F4">
              <w:rPr>
                <w:rFonts w:ascii="Times New Roman" w:eastAsia="Times New Roman" w:hAnsi="Times New Roman" w:cs="Times New Roman"/>
                <w:b/>
                <w:bCs/>
                <w:color w:val="000000"/>
                <w:sz w:val="18"/>
                <w:szCs w:val="18"/>
                <w:lang w:eastAsia="pt-BR"/>
              </w:rPr>
              <w:t>50-54y</w:t>
            </w:r>
          </w:p>
        </w:tc>
        <w:tc>
          <w:tcPr>
            <w:tcW w:w="796" w:type="dxa"/>
            <w:tcBorders>
              <w:top w:val="nil"/>
              <w:left w:val="nil"/>
              <w:bottom w:val="nil"/>
              <w:right w:val="nil"/>
            </w:tcBorders>
            <w:shd w:val="clear" w:color="auto" w:fill="auto"/>
            <w:noWrap/>
            <w:hideMark/>
          </w:tcPr>
          <w:p w14:paraId="10539A39" w14:textId="4E367B17" w:rsidR="0023409E" w:rsidRPr="0023409E" w:rsidRDefault="0023409E" w:rsidP="0023409E">
            <w:pPr>
              <w:spacing w:after="0" w:line="240" w:lineRule="auto"/>
              <w:jc w:val="center"/>
              <w:rPr>
                <w:rFonts w:ascii="Times New Roman" w:eastAsia="Times New Roman" w:hAnsi="Times New Roman" w:cs="Times New Roman"/>
                <w:color w:val="000000"/>
                <w:sz w:val="18"/>
                <w:szCs w:val="18"/>
                <w:lang w:eastAsia="pt-BR"/>
              </w:rPr>
            </w:pPr>
            <w:r w:rsidRPr="0023409E">
              <w:rPr>
                <w:rFonts w:ascii="Times New Roman" w:hAnsi="Times New Roman" w:cs="Times New Roman"/>
                <w:sz w:val="18"/>
                <w:szCs w:val="18"/>
              </w:rPr>
              <w:t>1</w:t>
            </w:r>
            <w:r w:rsidR="00A04FE8">
              <w:rPr>
                <w:rFonts w:ascii="Times New Roman" w:hAnsi="Times New Roman" w:cs="Times New Roman"/>
                <w:sz w:val="18"/>
                <w:szCs w:val="18"/>
              </w:rPr>
              <w:t>.</w:t>
            </w:r>
            <w:r w:rsidRPr="0023409E">
              <w:rPr>
                <w:rFonts w:ascii="Times New Roman" w:hAnsi="Times New Roman" w:cs="Times New Roman"/>
                <w:sz w:val="18"/>
                <w:szCs w:val="18"/>
              </w:rPr>
              <w:t>000</w:t>
            </w:r>
          </w:p>
        </w:tc>
        <w:tc>
          <w:tcPr>
            <w:tcW w:w="796" w:type="dxa"/>
            <w:tcBorders>
              <w:top w:val="nil"/>
              <w:left w:val="nil"/>
              <w:bottom w:val="nil"/>
              <w:right w:val="nil"/>
            </w:tcBorders>
            <w:shd w:val="clear" w:color="auto" w:fill="auto"/>
            <w:noWrap/>
            <w:hideMark/>
          </w:tcPr>
          <w:p w14:paraId="725029D0" w14:textId="43E5C76E" w:rsidR="0023409E" w:rsidRPr="0023409E" w:rsidRDefault="0023409E" w:rsidP="0023409E">
            <w:pPr>
              <w:spacing w:after="0" w:line="240" w:lineRule="auto"/>
              <w:jc w:val="center"/>
              <w:rPr>
                <w:rFonts w:ascii="Times New Roman" w:eastAsia="Times New Roman" w:hAnsi="Times New Roman" w:cs="Times New Roman"/>
                <w:color w:val="000000"/>
                <w:sz w:val="18"/>
                <w:szCs w:val="18"/>
                <w:lang w:eastAsia="pt-BR"/>
              </w:rPr>
            </w:pPr>
            <w:r w:rsidRPr="0023409E">
              <w:rPr>
                <w:rFonts w:ascii="Times New Roman" w:hAnsi="Times New Roman" w:cs="Times New Roman"/>
                <w:sz w:val="18"/>
                <w:szCs w:val="18"/>
              </w:rPr>
              <w:t>1</w:t>
            </w:r>
            <w:r w:rsidR="00A04FE8">
              <w:rPr>
                <w:rFonts w:ascii="Times New Roman" w:hAnsi="Times New Roman" w:cs="Times New Roman"/>
                <w:sz w:val="18"/>
                <w:szCs w:val="18"/>
              </w:rPr>
              <w:t>.</w:t>
            </w:r>
            <w:r w:rsidRPr="0023409E">
              <w:rPr>
                <w:rFonts w:ascii="Times New Roman" w:hAnsi="Times New Roman" w:cs="Times New Roman"/>
                <w:sz w:val="18"/>
                <w:szCs w:val="18"/>
              </w:rPr>
              <w:t>147</w:t>
            </w:r>
          </w:p>
        </w:tc>
        <w:tc>
          <w:tcPr>
            <w:tcW w:w="796" w:type="dxa"/>
            <w:tcBorders>
              <w:top w:val="nil"/>
              <w:left w:val="nil"/>
              <w:bottom w:val="nil"/>
              <w:right w:val="nil"/>
            </w:tcBorders>
            <w:shd w:val="clear" w:color="auto" w:fill="auto"/>
            <w:noWrap/>
            <w:hideMark/>
          </w:tcPr>
          <w:p w14:paraId="0860F7BE" w14:textId="3927E847" w:rsidR="0023409E" w:rsidRPr="0023409E" w:rsidRDefault="0023409E" w:rsidP="0023409E">
            <w:pPr>
              <w:spacing w:after="0" w:line="240" w:lineRule="auto"/>
              <w:jc w:val="center"/>
              <w:rPr>
                <w:rFonts w:ascii="Times New Roman" w:eastAsia="Times New Roman" w:hAnsi="Times New Roman" w:cs="Times New Roman"/>
                <w:color w:val="000000"/>
                <w:sz w:val="18"/>
                <w:szCs w:val="18"/>
                <w:lang w:eastAsia="pt-BR"/>
              </w:rPr>
            </w:pPr>
            <w:r w:rsidRPr="0023409E">
              <w:rPr>
                <w:rFonts w:ascii="Times New Roman" w:hAnsi="Times New Roman" w:cs="Times New Roman"/>
                <w:sz w:val="18"/>
                <w:szCs w:val="18"/>
              </w:rPr>
              <w:t>1</w:t>
            </w:r>
            <w:r w:rsidR="00A04FE8">
              <w:rPr>
                <w:rFonts w:ascii="Times New Roman" w:hAnsi="Times New Roman" w:cs="Times New Roman"/>
                <w:sz w:val="18"/>
                <w:szCs w:val="18"/>
              </w:rPr>
              <w:t>.</w:t>
            </w:r>
            <w:r w:rsidRPr="0023409E">
              <w:rPr>
                <w:rFonts w:ascii="Times New Roman" w:hAnsi="Times New Roman" w:cs="Times New Roman"/>
                <w:sz w:val="18"/>
                <w:szCs w:val="18"/>
              </w:rPr>
              <w:t>315</w:t>
            </w:r>
          </w:p>
        </w:tc>
        <w:tc>
          <w:tcPr>
            <w:tcW w:w="796" w:type="dxa"/>
            <w:tcBorders>
              <w:top w:val="nil"/>
              <w:left w:val="nil"/>
              <w:bottom w:val="nil"/>
              <w:right w:val="nil"/>
            </w:tcBorders>
            <w:shd w:val="clear" w:color="auto" w:fill="auto"/>
            <w:noWrap/>
            <w:hideMark/>
          </w:tcPr>
          <w:p w14:paraId="0B0CEC26" w14:textId="5DF2885C" w:rsidR="0023409E" w:rsidRPr="0023409E" w:rsidRDefault="0023409E" w:rsidP="0023409E">
            <w:pPr>
              <w:spacing w:after="0" w:line="240" w:lineRule="auto"/>
              <w:jc w:val="center"/>
              <w:rPr>
                <w:rFonts w:ascii="Times New Roman" w:eastAsia="Times New Roman" w:hAnsi="Times New Roman" w:cs="Times New Roman"/>
                <w:color w:val="000000"/>
                <w:sz w:val="18"/>
                <w:szCs w:val="18"/>
                <w:lang w:eastAsia="pt-BR"/>
              </w:rPr>
            </w:pPr>
            <w:r w:rsidRPr="0023409E">
              <w:rPr>
                <w:rFonts w:ascii="Times New Roman" w:hAnsi="Times New Roman" w:cs="Times New Roman"/>
                <w:sz w:val="18"/>
                <w:szCs w:val="18"/>
              </w:rPr>
              <w:t>1</w:t>
            </w:r>
            <w:r w:rsidR="00A04FE8">
              <w:rPr>
                <w:rFonts w:ascii="Times New Roman" w:hAnsi="Times New Roman" w:cs="Times New Roman"/>
                <w:sz w:val="18"/>
                <w:szCs w:val="18"/>
              </w:rPr>
              <w:t>.</w:t>
            </w:r>
            <w:r w:rsidRPr="0023409E">
              <w:rPr>
                <w:rFonts w:ascii="Times New Roman" w:hAnsi="Times New Roman" w:cs="Times New Roman"/>
                <w:sz w:val="18"/>
                <w:szCs w:val="18"/>
              </w:rPr>
              <w:t>508</w:t>
            </w:r>
          </w:p>
        </w:tc>
        <w:tc>
          <w:tcPr>
            <w:tcW w:w="796" w:type="dxa"/>
            <w:tcBorders>
              <w:top w:val="nil"/>
              <w:left w:val="nil"/>
              <w:bottom w:val="nil"/>
              <w:right w:val="nil"/>
            </w:tcBorders>
            <w:shd w:val="clear" w:color="auto" w:fill="auto"/>
            <w:noWrap/>
            <w:hideMark/>
          </w:tcPr>
          <w:p w14:paraId="09CC2328" w14:textId="31EA7997" w:rsidR="0023409E" w:rsidRPr="0023409E" w:rsidRDefault="0023409E" w:rsidP="0023409E">
            <w:pPr>
              <w:spacing w:after="0" w:line="240" w:lineRule="auto"/>
              <w:jc w:val="center"/>
              <w:rPr>
                <w:rFonts w:ascii="Times New Roman" w:eastAsia="Times New Roman" w:hAnsi="Times New Roman" w:cs="Times New Roman"/>
                <w:color w:val="000000"/>
                <w:sz w:val="18"/>
                <w:szCs w:val="18"/>
                <w:lang w:eastAsia="pt-BR"/>
              </w:rPr>
            </w:pPr>
            <w:r w:rsidRPr="0023409E">
              <w:rPr>
                <w:rFonts w:ascii="Times New Roman" w:hAnsi="Times New Roman" w:cs="Times New Roman"/>
                <w:sz w:val="18"/>
                <w:szCs w:val="18"/>
              </w:rPr>
              <w:t>1</w:t>
            </w:r>
            <w:r w:rsidR="00A04FE8">
              <w:rPr>
                <w:rFonts w:ascii="Times New Roman" w:hAnsi="Times New Roman" w:cs="Times New Roman"/>
                <w:sz w:val="18"/>
                <w:szCs w:val="18"/>
              </w:rPr>
              <w:t>.</w:t>
            </w:r>
            <w:r w:rsidRPr="0023409E">
              <w:rPr>
                <w:rFonts w:ascii="Times New Roman" w:hAnsi="Times New Roman" w:cs="Times New Roman"/>
                <w:sz w:val="18"/>
                <w:szCs w:val="18"/>
              </w:rPr>
              <w:t>730</w:t>
            </w:r>
          </w:p>
        </w:tc>
        <w:tc>
          <w:tcPr>
            <w:tcW w:w="796" w:type="dxa"/>
            <w:tcBorders>
              <w:top w:val="nil"/>
              <w:left w:val="nil"/>
              <w:bottom w:val="nil"/>
              <w:right w:val="nil"/>
            </w:tcBorders>
            <w:shd w:val="clear" w:color="auto" w:fill="auto"/>
            <w:noWrap/>
            <w:hideMark/>
          </w:tcPr>
          <w:p w14:paraId="776D7598" w14:textId="4D783E23" w:rsidR="0023409E" w:rsidRPr="0023409E" w:rsidRDefault="0023409E" w:rsidP="0023409E">
            <w:pPr>
              <w:spacing w:after="0" w:line="240" w:lineRule="auto"/>
              <w:jc w:val="center"/>
              <w:rPr>
                <w:rFonts w:ascii="Times New Roman" w:eastAsia="Times New Roman" w:hAnsi="Times New Roman" w:cs="Times New Roman"/>
                <w:color w:val="000000"/>
                <w:sz w:val="18"/>
                <w:szCs w:val="18"/>
                <w:lang w:eastAsia="pt-BR"/>
              </w:rPr>
            </w:pPr>
            <w:r w:rsidRPr="0023409E">
              <w:rPr>
                <w:rFonts w:ascii="Times New Roman" w:hAnsi="Times New Roman" w:cs="Times New Roman"/>
                <w:sz w:val="18"/>
                <w:szCs w:val="18"/>
              </w:rPr>
              <w:t>1</w:t>
            </w:r>
            <w:r w:rsidR="00A04FE8">
              <w:rPr>
                <w:rFonts w:ascii="Times New Roman" w:hAnsi="Times New Roman" w:cs="Times New Roman"/>
                <w:sz w:val="18"/>
                <w:szCs w:val="18"/>
              </w:rPr>
              <w:t>.</w:t>
            </w:r>
            <w:r w:rsidRPr="0023409E">
              <w:rPr>
                <w:rFonts w:ascii="Times New Roman" w:hAnsi="Times New Roman" w:cs="Times New Roman"/>
                <w:sz w:val="18"/>
                <w:szCs w:val="18"/>
              </w:rPr>
              <w:t>983</w:t>
            </w:r>
          </w:p>
        </w:tc>
        <w:tc>
          <w:tcPr>
            <w:tcW w:w="796" w:type="dxa"/>
            <w:tcBorders>
              <w:top w:val="nil"/>
              <w:left w:val="nil"/>
              <w:bottom w:val="nil"/>
              <w:right w:val="nil"/>
            </w:tcBorders>
            <w:shd w:val="clear" w:color="auto" w:fill="auto"/>
            <w:noWrap/>
            <w:hideMark/>
          </w:tcPr>
          <w:p w14:paraId="3D452DAC" w14:textId="7F087600" w:rsidR="0023409E" w:rsidRPr="0023409E" w:rsidRDefault="0023409E" w:rsidP="0023409E">
            <w:pPr>
              <w:spacing w:after="0" w:line="240" w:lineRule="auto"/>
              <w:jc w:val="center"/>
              <w:rPr>
                <w:rFonts w:ascii="Times New Roman" w:eastAsia="Times New Roman" w:hAnsi="Times New Roman" w:cs="Times New Roman"/>
                <w:color w:val="000000"/>
                <w:sz w:val="18"/>
                <w:szCs w:val="18"/>
                <w:lang w:eastAsia="pt-BR"/>
              </w:rPr>
            </w:pPr>
            <w:r w:rsidRPr="0023409E">
              <w:rPr>
                <w:rFonts w:ascii="Times New Roman" w:hAnsi="Times New Roman" w:cs="Times New Roman"/>
                <w:sz w:val="18"/>
                <w:szCs w:val="18"/>
              </w:rPr>
              <w:t>2</w:t>
            </w:r>
            <w:r w:rsidR="00A04FE8">
              <w:rPr>
                <w:rFonts w:ascii="Times New Roman" w:hAnsi="Times New Roman" w:cs="Times New Roman"/>
                <w:sz w:val="18"/>
                <w:szCs w:val="18"/>
              </w:rPr>
              <w:t>.</w:t>
            </w:r>
            <w:r w:rsidRPr="0023409E">
              <w:rPr>
                <w:rFonts w:ascii="Times New Roman" w:hAnsi="Times New Roman" w:cs="Times New Roman"/>
                <w:sz w:val="18"/>
                <w:szCs w:val="18"/>
              </w:rPr>
              <w:t>275</w:t>
            </w:r>
          </w:p>
        </w:tc>
        <w:tc>
          <w:tcPr>
            <w:tcW w:w="796" w:type="dxa"/>
            <w:tcBorders>
              <w:top w:val="nil"/>
              <w:left w:val="nil"/>
              <w:bottom w:val="nil"/>
              <w:right w:val="nil"/>
            </w:tcBorders>
            <w:shd w:val="clear" w:color="auto" w:fill="auto"/>
            <w:noWrap/>
            <w:hideMark/>
          </w:tcPr>
          <w:p w14:paraId="21F5F73A" w14:textId="61F5350E" w:rsidR="0023409E" w:rsidRPr="0023409E" w:rsidRDefault="0023409E" w:rsidP="0023409E">
            <w:pPr>
              <w:spacing w:after="0" w:line="240" w:lineRule="auto"/>
              <w:jc w:val="center"/>
              <w:rPr>
                <w:rFonts w:ascii="Times New Roman" w:eastAsia="Times New Roman" w:hAnsi="Times New Roman" w:cs="Times New Roman"/>
                <w:color w:val="000000"/>
                <w:sz w:val="18"/>
                <w:szCs w:val="18"/>
                <w:lang w:eastAsia="pt-BR"/>
              </w:rPr>
            </w:pPr>
            <w:r w:rsidRPr="0023409E">
              <w:rPr>
                <w:rFonts w:ascii="Times New Roman" w:hAnsi="Times New Roman" w:cs="Times New Roman"/>
                <w:sz w:val="18"/>
                <w:szCs w:val="18"/>
              </w:rPr>
              <w:t>2</w:t>
            </w:r>
            <w:r w:rsidR="00A04FE8">
              <w:rPr>
                <w:rFonts w:ascii="Times New Roman" w:hAnsi="Times New Roman" w:cs="Times New Roman"/>
                <w:sz w:val="18"/>
                <w:szCs w:val="18"/>
              </w:rPr>
              <w:t>.</w:t>
            </w:r>
            <w:r w:rsidRPr="0023409E">
              <w:rPr>
                <w:rFonts w:ascii="Times New Roman" w:hAnsi="Times New Roman" w:cs="Times New Roman"/>
                <w:sz w:val="18"/>
                <w:szCs w:val="18"/>
              </w:rPr>
              <w:t>609</w:t>
            </w:r>
          </w:p>
        </w:tc>
        <w:tc>
          <w:tcPr>
            <w:tcW w:w="796" w:type="dxa"/>
            <w:tcBorders>
              <w:top w:val="nil"/>
              <w:left w:val="nil"/>
              <w:bottom w:val="nil"/>
              <w:right w:val="nil"/>
            </w:tcBorders>
            <w:shd w:val="clear" w:color="auto" w:fill="auto"/>
            <w:noWrap/>
            <w:hideMark/>
          </w:tcPr>
          <w:p w14:paraId="741A3A71" w14:textId="26347CA0" w:rsidR="0023409E" w:rsidRPr="0023409E" w:rsidRDefault="0023409E" w:rsidP="0023409E">
            <w:pPr>
              <w:spacing w:after="0" w:line="240" w:lineRule="auto"/>
              <w:jc w:val="center"/>
              <w:rPr>
                <w:rFonts w:ascii="Times New Roman" w:eastAsia="Times New Roman" w:hAnsi="Times New Roman" w:cs="Times New Roman"/>
                <w:color w:val="000000"/>
                <w:sz w:val="18"/>
                <w:szCs w:val="18"/>
                <w:lang w:eastAsia="pt-BR"/>
              </w:rPr>
            </w:pPr>
            <w:r w:rsidRPr="0023409E">
              <w:rPr>
                <w:rFonts w:ascii="Times New Roman" w:hAnsi="Times New Roman" w:cs="Times New Roman"/>
                <w:sz w:val="18"/>
                <w:szCs w:val="18"/>
              </w:rPr>
              <w:t>2</w:t>
            </w:r>
            <w:r w:rsidR="00A04FE8">
              <w:rPr>
                <w:rFonts w:ascii="Times New Roman" w:hAnsi="Times New Roman" w:cs="Times New Roman"/>
                <w:sz w:val="18"/>
                <w:szCs w:val="18"/>
              </w:rPr>
              <w:t>.</w:t>
            </w:r>
            <w:r w:rsidRPr="0023409E">
              <w:rPr>
                <w:rFonts w:ascii="Times New Roman" w:hAnsi="Times New Roman" w:cs="Times New Roman"/>
                <w:sz w:val="18"/>
                <w:szCs w:val="18"/>
              </w:rPr>
              <w:t>992</w:t>
            </w:r>
          </w:p>
        </w:tc>
        <w:tc>
          <w:tcPr>
            <w:tcW w:w="796" w:type="dxa"/>
            <w:tcBorders>
              <w:top w:val="nil"/>
              <w:left w:val="nil"/>
              <w:bottom w:val="nil"/>
              <w:right w:val="nil"/>
            </w:tcBorders>
            <w:shd w:val="clear" w:color="auto" w:fill="auto"/>
            <w:noWrap/>
            <w:hideMark/>
          </w:tcPr>
          <w:p w14:paraId="2D41011B" w14:textId="2EE877F6" w:rsidR="0023409E" w:rsidRPr="0023409E" w:rsidRDefault="0023409E" w:rsidP="0023409E">
            <w:pPr>
              <w:spacing w:after="0" w:line="240" w:lineRule="auto"/>
              <w:jc w:val="center"/>
              <w:rPr>
                <w:rFonts w:ascii="Times New Roman" w:eastAsia="Times New Roman" w:hAnsi="Times New Roman" w:cs="Times New Roman"/>
                <w:color w:val="000000"/>
                <w:sz w:val="18"/>
                <w:szCs w:val="18"/>
                <w:lang w:eastAsia="pt-BR"/>
              </w:rPr>
            </w:pPr>
            <w:r w:rsidRPr="0023409E">
              <w:rPr>
                <w:rFonts w:ascii="Times New Roman" w:hAnsi="Times New Roman" w:cs="Times New Roman"/>
                <w:sz w:val="18"/>
                <w:szCs w:val="18"/>
              </w:rPr>
              <w:t>3</w:t>
            </w:r>
            <w:r w:rsidR="00A04FE8">
              <w:rPr>
                <w:rFonts w:ascii="Times New Roman" w:hAnsi="Times New Roman" w:cs="Times New Roman"/>
                <w:sz w:val="18"/>
                <w:szCs w:val="18"/>
              </w:rPr>
              <w:t>.</w:t>
            </w:r>
            <w:r w:rsidRPr="0023409E">
              <w:rPr>
                <w:rFonts w:ascii="Times New Roman" w:hAnsi="Times New Roman" w:cs="Times New Roman"/>
                <w:sz w:val="18"/>
                <w:szCs w:val="18"/>
              </w:rPr>
              <w:t>431</w:t>
            </w:r>
          </w:p>
        </w:tc>
        <w:tc>
          <w:tcPr>
            <w:tcW w:w="796" w:type="dxa"/>
            <w:tcBorders>
              <w:top w:val="nil"/>
              <w:left w:val="nil"/>
              <w:bottom w:val="nil"/>
              <w:right w:val="nil"/>
            </w:tcBorders>
            <w:shd w:val="clear" w:color="auto" w:fill="auto"/>
            <w:noWrap/>
            <w:hideMark/>
          </w:tcPr>
          <w:p w14:paraId="31D42C9F" w14:textId="161421F4" w:rsidR="0023409E" w:rsidRPr="0023409E" w:rsidRDefault="0023409E" w:rsidP="0023409E">
            <w:pPr>
              <w:spacing w:after="0" w:line="240" w:lineRule="auto"/>
              <w:jc w:val="center"/>
              <w:rPr>
                <w:rFonts w:ascii="Times New Roman" w:eastAsia="Times New Roman" w:hAnsi="Times New Roman" w:cs="Times New Roman"/>
                <w:color w:val="000000"/>
                <w:sz w:val="18"/>
                <w:szCs w:val="18"/>
                <w:lang w:eastAsia="pt-BR"/>
              </w:rPr>
            </w:pPr>
            <w:r w:rsidRPr="0023409E">
              <w:rPr>
                <w:rFonts w:ascii="Times New Roman" w:hAnsi="Times New Roman" w:cs="Times New Roman"/>
                <w:sz w:val="18"/>
                <w:szCs w:val="18"/>
              </w:rPr>
              <w:t>3</w:t>
            </w:r>
            <w:r w:rsidR="00A04FE8">
              <w:rPr>
                <w:rFonts w:ascii="Times New Roman" w:hAnsi="Times New Roman" w:cs="Times New Roman"/>
                <w:sz w:val="18"/>
                <w:szCs w:val="18"/>
              </w:rPr>
              <w:t>.</w:t>
            </w:r>
            <w:r w:rsidRPr="0023409E">
              <w:rPr>
                <w:rFonts w:ascii="Times New Roman" w:hAnsi="Times New Roman" w:cs="Times New Roman"/>
                <w:sz w:val="18"/>
                <w:szCs w:val="18"/>
              </w:rPr>
              <w:t>934</w:t>
            </w:r>
          </w:p>
        </w:tc>
      </w:tr>
      <w:tr w:rsidR="0023409E" w:rsidRPr="005C20F4" w14:paraId="3A50E285" w14:textId="77777777" w:rsidTr="00277B8A">
        <w:trPr>
          <w:trHeight w:val="277"/>
        </w:trPr>
        <w:tc>
          <w:tcPr>
            <w:tcW w:w="796" w:type="dxa"/>
            <w:tcBorders>
              <w:top w:val="nil"/>
              <w:left w:val="nil"/>
              <w:bottom w:val="nil"/>
              <w:right w:val="nil"/>
            </w:tcBorders>
            <w:shd w:val="clear" w:color="auto" w:fill="auto"/>
            <w:noWrap/>
            <w:vAlign w:val="bottom"/>
            <w:hideMark/>
          </w:tcPr>
          <w:p w14:paraId="7DADD35A" w14:textId="77777777" w:rsidR="0023409E" w:rsidRPr="005C20F4" w:rsidRDefault="0023409E" w:rsidP="0023409E">
            <w:pPr>
              <w:spacing w:after="0" w:line="240" w:lineRule="auto"/>
              <w:rPr>
                <w:rFonts w:ascii="Times New Roman" w:eastAsia="Times New Roman" w:hAnsi="Times New Roman" w:cs="Times New Roman"/>
                <w:b/>
                <w:bCs/>
                <w:color w:val="000000"/>
                <w:sz w:val="18"/>
                <w:szCs w:val="18"/>
                <w:lang w:eastAsia="pt-BR"/>
              </w:rPr>
            </w:pPr>
            <w:r w:rsidRPr="005C20F4">
              <w:rPr>
                <w:rFonts w:ascii="Times New Roman" w:eastAsia="Times New Roman" w:hAnsi="Times New Roman" w:cs="Times New Roman"/>
                <w:b/>
                <w:bCs/>
                <w:color w:val="000000"/>
                <w:sz w:val="18"/>
                <w:szCs w:val="18"/>
                <w:lang w:eastAsia="pt-BR"/>
              </w:rPr>
              <w:t>55-59y</w:t>
            </w:r>
          </w:p>
        </w:tc>
        <w:tc>
          <w:tcPr>
            <w:tcW w:w="796" w:type="dxa"/>
            <w:tcBorders>
              <w:top w:val="nil"/>
              <w:left w:val="nil"/>
              <w:bottom w:val="nil"/>
              <w:right w:val="nil"/>
            </w:tcBorders>
            <w:shd w:val="clear" w:color="auto" w:fill="auto"/>
            <w:noWrap/>
            <w:hideMark/>
          </w:tcPr>
          <w:p w14:paraId="10921D3B" w14:textId="1D67EB81" w:rsidR="0023409E" w:rsidRPr="0023409E" w:rsidRDefault="0023409E" w:rsidP="0023409E">
            <w:pPr>
              <w:spacing w:after="0" w:line="240" w:lineRule="auto"/>
              <w:jc w:val="center"/>
              <w:rPr>
                <w:rFonts w:ascii="Times New Roman" w:eastAsia="Times New Roman" w:hAnsi="Times New Roman" w:cs="Times New Roman"/>
                <w:color w:val="000000"/>
                <w:sz w:val="18"/>
                <w:szCs w:val="18"/>
                <w:lang w:eastAsia="pt-BR"/>
              </w:rPr>
            </w:pPr>
            <w:r w:rsidRPr="0023409E">
              <w:rPr>
                <w:rFonts w:ascii="Times New Roman" w:hAnsi="Times New Roman" w:cs="Times New Roman"/>
                <w:sz w:val="18"/>
                <w:szCs w:val="18"/>
              </w:rPr>
              <w:t>1</w:t>
            </w:r>
            <w:r w:rsidR="00A04FE8">
              <w:rPr>
                <w:rFonts w:ascii="Times New Roman" w:hAnsi="Times New Roman" w:cs="Times New Roman"/>
                <w:sz w:val="18"/>
                <w:szCs w:val="18"/>
              </w:rPr>
              <w:t>.</w:t>
            </w:r>
            <w:r w:rsidRPr="0023409E">
              <w:rPr>
                <w:rFonts w:ascii="Times New Roman" w:hAnsi="Times New Roman" w:cs="Times New Roman"/>
                <w:sz w:val="18"/>
                <w:szCs w:val="18"/>
              </w:rPr>
              <w:t>000</w:t>
            </w:r>
          </w:p>
        </w:tc>
        <w:tc>
          <w:tcPr>
            <w:tcW w:w="796" w:type="dxa"/>
            <w:tcBorders>
              <w:top w:val="nil"/>
              <w:left w:val="nil"/>
              <w:bottom w:val="nil"/>
              <w:right w:val="nil"/>
            </w:tcBorders>
            <w:shd w:val="clear" w:color="auto" w:fill="auto"/>
            <w:noWrap/>
            <w:hideMark/>
          </w:tcPr>
          <w:p w14:paraId="50782BE3" w14:textId="5C8FF46E" w:rsidR="0023409E" w:rsidRPr="0023409E" w:rsidRDefault="0023409E" w:rsidP="0023409E">
            <w:pPr>
              <w:spacing w:after="0" w:line="240" w:lineRule="auto"/>
              <w:jc w:val="center"/>
              <w:rPr>
                <w:rFonts w:ascii="Times New Roman" w:eastAsia="Times New Roman" w:hAnsi="Times New Roman" w:cs="Times New Roman"/>
                <w:color w:val="000000"/>
                <w:sz w:val="18"/>
                <w:szCs w:val="18"/>
                <w:lang w:eastAsia="pt-BR"/>
              </w:rPr>
            </w:pPr>
            <w:r w:rsidRPr="0023409E">
              <w:rPr>
                <w:rFonts w:ascii="Times New Roman" w:hAnsi="Times New Roman" w:cs="Times New Roman"/>
                <w:sz w:val="18"/>
                <w:szCs w:val="18"/>
              </w:rPr>
              <w:t>1</w:t>
            </w:r>
            <w:r w:rsidR="00A04FE8">
              <w:rPr>
                <w:rFonts w:ascii="Times New Roman" w:hAnsi="Times New Roman" w:cs="Times New Roman"/>
                <w:sz w:val="18"/>
                <w:szCs w:val="18"/>
              </w:rPr>
              <w:t>.</w:t>
            </w:r>
            <w:r w:rsidRPr="0023409E">
              <w:rPr>
                <w:rFonts w:ascii="Times New Roman" w:hAnsi="Times New Roman" w:cs="Times New Roman"/>
                <w:sz w:val="18"/>
                <w:szCs w:val="18"/>
              </w:rPr>
              <w:t>147</w:t>
            </w:r>
          </w:p>
        </w:tc>
        <w:tc>
          <w:tcPr>
            <w:tcW w:w="796" w:type="dxa"/>
            <w:tcBorders>
              <w:top w:val="nil"/>
              <w:left w:val="nil"/>
              <w:bottom w:val="nil"/>
              <w:right w:val="nil"/>
            </w:tcBorders>
            <w:shd w:val="clear" w:color="auto" w:fill="auto"/>
            <w:noWrap/>
            <w:hideMark/>
          </w:tcPr>
          <w:p w14:paraId="2D3879EF" w14:textId="508D7448" w:rsidR="0023409E" w:rsidRPr="0023409E" w:rsidRDefault="0023409E" w:rsidP="0023409E">
            <w:pPr>
              <w:spacing w:after="0" w:line="240" w:lineRule="auto"/>
              <w:jc w:val="center"/>
              <w:rPr>
                <w:rFonts w:ascii="Times New Roman" w:eastAsia="Times New Roman" w:hAnsi="Times New Roman" w:cs="Times New Roman"/>
                <w:color w:val="000000"/>
                <w:sz w:val="18"/>
                <w:szCs w:val="18"/>
                <w:lang w:eastAsia="pt-BR"/>
              </w:rPr>
            </w:pPr>
            <w:r w:rsidRPr="0023409E">
              <w:rPr>
                <w:rFonts w:ascii="Times New Roman" w:hAnsi="Times New Roman" w:cs="Times New Roman"/>
                <w:sz w:val="18"/>
                <w:szCs w:val="18"/>
              </w:rPr>
              <w:t>1</w:t>
            </w:r>
            <w:r w:rsidR="00A04FE8">
              <w:rPr>
                <w:rFonts w:ascii="Times New Roman" w:hAnsi="Times New Roman" w:cs="Times New Roman"/>
                <w:sz w:val="18"/>
                <w:szCs w:val="18"/>
              </w:rPr>
              <w:t>.</w:t>
            </w:r>
            <w:r w:rsidRPr="0023409E">
              <w:rPr>
                <w:rFonts w:ascii="Times New Roman" w:hAnsi="Times New Roman" w:cs="Times New Roman"/>
                <w:sz w:val="18"/>
                <w:szCs w:val="18"/>
              </w:rPr>
              <w:t>315</w:t>
            </w:r>
          </w:p>
        </w:tc>
        <w:tc>
          <w:tcPr>
            <w:tcW w:w="796" w:type="dxa"/>
            <w:tcBorders>
              <w:top w:val="nil"/>
              <w:left w:val="nil"/>
              <w:bottom w:val="nil"/>
              <w:right w:val="nil"/>
            </w:tcBorders>
            <w:shd w:val="clear" w:color="auto" w:fill="auto"/>
            <w:noWrap/>
            <w:hideMark/>
          </w:tcPr>
          <w:p w14:paraId="6AAA90D3" w14:textId="2E7B95A3" w:rsidR="0023409E" w:rsidRPr="0023409E" w:rsidRDefault="0023409E" w:rsidP="0023409E">
            <w:pPr>
              <w:spacing w:after="0" w:line="240" w:lineRule="auto"/>
              <w:jc w:val="center"/>
              <w:rPr>
                <w:rFonts w:ascii="Times New Roman" w:eastAsia="Times New Roman" w:hAnsi="Times New Roman" w:cs="Times New Roman"/>
                <w:color w:val="000000"/>
                <w:sz w:val="18"/>
                <w:szCs w:val="18"/>
                <w:lang w:eastAsia="pt-BR"/>
              </w:rPr>
            </w:pPr>
            <w:r w:rsidRPr="0023409E">
              <w:rPr>
                <w:rFonts w:ascii="Times New Roman" w:hAnsi="Times New Roman" w:cs="Times New Roman"/>
                <w:sz w:val="18"/>
                <w:szCs w:val="18"/>
              </w:rPr>
              <w:t>1</w:t>
            </w:r>
            <w:r w:rsidR="00A04FE8">
              <w:rPr>
                <w:rFonts w:ascii="Times New Roman" w:hAnsi="Times New Roman" w:cs="Times New Roman"/>
                <w:sz w:val="18"/>
                <w:szCs w:val="18"/>
              </w:rPr>
              <w:t>.</w:t>
            </w:r>
            <w:r w:rsidRPr="0023409E">
              <w:rPr>
                <w:rFonts w:ascii="Times New Roman" w:hAnsi="Times New Roman" w:cs="Times New Roman"/>
                <w:sz w:val="18"/>
                <w:szCs w:val="18"/>
              </w:rPr>
              <w:t>508</w:t>
            </w:r>
          </w:p>
        </w:tc>
        <w:tc>
          <w:tcPr>
            <w:tcW w:w="796" w:type="dxa"/>
            <w:tcBorders>
              <w:top w:val="nil"/>
              <w:left w:val="nil"/>
              <w:bottom w:val="nil"/>
              <w:right w:val="nil"/>
            </w:tcBorders>
            <w:shd w:val="clear" w:color="auto" w:fill="auto"/>
            <w:noWrap/>
            <w:hideMark/>
          </w:tcPr>
          <w:p w14:paraId="2C82E80A" w14:textId="66B9B7EE" w:rsidR="0023409E" w:rsidRPr="0023409E" w:rsidRDefault="0023409E" w:rsidP="0023409E">
            <w:pPr>
              <w:spacing w:after="0" w:line="240" w:lineRule="auto"/>
              <w:jc w:val="center"/>
              <w:rPr>
                <w:rFonts w:ascii="Times New Roman" w:eastAsia="Times New Roman" w:hAnsi="Times New Roman" w:cs="Times New Roman"/>
                <w:color w:val="000000"/>
                <w:sz w:val="18"/>
                <w:szCs w:val="18"/>
                <w:lang w:eastAsia="pt-BR"/>
              </w:rPr>
            </w:pPr>
            <w:r w:rsidRPr="0023409E">
              <w:rPr>
                <w:rFonts w:ascii="Times New Roman" w:hAnsi="Times New Roman" w:cs="Times New Roman"/>
                <w:sz w:val="18"/>
                <w:szCs w:val="18"/>
              </w:rPr>
              <w:t>1</w:t>
            </w:r>
            <w:r w:rsidR="00A04FE8">
              <w:rPr>
                <w:rFonts w:ascii="Times New Roman" w:hAnsi="Times New Roman" w:cs="Times New Roman"/>
                <w:sz w:val="18"/>
                <w:szCs w:val="18"/>
              </w:rPr>
              <w:t>.</w:t>
            </w:r>
            <w:r w:rsidRPr="0023409E">
              <w:rPr>
                <w:rFonts w:ascii="Times New Roman" w:hAnsi="Times New Roman" w:cs="Times New Roman"/>
                <w:sz w:val="18"/>
                <w:szCs w:val="18"/>
              </w:rPr>
              <w:t>730</w:t>
            </w:r>
          </w:p>
        </w:tc>
        <w:tc>
          <w:tcPr>
            <w:tcW w:w="796" w:type="dxa"/>
            <w:tcBorders>
              <w:top w:val="nil"/>
              <w:left w:val="nil"/>
              <w:bottom w:val="nil"/>
              <w:right w:val="nil"/>
            </w:tcBorders>
            <w:shd w:val="clear" w:color="auto" w:fill="auto"/>
            <w:noWrap/>
            <w:hideMark/>
          </w:tcPr>
          <w:p w14:paraId="350C8500" w14:textId="7DDFABC2" w:rsidR="0023409E" w:rsidRPr="0023409E" w:rsidRDefault="0023409E" w:rsidP="0023409E">
            <w:pPr>
              <w:spacing w:after="0" w:line="240" w:lineRule="auto"/>
              <w:jc w:val="center"/>
              <w:rPr>
                <w:rFonts w:ascii="Times New Roman" w:eastAsia="Times New Roman" w:hAnsi="Times New Roman" w:cs="Times New Roman"/>
                <w:color w:val="000000"/>
                <w:sz w:val="18"/>
                <w:szCs w:val="18"/>
                <w:lang w:eastAsia="pt-BR"/>
              </w:rPr>
            </w:pPr>
            <w:r w:rsidRPr="0023409E">
              <w:rPr>
                <w:rFonts w:ascii="Times New Roman" w:hAnsi="Times New Roman" w:cs="Times New Roman"/>
                <w:sz w:val="18"/>
                <w:szCs w:val="18"/>
              </w:rPr>
              <w:t>1</w:t>
            </w:r>
            <w:r w:rsidR="00A04FE8">
              <w:rPr>
                <w:rFonts w:ascii="Times New Roman" w:hAnsi="Times New Roman" w:cs="Times New Roman"/>
                <w:sz w:val="18"/>
                <w:szCs w:val="18"/>
              </w:rPr>
              <w:t>.</w:t>
            </w:r>
            <w:r w:rsidRPr="0023409E">
              <w:rPr>
                <w:rFonts w:ascii="Times New Roman" w:hAnsi="Times New Roman" w:cs="Times New Roman"/>
                <w:sz w:val="18"/>
                <w:szCs w:val="18"/>
              </w:rPr>
              <w:t>983</w:t>
            </w:r>
          </w:p>
        </w:tc>
        <w:tc>
          <w:tcPr>
            <w:tcW w:w="796" w:type="dxa"/>
            <w:tcBorders>
              <w:top w:val="nil"/>
              <w:left w:val="nil"/>
              <w:bottom w:val="nil"/>
              <w:right w:val="nil"/>
            </w:tcBorders>
            <w:shd w:val="clear" w:color="auto" w:fill="auto"/>
            <w:noWrap/>
            <w:hideMark/>
          </w:tcPr>
          <w:p w14:paraId="3C5721C6" w14:textId="44B81DC8" w:rsidR="0023409E" w:rsidRPr="0023409E" w:rsidRDefault="0023409E" w:rsidP="0023409E">
            <w:pPr>
              <w:spacing w:after="0" w:line="240" w:lineRule="auto"/>
              <w:jc w:val="center"/>
              <w:rPr>
                <w:rFonts w:ascii="Times New Roman" w:eastAsia="Times New Roman" w:hAnsi="Times New Roman" w:cs="Times New Roman"/>
                <w:color w:val="000000"/>
                <w:sz w:val="18"/>
                <w:szCs w:val="18"/>
                <w:lang w:eastAsia="pt-BR"/>
              </w:rPr>
            </w:pPr>
            <w:r w:rsidRPr="0023409E">
              <w:rPr>
                <w:rFonts w:ascii="Times New Roman" w:hAnsi="Times New Roman" w:cs="Times New Roman"/>
                <w:sz w:val="18"/>
                <w:szCs w:val="18"/>
              </w:rPr>
              <w:t>2</w:t>
            </w:r>
            <w:r w:rsidR="00A04FE8">
              <w:rPr>
                <w:rFonts w:ascii="Times New Roman" w:hAnsi="Times New Roman" w:cs="Times New Roman"/>
                <w:sz w:val="18"/>
                <w:szCs w:val="18"/>
              </w:rPr>
              <w:t>.</w:t>
            </w:r>
            <w:r w:rsidRPr="0023409E">
              <w:rPr>
                <w:rFonts w:ascii="Times New Roman" w:hAnsi="Times New Roman" w:cs="Times New Roman"/>
                <w:sz w:val="18"/>
                <w:szCs w:val="18"/>
              </w:rPr>
              <w:t>275</w:t>
            </w:r>
          </w:p>
        </w:tc>
        <w:tc>
          <w:tcPr>
            <w:tcW w:w="796" w:type="dxa"/>
            <w:tcBorders>
              <w:top w:val="nil"/>
              <w:left w:val="nil"/>
              <w:bottom w:val="nil"/>
              <w:right w:val="nil"/>
            </w:tcBorders>
            <w:shd w:val="clear" w:color="auto" w:fill="auto"/>
            <w:noWrap/>
            <w:hideMark/>
          </w:tcPr>
          <w:p w14:paraId="75B77B6C" w14:textId="5C306D85" w:rsidR="0023409E" w:rsidRPr="0023409E" w:rsidRDefault="0023409E" w:rsidP="0023409E">
            <w:pPr>
              <w:spacing w:after="0" w:line="240" w:lineRule="auto"/>
              <w:jc w:val="center"/>
              <w:rPr>
                <w:rFonts w:ascii="Times New Roman" w:eastAsia="Times New Roman" w:hAnsi="Times New Roman" w:cs="Times New Roman"/>
                <w:color w:val="000000"/>
                <w:sz w:val="18"/>
                <w:szCs w:val="18"/>
                <w:lang w:eastAsia="pt-BR"/>
              </w:rPr>
            </w:pPr>
            <w:r w:rsidRPr="0023409E">
              <w:rPr>
                <w:rFonts w:ascii="Times New Roman" w:hAnsi="Times New Roman" w:cs="Times New Roman"/>
                <w:sz w:val="18"/>
                <w:szCs w:val="18"/>
              </w:rPr>
              <w:t>2</w:t>
            </w:r>
            <w:r w:rsidR="00A04FE8">
              <w:rPr>
                <w:rFonts w:ascii="Times New Roman" w:hAnsi="Times New Roman" w:cs="Times New Roman"/>
                <w:sz w:val="18"/>
                <w:szCs w:val="18"/>
              </w:rPr>
              <w:t>.</w:t>
            </w:r>
            <w:r w:rsidRPr="0023409E">
              <w:rPr>
                <w:rFonts w:ascii="Times New Roman" w:hAnsi="Times New Roman" w:cs="Times New Roman"/>
                <w:sz w:val="18"/>
                <w:szCs w:val="18"/>
              </w:rPr>
              <w:t>609</w:t>
            </w:r>
          </w:p>
        </w:tc>
        <w:tc>
          <w:tcPr>
            <w:tcW w:w="796" w:type="dxa"/>
            <w:tcBorders>
              <w:top w:val="nil"/>
              <w:left w:val="nil"/>
              <w:bottom w:val="nil"/>
              <w:right w:val="nil"/>
            </w:tcBorders>
            <w:shd w:val="clear" w:color="auto" w:fill="auto"/>
            <w:noWrap/>
            <w:hideMark/>
          </w:tcPr>
          <w:p w14:paraId="1B06DDEA" w14:textId="4B0457DD" w:rsidR="0023409E" w:rsidRPr="0023409E" w:rsidRDefault="0023409E" w:rsidP="0023409E">
            <w:pPr>
              <w:spacing w:after="0" w:line="240" w:lineRule="auto"/>
              <w:jc w:val="center"/>
              <w:rPr>
                <w:rFonts w:ascii="Times New Roman" w:eastAsia="Times New Roman" w:hAnsi="Times New Roman" w:cs="Times New Roman"/>
                <w:color w:val="000000"/>
                <w:sz w:val="18"/>
                <w:szCs w:val="18"/>
                <w:lang w:eastAsia="pt-BR"/>
              </w:rPr>
            </w:pPr>
            <w:r w:rsidRPr="0023409E">
              <w:rPr>
                <w:rFonts w:ascii="Times New Roman" w:hAnsi="Times New Roman" w:cs="Times New Roman"/>
                <w:sz w:val="18"/>
                <w:szCs w:val="18"/>
              </w:rPr>
              <w:t>2</w:t>
            </w:r>
            <w:r w:rsidR="00A04FE8">
              <w:rPr>
                <w:rFonts w:ascii="Times New Roman" w:hAnsi="Times New Roman" w:cs="Times New Roman"/>
                <w:sz w:val="18"/>
                <w:szCs w:val="18"/>
              </w:rPr>
              <w:t>.</w:t>
            </w:r>
            <w:r w:rsidRPr="0023409E">
              <w:rPr>
                <w:rFonts w:ascii="Times New Roman" w:hAnsi="Times New Roman" w:cs="Times New Roman"/>
                <w:sz w:val="18"/>
                <w:szCs w:val="18"/>
              </w:rPr>
              <w:t>992</w:t>
            </w:r>
          </w:p>
        </w:tc>
        <w:tc>
          <w:tcPr>
            <w:tcW w:w="796" w:type="dxa"/>
            <w:tcBorders>
              <w:top w:val="nil"/>
              <w:left w:val="nil"/>
              <w:bottom w:val="nil"/>
              <w:right w:val="nil"/>
            </w:tcBorders>
            <w:shd w:val="clear" w:color="auto" w:fill="auto"/>
            <w:noWrap/>
            <w:hideMark/>
          </w:tcPr>
          <w:p w14:paraId="717C2143" w14:textId="52BC12D6" w:rsidR="0023409E" w:rsidRPr="0023409E" w:rsidRDefault="0023409E" w:rsidP="0023409E">
            <w:pPr>
              <w:spacing w:after="0" w:line="240" w:lineRule="auto"/>
              <w:jc w:val="center"/>
              <w:rPr>
                <w:rFonts w:ascii="Times New Roman" w:eastAsia="Times New Roman" w:hAnsi="Times New Roman" w:cs="Times New Roman"/>
                <w:color w:val="000000"/>
                <w:sz w:val="18"/>
                <w:szCs w:val="18"/>
                <w:lang w:eastAsia="pt-BR"/>
              </w:rPr>
            </w:pPr>
            <w:r w:rsidRPr="0023409E">
              <w:rPr>
                <w:rFonts w:ascii="Times New Roman" w:hAnsi="Times New Roman" w:cs="Times New Roman"/>
                <w:sz w:val="18"/>
                <w:szCs w:val="18"/>
              </w:rPr>
              <w:t>3</w:t>
            </w:r>
            <w:r w:rsidR="00A04FE8">
              <w:rPr>
                <w:rFonts w:ascii="Times New Roman" w:hAnsi="Times New Roman" w:cs="Times New Roman"/>
                <w:sz w:val="18"/>
                <w:szCs w:val="18"/>
              </w:rPr>
              <w:t>.</w:t>
            </w:r>
            <w:r w:rsidRPr="0023409E">
              <w:rPr>
                <w:rFonts w:ascii="Times New Roman" w:hAnsi="Times New Roman" w:cs="Times New Roman"/>
                <w:sz w:val="18"/>
                <w:szCs w:val="18"/>
              </w:rPr>
              <w:t>431</w:t>
            </w:r>
          </w:p>
        </w:tc>
        <w:tc>
          <w:tcPr>
            <w:tcW w:w="796" w:type="dxa"/>
            <w:tcBorders>
              <w:top w:val="nil"/>
              <w:left w:val="nil"/>
              <w:bottom w:val="nil"/>
              <w:right w:val="nil"/>
            </w:tcBorders>
            <w:shd w:val="clear" w:color="auto" w:fill="auto"/>
            <w:noWrap/>
            <w:hideMark/>
          </w:tcPr>
          <w:p w14:paraId="4214FD94" w14:textId="65167210" w:rsidR="0023409E" w:rsidRPr="0023409E" w:rsidRDefault="0023409E" w:rsidP="0023409E">
            <w:pPr>
              <w:spacing w:after="0" w:line="240" w:lineRule="auto"/>
              <w:jc w:val="center"/>
              <w:rPr>
                <w:rFonts w:ascii="Times New Roman" w:eastAsia="Times New Roman" w:hAnsi="Times New Roman" w:cs="Times New Roman"/>
                <w:color w:val="000000"/>
                <w:sz w:val="18"/>
                <w:szCs w:val="18"/>
                <w:lang w:eastAsia="pt-BR"/>
              </w:rPr>
            </w:pPr>
            <w:r w:rsidRPr="0023409E">
              <w:rPr>
                <w:rFonts w:ascii="Times New Roman" w:hAnsi="Times New Roman" w:cs="Times New Roman"/>
                <w:sz w:val="18"/>
                <w:szCs w:val="18"/>
              </w:rPr>
              <w:t>3</w:t>
            </w:r>
            <w:r w:rsidR="00A04FE8">
              <w:rPr>
                <w:rFonts w:ascii="Times New Roman" w:hAnsi="Times New Roman" w:cs="Times New Roman"/>
                <w:sz w:val="18"/>
                <w:szCs w:val="18"/>
              </w:rPr>
              <w:t>.</w:t>
            </w:r>
            <w:r w:rsidRPr="0023409E">
              <w:rPr>
                <w:rFonts w:ascii="Times New Roman" w:hAnsi="Times New Roman" w:cs="Times New Roman"/>
                <w:sz w:val="18"/>
                <w:szCs w:val="18"/>
              </w:rPr>
              <w:t>934</w:t>
            </w:r>
          </w:p>
        </w:tc>
      </w:tr>
      <w:tr w:rsidR="0023409E" w:rsidRPr="005C20F4" w14:paraId="4034BB80" w14:textId="77777777" w:rsidTr="00277B8A">
        <w:trPr>
          <w:trHeight w:val="277"/>
        </w:trPr>
        <w:tc>
          <w:tcPr>
            <w:tcW w:w="796" w:type="dxa"/>
            <w:tcBorders>
              <w:top w:val="nil"/>
              <w:left w:val="nil"/>
              <w:right w:val="nil"/>
            </w:tcBorders>
            <w:shd w:val="clear" w:color="auto" w:fill="auto"/>
            <w:noWrap/>
            <w:vAlign w:val="bottom"/>
            <w:hideMark/>
          </w:tcPr>
          <w:p w14:paraId="4C0ED44B" w14:textId="77777777" w:rsidR="0023409E" w:rsidRPr="005C20F4" w:rsidRDefault="0023409E" w:rsidP="0023409E">
            <w:pPr>
              <w:spacing w:after="0" w:line="240" w:lineRule="auto"/>
              <w:rPr>
                <w:rFonts w:ascii="Times New Roman" w:eastAsia="Times New Roman" w:hAnsi="Times New Roman" w:cs="Times New Roman"/>
                <w:b/>
                <w:bCs/>
                <w:color w:val="000000"/>
                <w:sz w:val="18"/>
                <w:szCs w:val="18"/>
                <w:lang w:eastAsia="pt-BR"/>
              </w:rPr>
            </w:pPr>
            <w:r w:rsidRPr="005C20F4">
              <w:rPr>
                <w:rFonts w:ascii="Times New Roman" w:eastAsia="Times New Roman" w:hAnsi="Times New Roman" w:cs="Times New Roman"/>
                <w:b/>
                <w:bCs/>
                <w:color w:val="000000"/>
                <w:sz w:val="18"/>
                <w:szCs w:val="18"/>
                <w:lang w:eastAsia="pt-BR"/>
              </w:rPr>
              <w:t>60-64y</w:t>
            </w:r>
          </w:p>
        </w:tc>
        <w:tc>
          <w:tcPr>
            <w:tcW w:w="796" w:type="dxa"/>
            <w:tcBorders>
              <w:top w:val="nil"/>
              <w:left w:val="nil"/>
              <w:right w:val="nil"/>
            </w:tcBorders>
            <w:shd w:val="clear" w:color="auto" w:fill="auto"/>
            <w:noWrap/>
            <w:hideMark/>
          </w:tcPr>
          <w:p w14:paraId="6FF32220" w14:textId="32013B46" w:rsidR="0023409E" w:rsidRPr="0023409E" w:rsidRDefault="0023409E" w:rsidP="0023409E">
            <w:pPr>
              <w:spacing w:after="0" w:line="240" w:lineRule="auto"/>
              <w:jc w:val="center"/>
              <w:rPr>
                <w:rFonts w:ascii="Times New Roman" w:eastAsia="Times New Roman" w:hAnsi="Times New Roman" w:cs="Times New Roman"/>
                <w:color w:val="000000"/>
                <w:sz w:val="18"/>
                <w:szCs w:val="18"/>
                <w:lang w:eastAsia="pt-BR"/>
              </w:rPr>
            </w:pPr>
            <w:r w:rsidRPr="0023409E">
              <w:rPr>
                <w:rFonts w:ascii="Times New Roman" w:hAnsi="Times New Roman" w:cs="Times New Roman"/>
                <w:sz w:val="18"/>
                <w:szCs w:val="18"/>
              </w:rPr>
              <w:t>1</w:t>
            </w:r>
            <w:r w:rsidR="00A04FE8">
              <w:rPr>
                <w:rFonts w:ascii="Times New Roman" w:hAnsi="Times New Roman" w:cs="Times New Roman"/>
                <w:sz w:val="18"/>
                <w:szCs w:val="18"/>
              </w:rPr>
              <w:t>.</w:t>
            </w:r>
            <w:r w:rsidRPr="0023409E">
              <w:rPr>
                <w:rFonts w:ascii="Times New Roman" w:hAnsi="Times New Roman" w:cs="Times New Roman"/>
                <w:sz w:val="18"/>
                <w:szCs w:val="18"/>
              </w:rPr>
              <w:t>000</w:t>
            </w:r>
          </w:p>
        </w:tc>
        <w:tc>
          <w:tcPr>
            <w:tcW w:w="796" w:type="dxa"/>
            <w:tcBorders>
              <w:top w:val="nil"/>
              <w:left w:val="nil"/>
              <w:right w:val="nil"/>
            </w:tcBorders>
            <w:shd w:val="clear" w:color="auto" w:fill="auto"/>
            <w:noWrap/>
            <w:hideMark/>
          </w:tcPr>
          <w:p w14:paraId="5D712082" w14:textId="15CF071C" w:rsidR="0023409E" w:rsidRPr="0023409E" w:rsidRDefault="0023409E" w:rsidP="0023409E">
            <w:pPr>
              <w:spacing w:after="0" w:line="240" w:lineRule="auto"/>
              <w:jc w:val="center"/>
              <w:rPr>
                <w:rFonts w:ascii="Times New Roman" w:eastAsia="Times New Roman" w:hAnsi="Times New Roman" w:cs="Times New Roman"/>
                <w:color w:val="000000"/>
                <w:sz w:val="18"/>
                <w:szCs w:val="18"/>
                <w:lang w:eastAsia="pt-BR"/>
              </w:rPr>
            </w:pPr>
            <w:r w:rsidRPr="0023409E">
              <w:rPr>
                <w:rFonts w:ascii="Times New Roman" w:hAnsi="Times New Roman" w:cs="Times New Roman"/>
                <w:sz w:val="18"/>
                <w:szCs w:val="18"/>
              </w:rPr>
              <w:t>1</w:t>
            </w:r>
            <w:r w:rsidR="00A04FE8">
              <w:rPr>
                <w:rFonts w:ascii="Times New Roman" w:hAnsi="Times New Roman" w:cs="Times New Roman"/>
                <w:sz w:val="18"/>
                <w:szCs w:val="18"/>
              </w:rPr>
              <w:t>.</w:t>
            </w:r>
            <w:r w:rsidRPr="0023409E">
              <w:rPr>
                <w:rFonts w:ascii="Times New Roman" w:hAnsi="Times New Roman" w:cs="Times New Roman"/>
                <w:sz w:val="18"/>
                <w:szCs w:val="18"/>
              </w:rPr>
              <w:t>147</w:t>
            </w:r>
          </w:p>
        </w:tc>
        <w:tc>
          <w:tcPr>
            <w:tcW w:w="796" w:type="dxa"/>
            <w:tcBorders>
              <w:top w:val="nil"/>
              <w:left w:val="nil"/>
              <w:right w:val="nil"/>
            </w:tcBorders>
            <w:shd w:val="clear" w:color="auto" w:fill="auto"/>
            <w:noWrap/>
            <w:hideMark/>
          </w:tcPr>
          <w:p w14:paraId="57F8F0DE" w14:textId="23EFD71D" w:rsidR="0023409E" w:rsidRPr="0023409E" w:rsidRDefault="0023409E" w:rsidP="0023409E">
            <w:pPr>
              <w:spacing w:after="0" w:line="240" w:lineRule="auto"/>
              <w:jc w:val="center"/>
              <w:rPr>
                <w:rFonts w:ascii="Times New Roman" w:eastAsia="Times New Roman" w:hAnsi="Times New Roman" w:cs="Times New Roman"/>
                <w:color w:val="000000"/>
                <w:sz w:val="18"/>
                <w:szCs w:val="18"/>
                <w:lang w:eastAsia="pt-BR"/>
              </w:rPr>
            </w:pPr>
            <w:r w:rsidRPr="0023409E">
              <w:rPr>
                <w:rFonts w:ascii="Times New Roman" w:hAnsi="Times New Roman" w:cs="Times New Roman"/>
                <w:sz w:val="18"/>
                <w:szCs w:val="18"/>
              </w:rPr>
              <w:t>1</w:t>
            </w:r>
            <w:r w:rsidR="00A04FE8">
              <w:rPr>
                <w:rFonts w:ascii="Times New Roman" w:hAnsi="Times New Roman" w:cs="Times New Roman"/>
                <w:sz w:val="18"/>
                <w:szCs w:val="18"/>
              </w:rPr>
              <w:t>.</w:t>
            </w:r>
            <w:r w:rsidRPr="0023409E">
              <w:rPr>
                <w:rFonts w:ascii="Times New Roman" w:hAnsi="Times New Roman" w:cs="Times New Roman"/>
                <w:sz w:val="18"/>
                <w:szCs w:val="18"/>
              </w:rPr>
              <w:t>315</w:t>
            </w:r>
          </w:p>
        </w:tc>
        <w:tc>
          <w:tcPr>
            <w:tcW w:w="796" w:type="dxa"/>
            <w:tcBorders>
              <w:top w:val="nil"/>
              <w:left w:val="nil"/>
              <w:right w:val="nil"/>
            </w:tcBorders>
            <w:shd w:val="clear" w:color="auto" w:fill="auto"/>
            <w:noWrap/>
            <w:hideMark/>
          </w:tcPr>
          <w:p w14:paraId="043D6618" w14:textId="2F9D6FE0" w:rsidR="0023409E" w:rsidRPr="0023409E" w:rsidRDefault="0023409E" w:rsidP="0023409E">
            <w:pPr>
              <w:spacing w:after="0" w:line="240" w:lineRule="auto"/>
              <w:jc w:val="center"/>
              <w:rPr>
                <w:rFonts w:ascii="Times New Roman" w:eastAsia="Times New Roman" w:hAnsi="Times New Roman" w:cs="Times New Roman"/>
                <w:color w:val="000000"/>
                <w:sz w:val="18"/>
                <w:szCs w:val="18"/>
                <w:lang w:eastAsia="pt-BR"/>
              </w:rPr>
            </w:pPr>
            <w:r w:rsidRPr="0023409E">
              <w:rPr>
                <w:rFonts w:ascii="Times New Roman" w:hAnsi="Times New Roman" w:cs="Times New Roman"/>
                <w:sz w:val="18"/>
                <w:szCs w:val="18"/>
              </w:rPr>
              <w:t>1</w:t>
            </w:r>
            <w:r w:rsidR="00A04FE8">
              <w:rPr>
                <w:rFonts w:ascii="Times New Roman" w:hAnsi="Times New Roman" w:cs="Times New Roman"/>
                <w:sz w:val="18"/>
                <w:szCs w:val="18"/>
              </w:rPr>
              <w:t>.</w:t>
            </w:r>
            <w:r w:rsidRPr="0023409E">
              <w:rPr>
                <w:rFonts w:ascii="Times New Roman" w:hAnsi="Times New Roman" w:cs="Times New Roman"/>
                <w:sz w:val="18"/>
                <w:szCs w:val="18"/>
              </w:rPr>
              <w:t>508</w:t>
            </w:r>
          </w:p>
        </w:tc>
        <w:tc>
          <w:tcPr>
            <w:tcW w:w="796" w:type="dxa"/>
            <w:tcBorders>
              <w:top w:val="nil"/>
              <w:left w:val="nil"/>
              <w:right w:val="nil"/>
            </w:tcBorders>
            <w:shd w:val="clear" w:color="auto" w:fill="auto"/>
            <w:noWrap/>
            <w:hideMark/>
          </w:tcPr>
          <w:p w14:paraId="42825A58" w14:textId="4CF01AD3" w:rsidR="0023409E" w:rsidRPr="0023409E" w:rsidRDefault="0023409E" w:rsidP="0023409E">
            <w:pPr>
              <w:spacing w:after="0" w:line="240" w:lineRule="auto"/>
              <w:jc w:val="center"/>
              <w:rPr>
                <w:rFonts w:ascii="Times New Roman" w:eastAsia="Times New Roman" w:hAnsi="Times New Roman" w:cs="Times New Roman"/>
                <w:color w:val="000000"/>
                <w:sz w:val="18"/>
                <w:szCs w:val="18"/>
                <w:lang w:eastAsia="pt-BR"/>
              </w:rPr>
            </w:pPr>
            <w:r w:rsidRPr="0023409E">
              <w:rPr>
                <w:rFonts w:ascii="Times New Roman" w:hAnsi="Times New Roman" w:cs="Times New Roman"/>
                <w:sz w:val="18"/>
                <w:szCs w:val="18"/>
              </w:rPr>
              <w:t>1</w:t>
            </w:r>
            <w:r w:rsidR="00A04FE8">
              <w:rPr>
                <w:rFonts w:ascii="Times New Roman" w:hAnsi="Times New Roman" w:cs="Times New Roman"/>
                <w:sz w:val="18"/>
                <w:szCs w:val="18"/>
              </w:rPr>
              <w:t>.</w:t>
            </w:r>
            <w:r w:rsidRPr="0023409E">
              <w:rPr>
                <w:rFonts w:ascii="Times New Roman" w:hAnsi="Times New Roman" w:cs="Times New Roman"/>
                <w:sz w:val="18"/>
                <w:szCs w:val="18"/>
              </w:rPr>
              <w:t>730</w:t>
            </w:r>
          </w:p>
        </w:tc>
        <w:tc>
          <w:tcPr>
            <w:tcW w:w="796" w:type="dxa"/>
            <w:tcBorders>
              <w:top w:val="nil"/>
              <w:left w:val="nil"/>
              <w:right w:val="nil"/>
            </w:tcBorders>
            <w:shd w:val="clear" w:color="auto" w:fill="auto"/>
            <w:noWrap/>
            <w:hideMark/>
          </w:tcPr>
          <w:p w14:paraId="1DD0C194" w14:textId="27716291" w:rsidR="0023409E" w:rsidRPr="0023409E" w:rsidRDefault="0023409E" w:rsidP="0023409E">
            <w:pPr>
              <w:spacing w:after="0" w:line="240" w:lineRule="auto"/>
              <w:jc w:val="center"/>
              <w:rPr>
                <w:rFonts w:ascii="Times New Roman" w:eastAsia="Times New Roman" w:hAnsi="Times New Roman" w:cs="Times New Roman"/>
                <w:color w:val="000000"/>
                <w:sz w:val="18"/>
                <w:szCs w:val="18"/>
                <w:lang w:eastAsia="pt-BR"/>
              </w:rPr>
            </w:pPr>
            <w:r w:rsidRPr="0023409E">
              <w:rPr>
                <w:rFonts w:ascii="Times New Roman" w:hAnsi="Times New Roman" w:cs="Times New Roman"/>
                <w:sz w:val="18"/>
                <w:szCs w:val="18"/>
              </w:rPr>
              <w:t>1</w:t>
            </w:r>
            <w:r w:rsidR="00A04FE8">
              <w:rPr>
                <w:rFonts w:ascii="Times New Roman" w:hAnsi="Times New Roman" w:cs="Times New Roman"/>
                <w:sz w:val="18"/>
                <w:szCs w:val="18"/>
              </w:rPr>
              <w:t>.</w:t>
            </w:r>
            <w:r w:rsidRPr="0023409E">
              <w:rPr>
                <w:rFonts w:ascii="Times New Roman" w:hAnsi="Times New Roman" w:cs="Times New Roman"/>
                <w:sz w:val="18"/>
                <w:szCs w:val="18"/>
              </w:rPr>
              <w:t>983</w:t>
            </w:r>
          </w:p>
        </w:tc>
        <w:tc>
          <w:tcPr>
            <w:tcW w:w="796" w:type="dxa"/>
            <w:tcBorders>
              <w:top w:val="nil"/>
              <w:left w:val="nil"/>
              <w:right w:val="nil"/>
            </w:tcBorders>
            <w:shd w:val="clear" w:color="auto" w:fill="auto"/>
            <w:noWrap/>
            <w:hideMark/>
          </w:tcPr>
          <w:p w14:paraId="6C9F1BE9" w14:textId="6008FDAA" w:rsidR="0023409E" w:rsidRPr="0023409E" w:rsidRDefault="0023409E" w:rsidP="0023409E">
            <w:pPr>
              <w:spacing w:after="0" w:line="240" w:lineRule="auto"/>
              <w:jc w:val="center"/>
              <w:rPr>
                <w:rFonts w:ascii="Times New Roman" w:eastAsia="Times New Roman" w:hAnsi="Times New Roman" w:cs="Times New Roman"/>
                <w:color w:val="000000"/>
                <w:sz w:val="18"/>
                <w:szCs w:val="18"/>
                <w:lang w:eastAsia="pt-BR"/>
              </w:rPr>
            </w:pPr>
            <w:r w:rsidRPr="0023409E">
              <w:rPr>
                <w:rFonts w:ascii="Times New Roman" w:hAnsi="Times New Roman" w:cs="Times New Roman"/>
                <w:sz w:val="18"/>
                <w:szCs w:val="18"/>
              </w:rPr>
              <w:t>2</w:t>
            </w:r>
            <w:r w:rsidR="00A04FE8">
              <w:rPr>
                <w:rFonts w:ascii="Times New Roman" w:hAnsi="Times New Roman" w:cs="Times New Roman"/>
                <w:sz w:val="18"/>
                <w:szCs w:val="18"/>
              </w:rPr>
              <w:t>.</w:t>
            </w:r>
            <w:r w:rsidRPr="0023409E">
              <w:rPr>
                <w:rFonts w:ascii="Times New Roman" w:hAnsi="Times New Roman" w:cs="Times New Roman"/>
                <w:sz w:val="18"/>
                <w:szCs w:val="18"/>
              </w:rPr>
              <w:t>275</w:t>
            </w:r>
          </w:p>
        </w:tc>
        <w:tc>
          <w:tcPr>
            <w:tcW w:w="796" w:type="dxa"/>
            <w:tcBorders>
              <w:top w:val="nil"/>
              <w:left w:val="nil"/>
              <w:right w:val="nil"/>
            </w:tcBorders>
            <w:shd w:val="clear" w:color="auto" w:fill="auto"/>
            <w:noWrap/>
            <w:hideMark/>
          </w:tcPr>
          <w:p w14:paraId="2EFEAEFC" w14:textId="768CBBFE" w:rsidR="0023409E" w:rsidRPr="0023409E" w:rsidRDefault="0023409E" w:rsidP="0023409E">
            <w:pPr>
              <w:spacing w:after="0" w:line="240" w:lineRule="auto"/>
              <w:jc w:val="center"/>
              <w:rPr>
                <w:rFonts w:ascii="Times New Roman" w:eastAsia="Times New Roman" w:hAnsi="Times New Roman" w:cs="Times New Roman"/>
                <w:color w:val="000000"/>
                <w:sz w:val="18"/>
                <w:szCs w:val="18"/>
                <w:lang w:eastAsia="pt-BR"/>
              </w:rPr>
            </w:pPr>
            <w:r w:rsidRPr="0023409E">
              <w:rPr>
                <w:rFonts w:ascii="Times New Roman" w:hAnsi="Times New Roman" w:cs="Times New Roman"/>
                <w:sz w:val="18"/>
                <w:szCs w:val="18"/>
              </w:rPr>
              <w:t>2</w:t>
            </w:r>
            <w:r w:rsidR="00A04FE8">
              <w:rPr>
                <w:rFonts w:ascii="Times New Roman" w:hAnsi="Times New Roman" w:cs="Times New Roman"/>
                <w:sz w:val="18"/>
                <w:szCs w:val="18"/>
              </w:rPr>
              <w:t>.</w:t>
            </w:r>
            <w:r w:rsidRPr="0023409E">
              <w:rPr>
                <w:rFonts w:ascii="Times New Roman" w:hAnsi="Times New Roman" w:cs="Times New Roman"/>
                <w:sz w:val="18"/>
                <w:szCs w:val="18"/>
              </w:rPr>
              <w:t>609</w:t>
            </w:r>
          </w:p>
        </w:tc>
        <w:tc>
          <w:tcPr>
            <w:tcW w:w="796" w:type="dxa"/>
            <w:tcBorders>
              <w:top w:val="nil"/>
              <w:left w:val="nil"/>
              <w:right w:val="nil"/>
            </w:tcBorders>
            <w:shd w:val="clear" w:color="auto" w:fill="auto"/>
            <w:noWrap/>
            <w:hideMark/>
          </w:tcPr>
          <w:p w14:paraId="7B8BBE67" w14:textId="0CA5EA98" w:rsidR="0023409E" w:rsidRPr="0023409E" w:rsidRDefault="0023409E" w:rsidP="0023409E">
            <w:pPr>
              <w:spacing w:after="0" w:line="240" w:lineRule="auto"/>
              <w:jc w:val="center"/>
              <w:rPr>
                <w:rFonts w:ascii="Times New Roman" w:eastAsia="Times New Roman" w:hAnsi="Times New Roman" w:cs="Times New Roman"/>
                <w:color w:val="000000"/>
                <w:sz w:val="18"/>
                <w:szCs w:val="18"/>
                <w:lang w:eastAsia="pt-BR"/>
              </w:rPr>
            </w:pPr>
            <w:r w:rsidRPr="0023409E">
              <w:rPr>
                <w:rFonts w:ascii="Times New Roman" w:hAnsi="Times New Roman" w:cs="Times New Roman"/>
                <w:sz w:val="18"/>
                <w:szCs w:val="18"/>
              </w:rPr>
              <w:t>2</w:t>
            </w:r>
            <w:r w:rsidR="00A04FE8">
              <w:rPr>
                <w:rFonts w:ascii="Times New Roman" w:hAnsi="Times New Roman" w:cs="Times New Roman"/>
                <w:sz w:val="18"/>
                <w:szCs w:val="18"/>
              </w:rPr>
              <w:t>.</w:t>
            </w:r>
            <w:r w:rsidRPr="0023409E">
              <w:rPr>
                <w:rFonts w:ascii="Times New Roman" w:hAnsi="Times New Roman" w:cs="Times New Roman"/>
                <w:sz w:val="18"/>
                <w:szCs w:val="18"/>
              </w:rPr>
              <w:t>992</w:t>
            </w:r>
          </w:p>
        </w:tc>
        <w:tc>
          <w:tcPr>
            <w:tcW w:w="796" w:type="dxa"/>
            <w:tcBorders>
              <w:top w:val="nil"/>
              <w:left w:val="nil"/>
              <w:right w:val="nil"/>
            </w:tcBorders>
            <w:shd w:val="clear" w:color="auto" w:fill="auto"/>
            <w:noWrap/>
            <w:hideMark/>
          </w:tcPr>
          <w:p w14:paraId="3B1472D9" w14:textId="3D13AB80" w:rsidR="0023409E" w:rsidRPr="0023409E" w:rsidRDefault="0023409E" w:rsidP="0023409E">
            <w:pPr>
              <w:spacing w:after="0" w:line="240" w:lineRule="auto"/>
              <w:jc w:val="center"/>
              <w:rPr>
                <w:rFonts w:ascii="Times New Roman" w:eastAsia="Times New Roman" w:hAnsi="Times New Roman" w:cs="Times New Roman"/>
                <w:color w:val="000000"/>
                <w:sz w:val="18"/>
                <w:szCs w:val="18"/>
                <w:lang w:eastAsia="pt-BR"/>
              </w:rPr>
            </w:pPr>
            <w:r w:rsidRPr="0023409E">
              <w:rPr>
                <w:rFonts w:ascii="Times New Roman" w:hAnsi="Times New Roman" w:cs="Times New Roman"/>
                <w:sz w:val="18"/>
                <w:szCs w:val="18"/>
              </w:rPr>
              <w:t>3</w:t>
            </w:r>
            <w:r w:rsidR="00A04FE8">
              <w:rPr>
                <w:rFonts w:ascii="Times New Roman" w:hAnsi="Times New Roman" w:cs="Times New Roman"/>
                <w:sz w:val="18"/>
                <w:szCs w:val="18"/>
              </w:rPr>
              <w:t>.</w:t>
            </w:r>
            <w:r w:rsidRPr="0023409E">
              <w:rPr>
                <w:rFonts w:ascii="Times New Roman" w:hAnsi="Times New Roman" w:cs="Times New Roman"/>
                <w:sz w:val="18"/>
                <w:szCs w:val="18"/>
              </w:rPr>
              <w:t>431</w:t>
            </w:r>
          </w:p>
        </w:tc>
        <w:tc>
          <w:tcPr>
            <w:tcW w:w="796" w:type="dxa"/>
            <w:tcBorders>
              <w:top w:val="nil"/>
              <w:left w:val="nil"/>
              <w:right w:val="nil"/>
            </w:tcBorders>
            <w:shd w:val="clear" w:color="auto" w:fill="auto"/>
            <w:noWrap/>
            <w:hideMark/>
          </w:tcPr>
          <w:p w14:paraId="1A86CB5F" w14:textId="455AE940" w:rsidR="0023409E" w:rsidRPr="0023409E" w:rsidRDefault="0023409E" w:rsidP="0023409E">
            <w:pPr>
              <w:spacing w:after="0" w:line="240" w:lineRule="auto"/>
              <w:jc w:val="center"/>
              <w:rPr>
                <w:rFonts w:ascii="Times New Roman" w:eastAsia="Times New Roman" w:hAnsi="Times New Roman" w:cs="Times New Roman"/>
                <w:color w:val="000000"/>
                <w:sz w:val="18"/>
                <w:szCs w:val="18"/>
                <w:lang w:eastAsia="pt-BR"/>
              </w:rPr>
            </w:pPr>
            <w:r w:rsidRPr="0023409E">
              <w:rPr>
                <w:rFonts w:ascii="Times New Roman" w:hAnsi="Times New Roman" w:cs="Times New Roman"/>
                <w:sz w:val="18"/>
                <w:szCs w:val="18"/>
              </w:rPr>
              <w:t>3</w:t>
            </w:r>
            <w:r w:rsidR="00A04FE8">
              <w:rPr>
                <w:rFonts w:ascii="Times New Roman" w:hAnsi="Times New Roman" w:cs="Times New Roman"/>
                <w:sz w:val="18"/>
                <w:szCs w:val="18"/>
              </w:rPr>
              <w:t>.</w:t>
            </w:r>
            <w:r w:rsidRPr="0023409E">
              <w:rPr>
                <w:rFonts w:ascii="Times New Roman" w:hAnsi="Times New Roman" w:cs="Times New Roman"/>
                <w:sz w:val="18"/>
                <w:szCs w:val="18"/>
              </w:rPr>
              <w:t>934</w:t>
            </w:r>
          </w:p>
        </w:tc>
      </w:tr>
      <w:tr w:rsidR="0023409E" w:rsidRPr="005C20F4" w14:paraId="7614832F" w14:textId="77777777" w:rsidTr="00277B8A">
        <w:trPr>
          <w:trHeight w:val="277"/>
        </w:trPr>
        <w:tc>
          <w:tcPr>
            <w:tcW w:w="796" w:type="dxa"/>
            <w:tcBorders>
              <w:top w:val="nil"/>
              <w:left w:val="nil"/>
              <w:bottom w:val="single" w:sz="4" w:space="0" w:color="auto"/>
              <w:right w:val="nil"/>
            </w:tcBorders>
            <w:shd w:val="clear" w:color="auto" w:fill="auto"/>
            <w:noWrap/>
            <w:vAlign w:val="bottom"/>
            <w:hideMark/>
          </w:tcPr>
          <w:p w14:paraId="4209FBFC" w14:textId="77777777" w:rsidR="0023409E" w:rsidRPr="005C20F4" w:rsidRDefault="0023409E" w:rsidP="0023409E">
            <w:pPr>
              <w:spacing w:after="0" w:line="240" w:lineRule="auto"/>
              <w:rPr>
                <w:rFonts w:ascii="Times New Roman" w:eastAsia="Times New Roman" w:hAnsi="Times New Roman" w:cs="Times New Roman"/>
                <w:b/>
                <w:bCs/>
                <w:color w:val="000000"/>
                <w:sz w:val="18"/>
                <w:szCs w:val="18"/>
                <w:lang w:eastAsia="pt-BR"/>
              </w:rPr>
            </w:pPr>
            <w:r w:rsidRPr="005C20F4">
              <w:rPr>
                <w:rFonts w:ascii="Times New Roman" w:eastAsia="Times New Roman" w:hAnsi="Times New Roman" w:cs="Times New Roman"/>
                <w:b/>
                <w:bCs/>
                <w:color w:val="000000"/>
                <w:sz w:val="18"/>
                <w:szCs w:val="18"/>
                <w:lang w:eastAsia="pt-BR"/>
              </w:rPr>
              <w:t>65-69y</w:t>
            </w:r>
          </w:p>
        </w:tc>
        <w:tc>
          <w:tcPr>
            <w:tcW w:w="796" w:type="dxa"/>
            <w:tcBorders>
              <w:top w:val="nil"/>
              <w:left w:val="nil"/>
              <w:bottom w:val="single" w:sz="4" w:space="0" w:color="auto"/>
              <w:right w:val="nil"/>
            </w:tcBorders>
            <w:shd w:val="clear" w:color="auto" w:fill="auto"/>
            <w:noWrap/>
            <w:hideMark/>
          </w:tcPr>
          <w:p w14:paraId="1414CE43" w14:textId="3306C3A3" w:rsidR="0023409E" w:rsidRPr="0023409E" w:rsidRDefault="0023409E" w:rsidP="0023409E">
            <w:pPr>
              <w:spacing w:after="0" w:line="240" w:lineRule="auto"/>
              <w:jc w:val="center"/>
              <w:rPr>
                <w:rFonts w:ascii="Times New Roman" w:eastAsia="Times New Roman" w:hAnsi="Times New Roman" w:cs="Times New Roman"/>
                <w:color w:val="000000"/>
                <w:sz w:val="18"/>
                <w:szCs w:val="18"/>
                <w:lang w:eastAsia="pt-BR"/>
              </w:rPr>
            </w:pPr>
            <w:r w:rsidRPr="0023409E">
              <w:rPr>
                <w:rFonts w:ascii="Times New Roman" w:hAnsi="Times New Roman" w:cs="Times New Roman"/>
                <w:sz w:val="18"/>
                <w:szCs w:val="18"/>
              </w:rPr>
              <w:t>1</w:t>
            </w:r>
            <w:r w:rsidR="00A04FE8">
              <w:rPr>
                <w:rFonts w:ascii="Times New Roman" w:hAnsi="Times New Roman" w:cs="Times New Roman"/>
                <w:sz w:val="18"/>
                <w:szCs w:val="18"/>
              </w:rPr>
              <w:t>.</w:t>
            </w:r>
            <w:r w:rsidRPr="0023409E">
              <w:rPr>
                <w:rFonts w:ascii="Times New Roman" w:hAnsi="Times New Roman" w:cs="Times New Roman"/>
                <w:sz w:val="18"/>
                <w:szCs w:val="18"/>
              </w:rPr>
              <w:t>000</w:t>
            </w:r>
          </w:p>
        </w:tc>
        <w:tc>
          <w:tcPr>
            <w:tcW w:w="796" w:type="dxa"/>
            <w:tcBorders>
              <w:top w:val="nil"/>
              <w:left w:val="nil"/>
              <w:bottom w:val="single" w:sz="4" w:space="0" w:color="auto"/>
              <w:right w:val="nil"/>
            </w:tcBorders>
            <w:shd w:val="clear" w:color="auto" w:fill="auto"/>
            <w:noWrap/>
            <w:hideMark/>
          </w:tcPr>
          <w:p w14:paraId="7D39A066" w14:textId="09F141B4" w:rsidR="0023409E" w:rsidRPr="0023409E" w:rsidRDefault="0023409E" w:rsidP="0023409E">
            <w:pPr>
              <w:spacing w:after="0" w:line="240" w:lineRule="auto"/>
              <w:jc w:val="center"/>
              <w:rPr>
                <w:rFonts w:ascii="Times New Roman" w:eastAsia="Times New Roman" w:hAnsi="Times New Roman" w:cs="Times New Roman"/>
                <w:color w:val="000000"/>
                <w:sz w:val="18"/>
                <w:szCs w:val="18"/>
                <w:lang w:eastAsia="pt-BR"/>
              </w:rPr>
            </w:pPr>
            <w:r w:rsidRPr="0023409E">
              <w:rPr>
                <w:rFonts w:ascii="Times New Roman" w:hAnsi="Times New Roman" w:cs="Times New Roman"/>
                <w:sz w:val="18"/>
                <w:szCs w:val="18"/>
              </w:rPr>
              <w:t>1</w:t>
            </w:r>
            <w:r w:rsidR="00A04FE8">
              <w:rPr>
                <w:rFonts w:ascii="Times New Roman" w:hAnsi="Times New Roman" w:cs="Times New Roman"/>
                <w:sz w:val="18"/>
                <w:szCs w:val="18"/>
              </w:rPr>
              <w:t>.</w:t>
            </w:r>
            <w:r w:rsidRPr="0023409E">
              <w:rPr>
                <w:rFonts w:ascii="Times New Roman" w:hAnsi="Times New Roman" w:cs="Times New Roman"/>
                <w:sz w:val="18"/>
                <w:szCs w:val="18"/>
              </w:rPr>
              <w:t>147</w:t>
            </w:r>
          </w:p>
        </w:tc>
        <w:tc>
          <w:tcPr>
            <w:tcW w:w="796" w:type="dxa"/>
            <w:tcBorders>
              <w:top w:val="nil"/>
              <w:left w:val="nil"/>
              <w:bottom w:val="single" w:sz="4" w:space="0" w:color="auto"/>
              <w:right w:val="nil"/>
            </w:tcBorders>
            <w:shd w:val="clear" w:color="auto" w:fill="auto"/>
            <w:noWrap/>
            <w:hideMark/>
          </w:tcPr>
          <w:p w14:paraId="26CB74DF" w14:textId="46E1B750" w:rsidR="0023409E" w:rsidRPr="0023409E" w:rsidRDefault="0023409E" w:rsidP="0023409E">
            <w:pPr>
              <w:spacing w:after="0" w:line="240" w:lineRule="auto"/>
              <w:jc w:val="center"/>
              <w:rPr>
                <w:rFonts w:ascii="Times New Roman" w:eastAsia="Times New Roman" w:hAnsi="Times New Roman" w:cs="Times New Roman"/>
                <w:color w:val="000000"/>
                <w:sz w:val="18"/>
                <w:szCs w:val="18"/>
                <w:lang w:eastAsia="pt-BR"/>
              </w:rPr>
            </w:pPr>
            <w:r w:rsidRPr="0023409E">
              <w:rPr>
                <w:rFonts w:ascii="Times New Roman" w:hAnsi="Times New Roman" w:cs="Times New Roman"/>
                <w:sz w:val="18"/>
                <w:szCs w:val="18"/>
              </w:rPr>
              <w:t>1</w:t>
            </w:r>
            <w:r w:rsidR="00A04FE8">
              <w:rPr>
                <w:rFonts w:ascii="Times New Roman" w:hAnsi="Times New Roman" w:cs="Times New Roman"/>
                <w:sz w:val="18"/>
                <w:szCs w:val="18"/>
              </w:rPr>
              <w:t>.</w:t>
            </w:r>
            <w:r w:rsidRPr="0023409E">
              <w:rPr>
                <w:rFonts w:ascii="Times New Roman" w:hAnsi="Times New Roman" w:cs="Times New Roman"/>
                <w:sz w:val="18"/>
                <w:szCs w:val="18"/>
              </w:rPr>
              <w:t>315</w:t>
            </w:r>
          </w:p>
        </w:tc>
        <w:tc>
          <w:tcPr>
            <w:tcW w:w="796" w:type="dxa"/>
            <w:tcBorders>
              <w:top w:val="nil"/>
              <w:left w:val="nil"/>
              <w:bottom w:val="single" w:sz="4" w:space="0" w:color="auto"/>
              <w:right w:val="nil"/>
            </w:tcBorders>
            <w:shd w:val="clear" w:color="auto" w:fill="auto"/>
            <w:noWrap/>
            <w:hideMark/>
          </w:tcPr>
          <w:p w14:paraId="664F66C0" w14:textId="7555D338" w:rsidR="0023409E" w:rsidRPr="0023409E" w:rsidRDefault="0023409E" w:rsidP="0023409E">
            <w:pPr>
              <w:spacing w:after="0" w:line="240" w:lineRule="auto"/>
              <w:jc w:val="center"/>
              <w:rPr>
                <w:rFonts w:ascii="Times New Roman" w:eastAsia="Times New Roman" w:hAnsi="Times New Roman" w:cs="Times New Roman"/>
                <w:color w:val="000000"/>
                <w:sz w:val="18"/>
                <w:szCs w:val="18"/>
                <w:lang w:eastAsia="pt-BR"/>
              </w:rPr>
            </w:pPr>
            <w:r w:rsidRPr="0023409E">
              <w:rPr>
                <w:rFonts w:ascii="Times New Roman" w:hAnsi="Times New Roman" w:cs="Times New Roman"/>
                <w:sz w:val="18"/>
                <w:szCs w:val="18"/>
              </w:rPr>
              <w:t>1</w:t>
            </w:r>
            <w:r w:rsidR="00A04FE8">
              <w:rPr>
                <w:rFonts w:ascii="Times New Roman" w:hAnsi="Times New Roman" w:cs="Times New Roman"/>
                <w:sz w:val="18"/>
                <w:szCs w:val="18"/>
              </w:rPr>
              <w:t>.</w:t>
            </w:r>
            <w:r w:rsidRPr="0023409E">
              <w:rPr>
                <w:rFonts w:ascii="Times New Roman" w:hAnsi="Times New Roman" w:cs="Times New Roman"/>
                <w:sz w:val="18"/>
                <w:szCs w:val="18"/>
              </w:rPr>
              <w:t>508</w:t>
            </w:r>
          </w:p>
        </w:tc>
        <w:tc>
          <w:tcPr>
            <w:tcW w:w="796" w:type="dxa"/>
            <w:tcBorders>
              <w:top w:val="nil"/>
              <w:left w:val="nil"/>
              <w:bottom w:val="single" w:sz="4" w:space="0" w:color="auto"/>
              <w:right w:val="nil"/>
            </w:tcBorders>
            <w:shd w:val="clear" w:color="auto" w:fill="auto"/>
            <w:noWrap/>
            <w:hideMark/>
          </w:tcPr>
          <w:p w14:paraId="0F25C87E" w14:textId="07AF79C8" w:rsidR="0023409E" w:rsidRPr="0023409E" w:rsidRDefault="0023409E" w:rsidP="0023409E">
            <w:pPr>
              <w:spacing w:after="0" w:line="240" w:lineRule="auto"/>
              <w:jc w:val="center"/>
              <w:rPr>
                <w:rFonts w:ascii="Times New Roman" w:eastAsia="Times New Roman" w:hAnsi="Times New Roman" w:cs="Times New Roman"/>
                <w:color w:val="000000"/>
                <w:sz w:val="18"/>
                <w:szCs w:val="18"/>
                <w:lang w:eastAsia="pt-BR"/>
              </w:rPr>
            </w:pPr>
            <w:r w:rsidRPr="0023409E">
              <w:rPr>
                <w:rFonts w:ascii="Times New Roman" w:hAnsi="Times New Roman" w:cs="Times New Roman"/>
                <w:sz w:val="18"/>
                <w:szCs w:val="18"/>
              </w:rPr>
              <w:t>1</w:t>
            </w:r>
            <w:r w:rsidR="00A04FE8">
              <w:rPr>
                <w:rFonts w:ascii="Times New Roman" w:hAnsi="Times New Roman" w:cs="Times New Roman"/>
                <w:sz w:val="18"/>
                <w:szCs w:val="18"/>
              </w:rPr>
              <w:t>.</w:t>
            </w:r>
            <w:r w:rsidRPr="0023409E">
              <w:rPr>
                <w:rFonts w:ascii="Times New Roman" w:hAnsi="Times New Roman" w:cs="Times New Roman"/>
                <w:sz w:val="18"/>
                <w:szCs w:val="18"/>
              </w:rPr>
              <w:t>730</w:t>
            </w:r>
          </w:p>
        </w:tc>
        <w:tc>
          <w:tcPr>
            <w:tcW w:w="796" w:type="dxa"/>
            <w:tcBorders>
              <w:top w:val="nil"/>
              <w:left w:val="nil"/>
              <w:bottom w:val="single" w:sz="4" w:space="0" w:color="auto"/>
              <w:right w:val="nil"/>
            </w:tcBorders>
            <w:shd w:val="clear" w:color="auto" w:fill="auto"/>
            <w:noWrap/>
            <w:hideMark/>
          </w:tcPr>
          <w:p w14:paraId="37893D1A" w14:textId="2B9162E3" w:rsidR="0023409E" w:rsidRPr="0023409E" w:rsidRDefault="0023409E" w:rsidP="0023409E">
            <w:pPr>
              <w:spacing w:after="0" w:line="240" w:lineRule="auto"/>
              <w:jc w:val="center"/>
              <w:rPr>
                <w:rFonts w:ascii="Times New Roman" w:eastAsia="Times New Roman" w:hAnsi="Times New Roman" w:cs="Times New Roman"/>
                <w:color w:val="000000"/>
                <w:sz w:val="18"/>
                <w:szCs w:val="18"/>
                <w:lang w:eastAsia="pt-BR"/>
              </w:rPr>
            </w:pPr>
            <w:r w:rsidRPr="0023409E">
              <w:rPr>
                <w:rFonts w:ascii="Times New Roman" w:hAnsi="Times New Roman" w:cs="Times New Roman"/>
                <w:sz w:val="18"/>
                <w:szCs w:val="18"/>
              </w:rPr>
              <w:t>1</w:t>
            </w:r>
            <w:r w:rsidR="00A04FE8">
              <w:rPr>
                <w:rFonts w:ascii="Times New Roman" w:hAnsi="Times New Roman" w:cs="Times New Roman"/>
                <w:sz w:val="18"/>
                <w:szCs w:val="18"/>
              </w:rPr>
              <w:t>.</w:t>
            </w:r>
            <w:r w:rsidRPr="0023409E">
              <w:rPr>
                <w:rFonts w:ascii="Times New Roman" w:hAnsi="Times New Roman" w:cs="Times New Roman"/>
                <w:sz w:val="18"/>
                <w:szCs w:val="18"/>
              </w:rPr>
              <w:t>983</w:t>
            </w:r>
          </w:p>
        </w:tc>
        <w:tc>
          <w:tcPr>
            <w:tcW w:w="796" w:type="dxa"/>
            <w:tcBorders>
              <w:top w:val="nil"/>
              <w:left w:val="nil"/>
              <w:bottom w:val="single" w:sz="4" w:space="0" w:color="auto"/>
              <w:right w:val="nil"/>
            </w:tcBorders>
            <w:shd w:val="clear" w:color="auto" w:fill="auto"/>
            <w:noWrap/>
            <w:hideMark/>
          </w:tcPr>
          <w:p w14:paraId="26F9D22F" w14:textId="1603B77F" w:rsidR="0023409E" w:rsidRPr="0023409E" w:rsidRDefault="0023409E" w:rsidP="0023409E">
            <w:pPr>
              <w:spacing w:after="0" w:line="240" w:lineRule="auto"/>
              <w:jc w:val="center"/>
              <w:rPr>
                <w:rFonts w:ascii="Times New Roman" w:eastAsia="Times New Roman" w:hAnsi="Times New Roman" w:cs="Times New Roman"/>
                <w:color w:val="000000"/>
                <w:sz w:val="18"/>
                <w:szCs w:val="18"/>
                <w:lang w:eastAsia="pt-BR"/>
              </w:rPr>
            </w:pPr>
            <w:r w:rsidRPr="0023409E">
              <w:rPr>
                <w:rFonts w:ascii="Times New Roman" w:hAnsi="Times New Roman" w:cs="Times New Roman"/>
                <w:sz w:val="18"/>
                <w:szCs w:val="18"/>
              </w:rPr>
              <w:t>2</w:t>
            </w:r>
            <w:r w:rsidR="00A04FE8">
              <w:rPr>
                <w:rFonts w:ascii="Times New Roman" w:hAnsi="Times New Roman" w:cs="Times New Roman"/>
                <w:sz w:val="18"/>
                <w:szCs w:val="18"/>
              </w:rPr>
              <w:t>.</w:t>
            </w:r>
            <w:r w:rsidRPr="0023409E">
              <w:rPr>
                <w:rFonts w:ascii="Times New Roman" w:hAnsi="Times New Roman" w:cs="Times New Roman"/>
                <w:sz w:val="18"/>
                <w:szCs w:val="18"/>
              </w:rPr>
              <w:t>275</w:t>
            </w:r>
          </w:p>
        </w:tc>
        <w:tc>
          <w:tcPr>
            <w:tcW w:w="796" w:type="dxa"/>
            <w:tcBorders>
              <w:top w:val="nil"/>
              <w:left w:val="nil"/>
              <w:bottom w:val="single" w:sz="4" w:space="0" w:color="auto"/>
              <w:right w:val="nil"/>
            </w:tcBorders>
            <w:shd w:val="clear" w:color="auto" w:fill="auto"/>
            <w:noWrap/>
            <w:hideMark/>
          </w:tcPr>
          <w:p w14:paraId="59011057" w14:textId="3E3616E5" w:rsidR="0023409E" w:rsidRPr="0023409E" w:rsidRDefault="0023409E" w:rsidP="0023409E">
            <w:pPr>
              <w:spacing w:after="0" w:line="240" w:lineRule="auto"/>
              <w:jc w:val="center"/>
              <w:rPr>
                <w:rFonts w:ascii="Times New Roman" w:eastAsia="Times New Roman" w:hAnsi="Times New Roman" w:cs="Times New Roman"/>
                <w:color w:val="000000"/>
                <w:sz w:val="18"/>
                <w:szCs w:val="18"/>
                <w:lang w:eastAsia="pt-BR"/>
              </w:rPr>
            </w:pPr>
            <w:r w:rsidRPr="0023409E">
              <w:rPr>
                <w:rFonts w:ascii="Times New Roman" w:hAnsi="Times New Roman" w:cs="Times New Roman"/>
                <w:sz w:val="18"/>
                <w:szCs w:val="18"/>
              </w:rPr>
              <w:t>2</w:t>
            </w:r>
            <w:r w:rsidR="00A04FE8">
              <w:rPr>
                <w:rFonts w:ascii="Times New Roman" w:hAnsi="Times New Roman" w:cs="Times New Roman"/>
                <w:sz w:val="18"/>
                <w:szCs w:val="18"/>
              </w:rPr>
              <w:t>.</w:t>
            </w:r>
            <w:r w:rsidRPr="0023409E">
              <w:rPr>
                <w:rFonts w:ascii="Times New Roman" w:hAnsi="Times New Roman" w:cs="Times New Roman"/>
                <w:sz w:val="18"/>
                <w:szCs w:val="18"/>
              </w:rPr>
              <w:t>609</w:t>
            </w:r>
          </w:p>
        </w:tc>
        <w:tc>
          <w:tcPr>
            <w:tcW w:w="796" w:type="dxa"/>
            <w:tcBorders>
              <w:top w:val="nil"/>
              <w:left w:val="nil"/>
              <w:bottom w:val="single" w:sz="4" w:space="0" w:color="auto"/>
              <w:right w:val="nil"/>
            </w:tcBorders>
            <w:shd w:val="clear" w:color="auto" w:fill="auto"/>
            <w:noWrap/>
            <w:hideMark/>
          </w:tcPr>
          <w:p w14:paraId="18DCCD73" w14:textId="29C4068C" w:rsidR="0023409E" w:rsidRPr="0023409E" w:rsidRDefault="0023409E" w:rsidP="0023409E">
            <w:pPr>
              <w:spacing w:after="0" w:line="240" w:lineRule="auto"/>
              <w:jc w:val="center"/>
              <w:rPr>
                <w:rFonts w:ascii="Times New Roman" w:eastAsia="Times New Roman" w:hAnsi="Times New Roman" w:cs="Times New Roman"/>
                <w:color w:val="000000"/>
                <w:sz w:val="18"/>
                <w:szCs w:val="18"/>
                <w:lang w:eastAsia="pt-BR"/>
              </w:rPr>
            </w:pPr>
            <w:r w:rsidRPr="0023409E">
              <w:rPr>
                <w:rFonts w:ascii="Times New Roman" w:hAnsi="Times New Roman" w:cs="Times New Roman"/>
                <w:sz w:val="18"/>
                <w:szCs w:val="18"/>
              </w:rPr>
              <w:t>2</w:t>
            </w:r>
            <w:r w:rsidR="00A04FE8">
              <w:rPr>
                <w:rFonts w:ascii="Times New Roman" w:hAnsi="Times New Roman" w:cs="Times New Roman"/>
                <w:sz w:val="18"/>
                <w:szCs w:val="18"/>
              </w:rPr>
              <w:t>.</w:t>
            </w:r>
            <w:r w:rsidRPr="0023409E">
              <w:rPr>
                <w:rFonts w:ascii="Times New Roman" w:hAnsi="Times New Roman" w:cs="Times New Roman"/>
                <w:sz w:val="18"/>
                <w:szCs w:val="18"/>
              </w:rPr>
              <w:t>992</w:t>
            </w:r>
          </w:p>
        </w:tc>
        <w:tc>
          <w:tcPr>
            <w:tcW w:w="796" w:type="dxa"/>
            <w:tcBorders>
              <w:top w:val="nil"/>
              <w:left w:val="nil"/>
              <w:bottom w:val="single" w:sz="4" w:space="0" w:color="auto"/>
              <w:right w:val="nil"/>
            </w:tcBorders>
            <w:shd w:val="clear" w:color="auto" w:fill="auto"/>
            <w:noWrap/>
            <w:hideMark/>
          </w:tcPr>
          <w:p w14:paraId="69C26135" w14:textId="798B1B55" w:rsidR="0023409E" w:rsidRPr="0023409E" w:rsidRDefault="0023409E" w:rsidP="0023409E">
            <w:pPr>
              <w:spacing w:after="0" w:line="240" w:lineRule="auto"/>
              <w:jc w:val="center"/>
              <w:rPr>
                <w:rFonts w:ascii="Times New Roman" w:eastAsia="Times New Roman" w:hAnsi="Times New Roman" w:cs="Times New Roman"/>
                <w:color w:val="000000"/>
                <w:sz w:val="18"/>
                <w:szCs w:val="18"/>
                <w:lang w:eastAsia="pt-BR"/>
              </w:rPr>
            </w:pPr>
            <w:r w:rsidRPr="0023409E">
              <w:rPr>
                <w:rFonts w:ascii="Times New Roman" w:hAnsi="Times New Roman" w:cs="Times New Roman"/>
                <w:sz w:val="18"/>
                <w:szCs w:val="18"/>
              </w:rPr>
              <w:t>3</w:t>
            </w:r>
            <w:r w:rsidR="00A04FE8">
              <w:rPr>
                <w:rFonts w:ascii="Times New Roman" w:hAnsi="Times New Roman" w:cs="Times New Roman"/>
                <w:sz w:val="18"/>
                <w:szCs w:val="18"/>
              </w:rPr>
              <w:t>.</w:t>
            </w:r>
            <w:r w:rsidRPr="0023409E">
              <w:rPr>
                <w:rFonts w:ascii="Times New Roman" w:hAnsi="Times New Roman" w:cs="Times New Roman"/>
                <w:sz w:val="18"/>
                <w:szCs w:val="18"/>
              </w:rPr>
              <w:t>431</w:t>
            </w:r>
          </w:p>
        </w:tc>
        <w:tc>
          <w:tcPr>
            <w:tcW w:w="796" w:type="dxa"/>
            <w:tcBorders>
              <w:top w:val="nil"/>
              <w:left w:val="nil"/>
              <w:bottom w:val="single" w:sz="4" w:space="0" w:color="auto"/>
              <w:right w:val="nil"/>
            </w:tcBorders>
            <w:shd w:val="clear" w:color="auto" w:fill="auto"/>
            <w:noWrap/>
            <w:hideMark/>
          </w:tcPr>
          <w:p w14:paraId="61182371" w14:textId="0CBE4672" w:rsidR="0023409E" w:rsidRPr="0023409E" w:rsidRDefault="0023409E" w:rsidP="0023409E">
            <w:pPr>
              <w:spacing w:after="0" w:line="240" w:lineRule="auto"/>
              <w:jc w:val="center"/>
              <w:rPr>
                <w:rFonts w:ascii="Times New Roman" w:eastAsia="Times New Roman" w:hAnsi="Times New Roman" w:cs="Times New Roman"/>
                <w:color w:val="000000"/>
                <w:sz w:val="18"/>
                <w:szCs w:val="18"/>
                <w:lang w:eastAsia="pt-BR"/>
              </w:rPr>
            </w:pPr>
            <w:r w:rsidRPr="0023409E">
              <w:rPr>
                <w:rFonts w:ascii="Times New Roman" w:hAnsi="Times New Roman" w:cs="Times New Roman"/>
                <w:sz w:val="18"/>
                <w:szCs w:val="18"/>
              </w:rPr>
              <w:t>3</w:t>
            </w:r>
            <w:r w:rsidR="00A04FE8">
              <w:rPr>
                <w:rFonts w:ascii="Times New Roman" w:hAnsi="Times New Roman" w:cs="Times New Roman"/>
                <w:sz w:val="18"/>
                <w:szCs w:val="18"/>
              </w:rPr>
              <w:t>.</w:t>
            </w:r>
            <w:r w:rsidRPr="0023409E">
              <w:rPr>
                <w:rFonts w:ascii="Times New Roman" w:hAnsi="Times New Roman" w:cs="Times New Roman"/>
                <w:sz w:val="18"/>
                <w:szCs w:val="18"/>
              </w:rPr>
              <w:t>934</w:t>
            </w:r>
          </w:p>
        </w:tc>
      </w:tr>
    </w:tbl>
    <w:p w14:paraId="0BF999D0" w14:textId="44B9C0D1" w:rsidR="001E0A4C" w:rsidRDefault="001E0A4C" w:rsidP="001E0A4C">
      <w:pPr>
        <w:rPr>
          <w:lang w:val="en-CA"/>
        </w:rPr>
      </w:pPr>
    </w:p>
    <w:p w14:paraId="2526F1D6" w14:textId="62186566" w:rsidR="00DA3D82" w:rsidRDefault="00DA3D82" w:rsidP="001E0A4C">
      <w:pPr>
        <w:rPr>
          <w:lang w:val="en-CA"/>
        </w:rPr>
      </w:pPr>
    </w:p>
    <w:p w14:paraId="5CF6DEE8" w14:textId="7586C0BA" w:rsidR="00DA3D82" w:rsidRPr="00DA3D82" w:rsidRDefault="00DA3D82" w:rsidP="001E0A4C">
      <w:pPr>
        <w:rPr>
          <w:rFonts w:ascii="Times New Roman" w:hAnsi="Times New Roman" w:cs="Times New Roman"/>
          <w:b/>
          <w:bCs/>
          <w:lang w:val="en-CA"/>
        </w:rPr>
      </w:pPr>
      <w:r w:rsidRPr="00DA3D82">
        <w:rPr>
          <w:rFonts w:ascii="Times New Roman" w:hAnsi="Times New Roman" w:cs="Times New Roman"/>
          <w:b/>
          <w:bCs/>
          <w:lang w:val="en-CA"/>
        </w:rPr>
        <w:t xml:space="preserve">Supplementary Figure S1. Relative risks for CHD according to the distribution of UPF intake among Brazilian adults. </w:t>
      </w:r>
    </w:p>
    <w:p w14:paraId="6D44F08F" w14:textId="7A80335A" w:rsidR="00040428" w:rsidRDefault="00A277AD">
      <w:pPr>
        <w:rPr>
          <w:lang w:val="en-CA"/>
        </w:rPr>
      </w:pPr>
      <w:r>
        <w:rPr>
          <w:noProof/>
          <w:lang w:val="en-CA"/>
        </w:rPr>
        <w:drawing>
          <wp:inline distT="0" distB="0" distL="0" distR="0" wp14:anchorId="27439F06" wp14:editId="19660951">
            <wp:extent cx="5105400" cy="3057525"/>
            <wp:effectExtent l="0" t="0" r="0" b="9525"/>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05400" cy="3057525"/>
                    </a:xfrm>
                    <a:prstGeom prst="rect">
                      <a:avLst/>
                    </a:prstGeom>
                    <a:noFill/>
                    <a:ln>
                      <a:noFill/>
                    </a:ln>
                  </pic:spPr>
                </pic:pic>
              </a:graphicData>
            </a:graphic>
          </wp:inline>
        </w:drawing>
      </w:r>
    </w:p>
    <w:p w14:paraId="409F4D71" w14:textId="05A90118" w:rsidR="001E0A4C" w:rsidRDefault="001E0A4C">
      <w:pPr>
        <w:rPr>
          <w:rFonts w:ascii="Times New Roman" w:hAnsi="Times New Roman" w:cs="Times New Roman"/>
          <w:b/>
          <w:bCs/>
          <w:sz w:val="24"/>
          <w:szCs w:val="24"/>
          <w:lang w:val="en-CA"/>
        </w:rPr>
      </w:pPr>
      <w:bookmarkStart w:id="9" w:name="_Hlk99724138"/>
      <w:r>
        <w:rPr>
          <w:rFonts w:ascii="Times New Roman" w:hAnsi="Times New Roman" w:cs="Times New Roman"/>
          <w:b/>
          <w:bCs/>
          <w:sz w:val="24"/>
          <w:szCs w:val="24"/>
          <w:lang w:val="en-CA"/>
        </w:rPr>
        <w:br w:type="page"/>
      </w:r>
    </w:p>
    <w:p w14:paraId="5637BFB6" w14:textId="43D9F1E3" w:rsidR="0083195F" w:rsidRPr="000B4F60" w:rsidRDefault="000124D5" w:rsidP="0083195F">
      <w:pPr>
        <w:rPr>
          <w:b/>
          <w:bCs/>
          <w:lang w:val="en-CA"/>
        </w:rPr>
      </w:pPr>
      <w:bookmarkStart w:id="10" w:name="_Hlk115781679"/>
      <w:r w:rsidRPr="000124D5">
        <w:rPr>
          <w:rFonts w:ascii="Times New Roman" w:hAnsi="Times New Roman" w:cs="Times New Roman"/>
          <w:b/>
          <w:bCs/>
          <w:sz w:val="24"/>
          <w:szCs w:val="24"/>
          <w:lang w:val="en-CA"/>
        </w:rPr>
        <w:lastRenderedPageBreak/>
        <w:t xml:space="preserve">Supplementary </w:t>
      </w:r>
      <w:r w:rsidR="0083195F" w:rsidRPr="000B4F60">
        <w:rPr>
          <w:rFonts w:ascii="Times New Roman" w:hAnsi="Times New Roman" w:cs="Times New Roman"/>
          <w:b/>
          <w:bCs/>
          <w:sz w:val="24"/>
          <w:szCs w:val="24"/>
          <w:lang w:val="en-CA"/>
        </w:rPr>
        <w:t xml:space="preserve">Table </w:t>
      </w:r>
      <w:r w:rsidR="00651719">
        <w:rPr>
          <w:rFonts w:ascii="Times New Roman" w:hAnsi="Times New Roman" w:cs="Times New Roman"/>
          <w:b/>
          <w:bCs/>
          <w:sz w:val="24"/>
          <w:szCs w:val="24"/>
          <w:lang w:val="en-CA"/>
        </w:rPr>
        <w:t>S9</w:t>
      </w:r>
      <w:r w:rsidR="0083195F" w:rsidRPr="000B4F60">
        <w:rPr>
          <w:rFonts w:ascii="Times New Roman" w:hAnsi="Times New Roman" w:cs="Times New Roman"/>
          <w:b/>
          <w:bCs/>
          <w:sz w:val="24"/>
          <w:szCs w:val="24"/>
          <w:lang w:val="en-CA"/>
        </w:rPr>
        <w:t xml:space="preserve">. </w:t>
      </w:r>
      <w:r w:rsidR="0083195F">
        <w:rPr>
          <w:rFonts w:ascii="Times New Roman" w:hAnsi="Times New Roman" w:cs="Times New Roman"/>
          <w:b/>
          <w:bCs/>
          <w:sz w:val="24"/>
          <w:szCs w:val="24"/>
          <w:lang w:val="en-CA"/>
        </w:rPr>
        <w:t xml:space="preserve">Distribution of the </w:t>
      </w:r>
      <w:r w:rsidR="00F42960">
        <w:rPr>
          <w:rFonts w:ascii="Times New Roman" w:hAnsi="Times New Roman" w:cs="Times New Roman"/>
          <w:b/>
          <w:bCs/>
          <w:sz w:val="24"/>
          <w:szCs w:val="24"/>
          <w:lang w:val="en-CA"/>
        </w:rPr>
        <w:t>contribution</w:t>
      </w:r>
      <w:r w:rsidR="0083195F">
        <w:rPr>
          <w:rFonts w:ascii="Times New Roman" w:hAnsi="Times New Roman" w:cs="Times New Roman"/>
          <w:b/>
          <w:bCs/>
          <w:sz w:val="24"/>
          <w:szCs w:val="24"/>
          <w:lang w:val="en-CA"/>
        </w:rPr>
        <w:t xml:space="preserve"> of ultra-processed foods</w:t>
      </w:r>
      <w:r w:rsidR="00F42960">
        <w:rPr>
          <w:rFonts w:ascii="Times New Roman" w:hAnsi="Times New Roman" w:cs="Times New Roman"/>
          <w:b/>
          <w:bCs/>
          <w:sz w:val="24"/>
          <w:szCs w:val="24"/>
          <w:lang w:val="en-CA"/>
        </w:rPr>
        <w:t xml:space="preserve"> to total energy intake</w:t>
      </w:r>
      <w:r w:rsidR="0083195F">
        <w:rPr>
          <w:rFonts w:ascii="Times New Roman" w:hAnsi="Times New Roman" w:cs="Times New Roman"/>
          <w:b/>
          <w:bCs/>
          <w:sz w:val="24"/>
          <w:szCs w:val="24"/>
          <w:lang w:val="en-CA"/>
        </w:rPr>
        <w:t xml:space="preserve"> (%) at baseline and in the counterfactual </w:t>
      </w:r>
      <w:r w:rsidR="0072574D">
        <w:rPr>
          <w:rFonts w:ascii="Times New Roman" w:hAnsi="Times New Roman" w:cs="Times New Roman"/>
          <w:b/>
          <w:bCs/>
          <w:sz w:val="24"/>
          <w:szCs w:val="24"/>
          <w:lang w:val="en-CA"/>
        </w:rPr>
        <w:t xml:space="preserve">modeled </w:t>
      </w:r>
      <w:r w:rsidR="0083195F">
        <w:rPr>
          <w:rFonts w:ascii="Times New Roman" w:hAnsi="Times New Roman" w:cs="Times New Roman"/>
          <w:b/>
          <w:bCs/>
          <w:sz w:val="24"/>
          <w:szCs w:val="24"/>
          <w:lang w:val="en-CA"/>
        </w:rPr>
        <w:t>scenarios</w:t>
      </w:r>
      <w:r w:rsidR="006D2124">
        <w:rPr>
          <w:rFonts w:ascii="Times New Roman" w:hAnsi="Times New Roman" w:cs="Times New Roman"/>
          <w:b/>
          <w:bCs/>
          <w:sz w:val="24"/>
          <w:szCs w:val="24"/>
          <w:lang w:val="en-CA"/>
        </w:rPr>
        <w:t xml:space="preserve"> from percentile 5 to over percentile 50</w:t>
      </w:r>
      <w:r w:rsidR="0083195F">
        <w:rPr>
          <w:rFonts w:ascii="Times New Roman" w:hAnsi="Times New Roman" w:cs="Times New Roman"/>
          <w:b/>
          <w:bCs/>
          <w:sz w:val="24"/>
          <w:szCs w:val="24"/>
          <w:lang w:val="en-CA"/>
        </w:rPr>
        <w:t>.</w:t>
      </w:r>
    </w:p>
    <w:bookmarkEnd w:id="9"/>
    <w:bookmarkEnd w:id="10"/>
    <w:tbl>
      <w:tblPr>
        <w:tblW w:w="10028" w:type="dxa"/>
        <w:tblCellMar>
          <w:left w:w="70" w:type="dxa"/>
          <w:right w:w="70" w:type="dxa"/>
        </w:tblCellMar>
        <w:tblLook w:val="04A0" w:firstRow="1" w:lastRow="0" w:firstColumn="1" w:lastColumn="0" w:noHBand="0" w:noVBand="1"/>
      </w:tblPr>
      <w:tblGrid>
        <w:gridCol w:w="1418"/>
        <w:gridCol w:w="657"/>
        <w:gridCol w:w="709"/>
        <w:gridCol w:w="757"/>
        <w:gridCol w:w="802"/>
        <w:gridCol w:w="834"/>
        <w:gridCol w:w="866"/>
        <w:gridCol w:w="757"/>
        <w:gridCol w:w="850"/>
        <w:gridCol w:w="709"/>
        <w:gridCol w:w="709"/>
        <w:gridCol w:w="960"/>
      </w:tblGrid>
      <w:tr w:rsidR="0083195F" w:rsidRPr="0083195F" w14:paraId="520FD4C5" w14:textId="77777777" w:rsidTr="0072574D">
        <w:trPr>
          <w:trHeight w:val="290"/>
        </w:trPr>
        <w:tc>
          <w:tcPr>
            <w:tcW w:w="1418" w:type="dxa"/>
            <w:tcBorders>
              <w:top w:val="single" w:sz="4" w:space="0" w:color="auto"/>
              <w:left w:val="nil"/>
              <w:bottom w:val="single" w:sz="4" w:space="0" w:color="auto"/>
              <w:right w:val="nil"/>
            </w:tcBorders>
          </w:tcPr>
          <w:p w14:paraId="651A7BDC" w14:textId="77777777" w:rsidR="0083195F" w:rsidRPr="000C7D7A" w:rsidRDefault="0083195F" w:rsidP="0083195F">
            <w:pPr>
              <w:spacing w:after="0" w:line="240" w:lineRule="auto"/>
              <w:rPr>
                <w:rFonts w:ascii="Times New Roman" w:eastAsia="Times New Roman" w:hAnsi="Times New Roman" w:cs="Times New Roman"/>
                <w:b/>
                <w:bCs/>
                <w:color w:val="000000"/>
                <w:sz w:val="18"/>
                <w:szCs w:val="18"/>
                <w:lang w:val="en-CA" w:eastAsia="pt-BR"/>
              </w:rPr>
            </w:pPr>
          </w:p>
        </w:tc>
        <w:tc>
          <w:tcPr>
            <w:tcW w:w="657" w:type="dxa"/>
            <w:tcBorders>
              <w:top w:val="single" w:sz="4" w:space="0" w:color="auto"/>
              <w:left w:val="nil"/>
              <w:bottom w:val="single" w:sz="4" w:space="0" w:color="auto"/>
              <w:right w:val="nil"/>
            </w:tcBorders>
            <w:shd w:val="clear" w:color="auto" w:fill="auto"/>
            <w:noWrap/>
            <w:vAlign w:val="bottom"/>
            <w:hideMark/>
          </w:tcPr>
          <w:p w14:paraId="0982FEC1" w14:textId="1B70EC67" w:rsidR="0083195F" w:rsidRPr="0083195F" w:rsidRDefault="006D2124" w:rsidP="0083195F">
            <w:pPr>
              <w:spacing w:after="0" w:line="240" w:lineRule="auto"/>
              <w:jc w:val="center"/>
              <w:rPr>
                <w:rFonts w:ascii="Times New Roman" w:eastAsia="Times New Roman" w:hAnsi="Times New Roman" w:cs="Times New Roman"/>
                <w:b/>
                <w:bCs/>
                <w:color w:val="000000"/>
                <w:sz w:val="18"/>
                <w:szCs w:val="18"/>
                <w:lang w:eastAsia="pt-BR"/>
              </w:rPr>
            </w:pPr>
            <w:r>
              <w:rPr>
                <w:rFonts w:ascii="Times New Roman" w:eastAsia="Times New Roman" w:hAnsi="Times New Roman" w:cs="Times New Roman"/>
                <w:b/>
                <w:bCs/>
                <w:color w:val="000000"/>
                <w:sz w:val="18"/>
                <w:szCs w:val="18"/>
                <w:lang w:eastAsia="pt-BR"/>
              </w:rPr>
              <w:t>P</w:t>
            </w:r>
            <w:r w:rsidRPr="006D2124">
              <w:rPr>
                <w:rFonts w:ascii="Times New Roman" w:eastAsia="Times New Roman" w:hAnsi="Times New Roman" w:cs="Times New Roman"/>
                <w:b/>
                <w:bCs/>
                <w:color w:val="000000"/>
                <w:sz w:val="18"/>
                <w:szCs w:val="18"/>
                <w:vertAlign w:val="subscript"/>
                <w:lang w:eastAsia="pt-BR"/>
              </w:rPr>
              <w:t>5</w:t>
            </w:r>
          </w:p>
        </w:tc>
        <w:tc>
          <w:tcPr>
            <w:tcW w:w="709" w:type="dxa"/>
            <w:tcBorders>
              <w:top w:val="single" w:sz="4" w:space="0" w:color="auto"/>
              <w:left w:val="nil"/>
              <w:bottom w:val="single" w:sz="4" w:space="0" w:color="auto"/>
              <w:right w:val="nil"/>
            </w:tcBorders>
            <w:shd w:val="clear" w:color="auto" w:fill="auto"/>
            <w:noWrap/>
            <w:vAlign w:val="bottom"/>
            <w:hideMark/>
          </w:tcPr>
          <w:p w14:paraId="0173F148" w14:textId="636CC305" w:rsidR="0083195F" w:rsidRPr="0083195F" w:rsidRDefault="006D2124" w:rsidP="0083195F">
            <w:pPr>
              <w:spacing w:after="0" w:line="240" w:lineRule="auto"/>
              <w:jc w:val="center"/>
              <w:rPr>
                <w:rFonts w:ascii="Times New Roman" w:eastAsia="Times New Roman" w:hAnsi="Times New Roman" w:cs="Times New Roman"/>
                <w:b/>
                <w:bCs/>
                <w:color w:val="000000"/>
                <w:sz w:val="18"/>
                <w:szCs w:val="18"/>
                <w:lang w:eastAsia="pt-BR"/>
              </w:rPr>
            </w:pPr>
            <w:r>
              <w:rPr>
                <w:rFonts w:ascii="Times New Roman" w:eastAsia="Times New Roman" w:hAnsi="Times New Roman" w:cs="Times New Roman"/>
                <w:b/>
                <w:bCs/>
                <w:color w:val="000000"/>
                <w:sz w:val="18"/>
                <w:szCs w:val="18"/>
                <w:lang w:eastAsia="pt-BR"/>
              </w:rPr>
              <w:t>P</w:t>
            </w:r>
            <w:r w:rsidRPr="006D2124">
              <w:rPr>
                <w:rFonts w:ascii="Times New Roman" w:eastAsia="Times New Roman" w:hAnsi="Times New Roman" w:cs="Times New Roman"/>
                <w:b/>
                <w:bCs/>
                <w:color w:val="000000"/>
                <w:sz w:val="18"/>
                <w:szCs w:val="18"/>
                <w:vertAlign w:val="subscript"/>
                <w:lang w:eastAsia="pt-BR"/>
              </w:rPr>
              <w:t>10</w:t>
            </w:r>
          </w:p>
        </w:tc>
        <w:tc>
          <w:tcPr>
            <w:tcW w:w="757" w:type="dxa"/>
            <w:tcBorders>
              <w:top w:val="single" w:sz="4" w:space="0" w:color="auto"/>
              <w:left w:val="nil"/>
              <w:bottom w:val="single" w:sz="4" w:space="0" w:color="auto"/>
              <w:right w:val="nil"/>
            </w:tcBorders>
            <w:shd w:val="clear" w:color="auto" w:fill="auto"/>
            <w:noWrap/>
            <w:vAlign w:val="bottom"/>
            <w:hideMark/>
          </w:tcPr>
          <w:p w14:paraId="57FC0F5A" w14:textId="5104FECD" w:rsidR="0083195F" w:rsidRPr="0083195F" w:rsidRDefault="006D2124" w:rsidP="0083195F">
            <w:pPr>
              <w:spacing w:after="0" w:line="240" w:lineRule="auto"/>
              <w:jc w:val="center"/>
              <w:rPr>
                <w:rFonts w:ascii="Times New Roman" w:eastAsia="Times New Roman" w:hAnsi="Times New Roman" w:cs="Times New Roman"/>
                <w:b/>
                <w:bCs/>
                <w:color w:val="000000"/>
                <w:sz w:val="18"/>
                <w:szCs w:val="18"/>
                <w:lang w:eastAsia="pt-BR"/>
              </w:rPr>
            </w:pPr>
            <w:r>
              <w:rPr>
                <w:rFonts w:ascii="Times New Roman" w:eastAsia="Times New Roman" w:hAnsi="Times New Roman" w:cs="Times New Roman"/>
                <w:b/>
                <w:bCs/>
                <w:color w:val="000000"/>
                <w:sz w:val="18"/>
                <w:szCs w:val="18"/>
                <w:lang w:eastAsia="pt-BR"/>
              </w:rPr>
              <w:t>P</w:t>
            </w:r>
            <w:r w:rsidRPr="006D2124">
              <w:rPr>
                <w:rFonts w:ascii="Times New Roman" w:eastAsia="Times New Roman" w:hAnsi="Times New Roman" w:cs="Times New Roman"/>
                <w:b/>
                <w:bCs/>
                <w:color w:val="000000"/>
                <w:sz w:val="18"/>
                <w:szCs w:val="18"/>
                <w:vertAlign w:val="subscript"/>
                <w:lang w:eastAsia="pt-BR"/>
              </w:rPr>
              <w:t>15</w:t>
            </w:r>
          </w:p>
        </w:tc>
        <w:tc>
          <w:tcPr>
            <w:tcW w:w="802" w:type="dxa"/>
            <w:tcBorders>
              <w:top w:val="single" w:sz="4" w:space="0" w:color="auto"/>
              <w:left w:val="nil"/>
              <w:bottom w:val="single" w:sz="4" w:space="0" w:color="auto"/>
              <w:right w:val="nil"/>
            </w:tcBorders>
            <w:shd w:val="clear" w:color="auto" w:fill="auto"/>
            <w:noWrap/>
            <w:vAlign w:val="bottom"/>
            <w:hideMark/>
          </w:tcPr>
          <w:p w14:paraId="7BE5D260" w14:textId="6170E2CE" w:rsidR="0083195F" w:rsidRPr="0083195F" w:rsidRDefault="006D2124" w:rsidP="0083195F">
            <w:pPr>
              <w:spacing w:after="0" w:line="240" w:lineRule="auto"/>
              <w:jc w:val="center"/>
              <w:rPr>
                <w:rFonts w:ascii="Times New Roman" w:eastAsia="Times New Roman" w:hAnsi="Times New Roman" w:cs="Times New Roman"/>
                <w:b/>
                <w:bCs/>
                <w:color w:val="000000"/>
                <w:sz w:val="18"/>
                <w:szCs w:val="18"/>
                <w:lang w:eastAsia="pt-BR"/>
              </w:rPr>
            </w:pPr>
            <w:r>
              <w:rPr>
                <w:rFonts w:ascii="Times New Roman" w:eastAsia="Times New Roman" w:hAnsi="Times New Roman" w:cs="Times New Roman"/>
                <w:b/>
                <w:bCs/>
                <w:color w:val="000000"/>
                <w:sz w:val="18"/>
                <w:szCs w:val="18"/>
                <w:lang w:eastAsia="pt-BR"/>
              </w:rPr>
              <w:t>P</w:t>
            </w:r>
            <w:r w:rsidRPr="006D2124">
              <w:rPr>
                <w:rFonts w:ascii="Times New Roman" w:eastAsia="Times New Roman" w:hAnsi="Times New Roman" w:cs="Times New Roman"/>
                <w:b/>
                <w:bCs/>
                <w:color w:val="000000"/>
                <w:sz w:val="18"/>
                <w:szCs w:val="18"/>
                <w:vertAlign w:val="subscript"/>
                <w:lang w:eastAsia="pt-BR"/>
              </w:rPr>
              <w:t>20</w:t>
            </w:r>
          </w:p>
        </w:tc>
        <w:tc>
          <w:tcPr>
            <w:tcW w:w="834" w:type="dxa"/>
            <w:tcBorders>
              <w:top w:val="single" w:sz="4" w:space="0" w:color="auto"/>
              <w:left w:val="nil"/>
              <w:bottom w:val="single" w:sz="4" w:space="0" w:color="auto"/>
              <w:right w:val="nil"/>
            </w:tcBorders>
            <w:shd w:val="clear" w:color="auto" w:fill="auto"/>
            <w:noWrap/>
            <w:vAlign w:val="bottom"/>
            <w:hideMark/>
          </w:tcPr>
          <w:p w14:paraId="3AC49AA5" w14:textId="32A72361" w:rsidR="0083195F" w:rsidRPr="0083195F" w:rsidRDefault="006D2124" w:rsidP="0083195F">
            <w:pPr>
              <w:spacing w:after="0" w:line="240" w:lineRule="auto"/>
              <w:jc w:val="center"/>
              <w:rPr>
                <w:rFonts w:ascii="Times New Roman" w:eastAsia="Times New Roman" w:hAnsi="Times New Roman" w:cs="Times New Roman"/>
                <w:b/>
                <w:bCs/>
                <w:color w:val="000000"/>
                <w:sz w:val="18"/>
                <w:szCs w:val="18"/>
                <w:lang w:eastAsia="pt-BR"/>
              </w:rPr>
            </w:pPr>
            <w:r>
              <w:rPr>
                <w:rFonts w:ascii="Times New Roman" w:eastAsia="Times New Roman" w:hAnsi="Times New Roman" w:cs="Times New Roman"/>
                <w:b/>
                <w:bCs/>
                <w:color w:val="000000"/>
                <w:sz w:val="18"/>
                <w:szCs w:val="18"/>
                <w:lang w:eastAsia="pt-BR"/>
              </w:rPr>
              <w:t>P</w:t>
            </w:r>
            <w:r w:rsidRPr="006D2124">
              <w:rPr>
                <w:rFonts w:ascii="Times New Roman" w:eastAsia="Times New Roman" w:hAnsi="Times New Roman" w:cs="Times New Roman"/>
                <w:b/>
                <w:bCs/>
                <w:color w:val="000000"/>
                <w:sz w:val="18"/>
                <w:szCs w:val="18"/>
                <w:vertAlign w:val="subscript"/>
                <w:lang w:eastAsia="pt-BR"/>
              </w:rPr>
              <w:t>25</w:t>
            </w:r>
          </w:p>
        </w:tc>
        <w:tc>
          <w:tcPr>
            <w:tcW w:w="866" w:type="dxa"/>
            <w:tcBorders>
              <w:top w:val="single" w:sz="4" w:space="0" w:color="auto"/>
              <w:left w:val="nil"/>
              <w:bottom w:val="single" w:sz="4" w:space="0" w:color="auto"/>
              <w:right w:val="nil"/>
            </w:tcBorders>
            <w:shd w:val="clear" w:color="auto" w:fill="auto"/>
            <w:noWrap/>
            <w:vAlign w:val="bottom"/>
            <w:hideMark/>
          </w:tcPr>
          <w:p w14:paraId="236D89D4" w14:textId="12CA6AB7" w:rsidR="0083195F" w:rsidRPr="0083195F" w:rsidRDefault="006D2124" w:rsidP="0083195F">
            <w:pPr>
              <w:spacing w:after="0" w:line="240" w:lineRule="auto"/>
              <w:jc w:val="center"/>
              <w:rPr>
                <w:rFonts w:ascii="Times New Roman" w:eastAsia="Times New Roman" w:hAnsi="Times New Roman" w:cs="Times New Roman"/>
                <w:b/>
                <w:bCs/>
                <w:color w:val="000000"/>
                <w:sz w:val="18"/>
                <w:szCs w:val="18"/>
                <w:lang w:eastAsia="pt-BR"/>
              </w:rPr>
            </w:pPr>
            <w:r>
              <w:rPr>
                <w:rFonts w:ascii="Times New Roman" w:eastAsia="Times New Roman" w:hAnsi="Times New Roman" w:cs="Times New Roman"/>
                <w:b/>
                <w:bCs/>
                <w:color w:val="000000"/>
                <w:sz w:val="18"/>
                <w:szCs w:val="18"/>
                <w:lang w:eastAsia="pt-BR"/>
              </w:rPr>
              <w:t>P</w:t>
            </w:r>
            <w:r w:rsidRPr="006D2124">
              <w:rPr>
                <w:rFonts w:ascii="Times New Roman" w:eastAsia="Times New Roman" w:hAnsi="Times New Roman" w:cs="Times New Roman"/>
                <w:b/>
                <w:bCs/>
                <w:color w:val="000000"/>
                <w:sz w:val="18"/>
                <w:szCs w:val="18"/>
                <w:vertAlign w:val="subscript"/>
                <w:lang w:eastAsia="pt-BR"/>
              </w:rPr>
              <w:t>30</w:t>
            </w:r>
          </w:p>
        </w:tc>
        <w:tc>
          <w:tcPr>
            <w:tcW w:w="757" w:type="dxa"/>
            <w:tcBorders>
              <w:top w:val="single" w:sz="4" w:space="0" w:color="auto"/>
              <w:left w:val="nil"/>
              <w:bottom w:val="single" w:sz="4" w:space="0" w:color="auto"/>
              <w:right w:val="nil"/>
            </w:tcBorders>
            <w:shd w:val="clear" w:color="auto" w:fill="auto"/>
            <w:noWrap/>
            <w:vAlign w:val="bottom"/>
            <w:hideMark/>
          </w:tcPr>
          <w:p w14:paraId="3C4D5458" w14:textId="588E3F03" w:rsidR="0083195F" w:rsidRPr="0083195F" w:rsidRDefault="006D2124" w:rsidP="0083195F">
            <w:pPr>
              <w:spacing w:after="0" w:line="240" w:lineRule="auto"/>
              <w:jc w:val="center"/>
              <w:rPr>
                <w:rFonts w:ascii="Times New Roman" w:eastAsia="Times New Roman" w:hAnsi="Times New Roman" w:cs="Times New Roman"/>
                <w:b/>
                <w:bCs/>
                <w:color w:val="000000"/>
                <w:sz w:val="18"/>
                <w:szCs w:val="18"/>
                <w:lang w:eastAsia="pt-BR"/>
              </w:rPr>
            </w:pPr>
            <w:r>
              <w:rPr>
                <w:rFonts w:ascii="Times New Roman" w:eastAsia="Times New Roman" w:hAnsi="Times New Roman" w:cs="Times New Roman"/>
                <w:b/>
                <w:bCs/>
                <w:color w:val="000000"/>
                <w:sz w:val="18"/>
                <w:szCs w:val="18"/>
                <w:lang w:eastAsia="pt-BR"/>
              </w:rPr>
              <w:t>P</w:t>
            </w:r>
            <w:r w:rsidRPr="006D2124">
              <w:rPr>
                <w:rFonts w:ascii="Times New Roman" w:eastAsia="Times New Roman" w:hAnsi="Times New Roman" w:cs="Times New Roman"/>
                <w:b/>
                <w:bCs/>
                <w:color w:val="000000"/>
                <w:sz w:val="18"/>
                <w:szCs w:val="18"/>
                <w:vertAlign w:val="subscript"/>
                <w:lang w:eastAsia="pt-BR"/>
              </w:rPr>
              <w:t>35</w:t>
            </w:r>
          </w:p>
        </w:tc>
        <w:tc>
          <w:tcPr>
            <w:tcW w:w="850" w:type="dxa"/>
            <w:tcBorders>
              <w:top w:val="single" w:sz="4" w:space="0" w:color="auto"/>
              <w:left w:val="nil"/>
              <w:bottom w:val="single" w:sz="4" w:space="0" w:color="auto"/>
              <w:right w:val="nil"/>
            </w:tcBorders>
            <w:shd w:val="clear" w:color="auto" w:fill="auto"/>
            <w:noWrap/>
            <w:vAlign w:val="bottom"/>
            <w:hideMark/>
          </w:tcPr>
          <w:p w14:paraId="7DA994FF" w14:textId="54D10CC3" w:rsidR="0083195F" w:rsidRPr="0083195F" w:rsidRDefault="006D2124" w:rsidP="0083195F">
            <w:pPr>
              <w:spacing w:after="0" w:line="240" w:lineRule="auto"/>
              <w:jc w:val="center"/>
              <w:rPr>
                <w:rFonts w:ascii="Times New Roman" w:eastAsia="Times New Roman" w:hAnsi="Times New Roman" w:cs="Times New Roman"/>
                <w:b/>
                <w:bCs/>
                <w:color w:val="000000"/>
                <w:sz w:val="18"/>
                <w:szCs w:val="18"/>
                <w:lang w:eastAsia="pt-BR"/>
              </w:rPr>
            </w:pPr>
            <w:r>
              <w:rPr>
                <w:rFonts w:ascii="Times New Roman" w:eastAsia="Times New Roman" w:hAnsi="Times New Roman" w:cs="Times New Roman"/>
                <w:b/>
                <w:bCs/>
                <w:color w:val="000000"/>
                <w:sz w:val="18"/>
                <w:szCs w:val="18"/>
                <w:lang w:eastAsia="pt-BR"/>
              </w:rPr>
              <w:t>P</w:t>
            </w:r>
            <w:r w:rsidRPr="006D2124">
              <w:rPr>
                <w:rFonts w:ascii="Times New Roman" w:eastAsia="Times New Roman" w:hAnsi="Times New Roman" w:cs="Times New Roman"/>
                <w:b/>
                <w:bCs/>
                <w:color w:val="000000"/>
                <w:sz w:val="18"/>
                <w:szCs w:val="18"/>
                <w:vertAlign w:val="subscript"/>
                <w:lang w:eastAsia="pt-BR"/>
              </w:rPr>
              <w:t>40</w:t>
            </w:r>
          </w:p>
        </w:tc>
        <w:tc>
          <w:tcPr>
            <w:tcW w:w="709" w:type="dxa"/>
            <w:tcBorders>
              <w:top w:val="single" w:sz="4" w:space="0" w:color="auto"/>
              <w:left w:val="nil"/>
              <w:bottom w:val="single" w:sz="4" w:space="0" w:color="auto"/>
              <w:right w:val="nil"/>
            </w:tcBorders>
            <w:shd w:val="clear" w:color="auto" w:fill="auto"/>
            <w:noWrap/>
            <w:vAlign w:val="bottom"/>
            <w:hideMark/>
          </w:tcPr>
          <w:p w14:paraId="6DC60374" w14:textId="4178B9E6" w:rsidR="0083195F" w:rsidRPr="0083195F" w:rsidRDefault="006D2124" w:rsidP="0083195F">
            <w:pPr>
              <w:spacing w:after="0" w:line="240" w:lineRule="auto"/>
              <w:jc w:val="center"/>
              <w:rPr>
                <w:rFonts w:ascii="Times New Roman" w:eastAsia="Times New Roman" w:hAnsi="Times New Roman" w:cs="Times New Roman"/>
                <w:b/>
                <w:bCs/>
                <w:color w:val="000000"/>
                <w:sz w:val="18"/>
                <w:szCs w:val="18"/>
                <w:lang w:eastAsia="pt-BR"/>
              </w:rPr>
            </w:pPr>
            <w:r>
              <w:rPr>
                <w:rFonts w:ascii="Times New Roman" w:eastAsia="Times New Roman" w:hAnsi="Times New Roman" w:cs="Times New Roman"/>
                <w:b/>
                <w:bCs/>
                <w:color w:val="000000"/>
                <w:sz w:val="18"/>
                <w:szCs w:val="18"/>
                <w:lang w:eastAsia="pt-BR"/>
              </w:rPr>
              <w:t>P</w:t>
            </w:r>
            <w:r w:rsidRPr="006D2124">
              <w:rPr>
                <w:rFonts w:ascii="Times New Roman" w:eastAsia="Times New Roman" w:hAnsi="Times New Roman" w:cs="Times New Roman"/>
                <w:b/>
                <w:bCs/>
                <w:color w:val="000000"/>
                <w:sz w:val="18"/>
                <w:szCs w:val="18"/>
                <w:vertAlign w:val="subscript"/>
                <w:lang w:eastAsia="pt-BR"/>
              </w:rPr>
              <w:t>45</w:t>
            </w:r>
          </w:p>
        </w:tc>
        <w:tc>
          <w:tcPr>
            <w:tcW w:w="709" w:type="dxa"/>
            <w:tcBorders>
              <w:top w:val="single" w:sz="4" w:space="0" w:color="auto"/>
              <w:left w:val="nil"/>
              <w:bottom w:val="single" w:sz="4" w:space="0" w:color="auto"/>
              <w:right w:val="nil"/>
            </w:tcBorders>
            <w:shd w:val="clear" w:color="auto" w:fill="auto"/>
            <w:noWrap/>
            <w:vAlign w:val="bottom"/>
            <w:hideMark/>
          </w:tcPr>
          <w:p w14:paraId="607F6D0E" w14:textId="7B393ADA" w:rsidR="0083195F" w:rsidRPr="0083195F" w:rsidRDefault="006D2124" w:rsidP="0083195F">
            <w:pPr>
              <w:spacing w:after="0" w:line="240" w:lineRule="auto"/>
              <w:jc w:val="center"/>
              <w:rPr>
                <w:rFonts w:ascii="Times New Roman" w:eastAsia="Times New Roman" w:hAnsi="Times New Roman" w:cs="Times New Roman"/>
                <w:b/>
                <w:bCs/>
                <w:color w:val="000000"/>
                <w:sz w:val="18"/>
                <w:szCs w:val="18"/>
                <w:lang w:eastAsia="pt-BR"/>
              </w:rPr>
            </w:pPr>
            <w:r w:rsidRPr="006D2124">
              <w:rPr>
                <w:rFonts w:ascii="Times New Roman" w:eastAsia="Times New Roman" w:hAnsi="Times New Roman" w:cs="Times New Roman"/>
                <w:b/>
                <w:bCs/>
                <w:color w:val="000000"/>
                <w:sz w:val="18"/>
                <w:szCs w:val="18"/>
                <w:lang w:eastAsia="pt-BR"/>
              </w:rPr>
              <w:t>P</w:t>
            </w:r>
            <w:r>
              <w:rPr>
                <w:rFonts w:ascii="Times New Roman" w:eastAsia="Times New Roman" w:hAnsi="Times New Roman" w:cs="Times New Roman"/>
                <w:b/>
                <w:bCs/>
                <w:color w:val="000000"/>
                <w:sz w:val="18"/>
                <w:szCs w:val="18"/>
                <w:vertAlign w:val="subscript"/>
                <w:lang w:eastAsia="pt-BR"/>
              </w:rPr>
              <w:t>50</w:t>
            </w:r>
          </w:p>
        </w:tc>
        <w:tc>
          <w:tcPr>
            <w:tcW w:w="960" w:type="dxa"/>
            <w:tcBorders>
              <w:top w:val="single" w:sz="4" w:space="0" w:color="auto"/>
              <w:left w:val="nil"/>
              <w:bottom w:val="single" w:sz="4" w:space="0" w:color="auto"/>
              <w:right w:val="nil"/>
            </w:tcBorders>
            <w:shd w:val="clear" w:color="auto" w:fill="auto"/>
            <w:noWrap/>
            <w:vAlign w:val="bottom"/>
            <w:hideMark/>
          </w:tcPr>
          <w:p w14:paraId="13878BEE" w14:textId="48CD9884" w:rsidR="0083195F" w:rsidRPr="0083195F" w:rsidRDefault="0083195F" w:rsidP="0083195F">
            <w:pPr>
              <w:spacing w:after="0" w:line="240" w:lineRule="auto"/>
              <w:jc w:val="center"/>
              <w:rPr>
                <w:rFonts w:ascii="Times New Roman" w:eastAsia="Times New Roman" w:hAnsi="Times New Roman" w:cs="Times New Roman"/>
                <w:b/>
                <w:bCs/>
                <w:color w:val="000000"/>
                <w:sz w:val="18"/>
                <w:szCs w:val="18"/>
                <w:lang w:eastAsia="pt-BR"/>
              </w:rPr>
            </w:pPr>
            <w:r w:rsidRPr="0083195F">
              <w:rPr>
                <w:rFonts w:ascii="Times New Roman" w:eastAsia="Times New Roman" w:hAnsi="Times New Roman" w:cs="Times New Roman"/>
                <w:b/>
                <w:bCs/>
                <w:color w:val="000000"/>
                <w:sz w:val="18"/>
                <w:szCs w:val="18"/>
                <w:lang w:eastAsia="pt-BR"/>
              </w:rPr>
              <w:t>&gt;=</w:t>
            </w:r>
            <w:r w:rsidR="006D2124">
              <w:rPr>
                <w:rFonts w:ascii="Times New Roman" w:eastAsia="Times New Roman" w:hAnsi="Times New Roman" w:cs="Times New Roman"/>
                <w:b/>
                <w:bCs/>
                <w:color w:val="000000"/>
                <w:sz w:val="18"/>
                <w:szCs w:val="18"/>
                <w:lang w:eastAsia="pt-BR"/>
              </w:rPr>
              <w:t>P</w:t>
            </w:r>
            <w:r w:rsidR="006D2124" w:rsidRPr="006D2124">
              <w:rPr>
                <w:rFonts w:ascii="Times New Roman" w:eastAsia="Times New Roman" w:hAnsi="Times New Roman" w:cs="Times New Roman"/>
                <w:b/>
                <w:bCs/>
                <w:color w:val="000000"/>
                <w:sz w:val="18"/>
                <w:szCs w:val="18"/>
                <w:vertAlign w:val="subscript"/>
                <w:lang w:eastAsia="pt-BR"/>
              </w:rPr>
              <w:t>5</w:t>
            </w:r>
            <w:r w:rsidRPr="006D2124">
              <w:rPr>
                <w:rFonts w:ascii="Times New Roman" w:eastAsia="Times New Roman" w:hAnsi="Times New Roman" w:cs="Times New Roman"/>
                <w:b/>
                <w:bCs/>
                <w:color w:val="000000"/>
                <w:sz w:val="18"/>
                <w:szCs w:val="18"/>
                <w:vertAlign w:val="subscript"/>
                <w:lang w:eastAsia="pt-BR"/>
              </w:rPr>
              <w:t>0</w:t>
            </w:r>
          </w:p>
        </w:tc>
      </w:tr>
      <w:tr w:rsidR="0083195F" w:rsidRPr="0083195F" w14:paraId="5EDB0BC6" w14:textId="77777777" w:rsidTr="0072574D">
        <w:trPr>
          <w:trHeight w:val="290"/>
        </w:trPr>
        <w:tc>
          <w:tcPr>
            <w:tcW w:w="1418" w:type="dxa"/>
            <w:tcBorders>
              <w:top w:val="single" w:sz="4" w:space="0" w:color="auto"/>
              <w:left w:val="nil"/>
              <w:bottom w:val="nil"/>
              <w:right w:val="nil"/>
            </w:tcBorders>
            <w:vAlign w:val="bottom"/>
          </w:tcPr>
          <w:p w14:paraId="7FAFF97E" w14:textId="133F06BD" w:rsidR="0083195F" w:rsidRPr="000C7D7A" w:rsidRDefault="0083195F" w:rsidP="0083195F">
            <w:pPr>
              <w:spacing w:after="0" w:line="240" w:lineRule="auto"/>
              <w:rPr>
                <w:rFonts w:ascii="Times New Roman" w:eastAsia="Times New Roman" w:hAnsi="Times New Roman" w:cs="Times New Roman"/>
                <w:b/>
                <w:bCs/>
                <w:color w:val="000000"/>
                <w:sz w:val="18"/>
                <w:szCs w:val="18"/>
                <w:lang w:eastAsia="pt-BR"/>
              </w:rPr>
            </w:pPr>
            <w:r w:rsidRPr="000C7D7A">
              <w:rPr>
                <w:rFonts w:ascii="Times New Roman" w:hAnsi="Times New Roman" w:cs="Times New Roman"/>
                <w:b/>
                <w:bCs/>
                <w:color w:val="000000"/>
                <w:sz w:val="18"/>
                <w:szCs w:val="18"/>
              </w:rPr>
              <w:t>Baseline</w:t>
            </w:r>
          </w:p>
        </w:tc>
        <w:tc>
          <w:tcPr>
            <w:tcW w:w="657" w:type="dxa"/>
            <w:tcBorders>
              <w:top w:val="single" w:sz="4" w:space="0" w:color="auto"/>
              <w:left w:val="nil"/>
              <w:bottom w:val="nil"/>
              <w:right w:val="nil"/>
            </w:tcBorders>
            <w:shd w:val="clear" w:color="auto" w:fill="auto"/>
            <w:noWrap/>
            <w:vAlign w:val="bottom"/>
            <w:hideMark/>
          </w:tcPr>
          <w:p w14:paraId="446262F5" w14:textId="34C28E2C" w:rsidR="0083195F" w:rsidRPr="0083195F" w:rsidRDefault="0083195F" w:rsidP="0083195F">
            <w:pPr>
              <w:spacing w:after="0" w:line="240" w:lineRule="auto"/>
              <w:jc w:val="center"/>
              <w:rPr>
                <w:rFonts w:ascii="Times New Roman" w:eastAsia="Times New Roman" w:hAnsi="Times New Roman" w:cs="Times New Roman"/>
                <w:color w:val="000000"/>
                <w:sz w:val="18"/>
                <w:szCs w:val="18"/>
                <w:lang w:eastAsia="pt-BR"/>
              </w:rPr>
            </w:pPr>
            <w:r w:rsidRPr="0083195F">
              <w:rPr>
                <w:rFonts w:ascii="Times New Roman" w:eastAsia="Times New Roman" w:hAnsi="Times New Roman" w:cs="Times New Roman"/>
                <w:color w:val="000000"/>
                <w:sz w:val="18"/>
                <w:szCs w:val="18"/>
                <w:lang w:eastAsia="pt-BR"/>
              </w:rPr>
              <w:t>0</w:t>
            </w:r>
            <w:r w:rsidR="0072574D" w:rsidRPr="000C7D7A">
              <w:rPr>
                <w:rFonts w:ascii="Times New Roman" w:eastAsia="Times New Roman" w:hAnsi="Times New Roman" w:cs="Times New Roman"/>
                <w:color w:val="000000"/>
                <w:sz w:val="18"/>
                <w:szCs w:val="18"/>
                <w:lang w:eastAsia="pt-BR"/>
              </w:rPr>
              <w:t>.</w:t>
            </w:r>
            <w:r w:rsidRPr="0083195F">
              <w:rPr>
                <w:rFonts w:ascii="Times New Roman" w:eastAsia="Times New Roman" w:hAnsi="Times New Roman" w:cs="Times New Roman"/>
                <w:color w:val="000000"/>
                <w:sz w:val="18"/>
                <w:szCs w:val="18"/>
                <w:lang w:eastAsia="pt-BR"/>
              </w:rPr>
              <w:t>00%</w:t>
            </w:r>
          </w:p>
        </w:tc>
        <w:tc>
          <w:tcPr>
            <w:tcW w:w="709" w:type="dxa"/>
            <w:tcBorders>
              <w:top w:val="single" w:sz="4" w:space="0" w:color="auto"/>
              <w:left w:val="nil"/>
              <w:bottom w:val="nil"/>
              <w:right w:val="nil"/>
            </w:tcBorders>
            <w:shd w:val="clear" w:color="auto" w:fill="auto"/>
            <w:noWrap/>
            <w:vAlign w:val="bottom"/>
            <w:hideMark/>
          </w:tcPr>
          <w:p w14:paraId="0D7B1F3C" w14:textId="544C8A53" w:rsidR="0083195F" w:rsidRPr="0083195F" w:rsidRDefault="0083195F" w:rsidP="0083195F">
            <w:pPr>
              <w:spacing w:after="0" w:line="240" w:lineRule="auto"/>
              <w:jc w:val="center"/>
              <w:rPr>
                <w:rFonts w:ascii="Times New Roman" w:eastAsia="Times New Roman" w:hAnsi="Times New Roman" w:cs="Times New Roman"/>
                <w:color w:val="000000"/>
                <w:sz w:val="18"/>
                <w:szCs w:val="18"/>
                <w:lang w:eastAsia="pt-BR"/>
              </w:rPr>
            </w:pPr>
            <w:r w:rsidRPr="0083195F">
              <w:rPr>
                <w:rFonts w:ascii="Times New Roman" w:eastAsia="Times New Roman" w:hAnsi="Times New Roman" w:cs="Times New Roman"/>
                <w:color w:val="000000"/>
                <w:sz w:val="18"/>
                <w:szCs w:val="18"/>
                <w:lang w:eastAsia="pt-BR"/>
              </w:rPr>
              <w:t>0</w:t>
            </w:r>
            <w:r w:rsidR="0072574D" w:rsidRPr="000C7D7A">
              <w:rPr>
                <w:rFonts w:ascii="Times New Roman" w:eastAsia="Times New Roman" w:hAnsi="Times New Roman" w:cs="Times New Roman"/>
                <w:color w:val="000000"/>
                <w:sz w:val="18"/>
                <w:szCs w:val="18"/>
                <w:lang w:eastAsia="pt-BR"/>
              </w:rPr>
              <w:t>.</w:t>
            </w:r>
            <w:r w:rsidRPr="0083195F">
              <w:rPr>
                <w:rFonts w:ascii="Times New Roman" w:eastAsia="Times New Roman" w:hAnsi="Times New Roman" w:cs="Times New Roman"/>
                <w:color w:val="000000"/>
                <w:sz w:val="18"/>
                <w:szCs w:val="18"/>
                <w:lang w:eastAsia="pt-BR"/>
              </w:rPr>
              <w:t>17%</w:t>
            </w:r>
          </w:p>
        </w:tc>
        <w:tc>
          <w:tcPr>
            <w:tcW w:w="757" w:type="dxa"/>
            <w:tcBorders>
              <w:top w:val="single" w:sz="4" w:space="0" w:color="auto"/>
              <w:left w:val="nil"/>
              <w:bottom w:val="nil"/>
              <w:right w:val="nil"/>
            </w:tcBorders>
            <w:shd w:val="clear" w:color="auto" w:fill="auto"/>
            <w:noWrap/>
            <w:vAlign w:val="bottom"/>
            <w:hideMark/>
          </w:tcPr>
          <w:p w14:paraId="4769E630" w14:textId="5EC7E333" w:rsidR="0083195F" w:rsidRPr="0083195F" w:rsidRDefault="0083195F" w:rsidP="0083195F">
            <w:pPr>
              <w:spacing w:after="0" w:line="240" w:lineRule="auto"/>
              <w:jc w:val="center"/>
              <w:rPr>
                <w:rFonts w:ascii="Times New Roman" w:eastAsia="Times New Roman" w:hAnsi="Times New Roman" w:cs="Times New Roman"/>
                <w:color w:val="000000"/>
                <w:sz w:val="18"/>
                <w:szCs w:val="18"/>
                <w:lang w:eastAsia="pt-BR"/>
              </w:rPr>
            </w:pPr>
            <w:r w:rsidRPr="0083195F">
              <w:rPr>
                <w:rFonts w:ascii="Times New Roman" w:eastAsia="Times New Roman" w:hAnsi="Times New Roman" w:cs="Times New Roman"/>
                <w:color w:val="000000"/>
                <w:sz w:val="18"/>
                <w:szCs w:val="18"/>
                <w:lang w:eastAsia="pt-BR"/>
              </w:rPr>
              <w:t>25</w:t>
            </w:r>
            <w:r w:rsidR="0072574D" w:rsidRPr="000C7D7A">
              <w:rPr>
                <w:rFonts w:ascii="Times New Roman" w:eastAsia="Times New Roman" w:hAnsi="Times New Roman" w:cs="Times New Roman"/>
                <w:color w:val="000000"/>
                <w:sz w:val="18"/>
                <w:szCs w:val="18"/>
                <w:lang w:eastAsia="pt-BR"/>
              </w:rPr>
              <w:t>.</w:t>
            </w:r>
            <w:r w:rsidRPr="0083195F">
              <w:rPr>
                <w:rFonts w:ascii="Times New Roman" w:eastAsia="Times New Roman" w:hAnsi="Times New Roman" w:cs="Times New Roman"/>
                <w:color w:val="000000"/>
                <w:sz w:val="18"/>
                <w:szCs w:val="18"/>
                <w:lang w:eastAsia="pt-BR"/>
              </w:rPr>
              <w:t>96%</w:t>
            </w:r>
          </w:p>
        </w:tc>
        <w:tc>
          <w:tcPr>
            <w:tcW w:w="802" w:type="dxa"/>
            <w:tcBorders>
              <w:top w:val="single" w:sz="4" w:space="0" w:color="auto"/>
              <w:left w:val="nil"/>
              <w:bottom w:val="nil"/>
              <w:right w:val="nil"/>
            </w:tcBorders>
            <w:shd w:val="clear" w:color="auto" w:fill="auto"/>
            <w:noWrap/>
            <w:vAlign w:val="bottom"/>
            <w:hideMark/>
          </w:tcPr>
          <w:p w14:paraId="44B08B6A" w14:textId="5866D632" w:rsidR="0083195F" w:rsidRPr="0083195F" w:rsidRDefault="0083195F" w:rsidP="0083195F">
            <w:pPr>
              <w:spacing w:after="0" w:line="240" w:lineRule="auto"/>
              <w:jc w:val="center"/>
              <w:rPr>
                <w:rFonts w:ascii="Times New Roman" w:eastAsia="Times New Roman" w:hAnsi="Times New Roman" w:cs="Times New Roman"/>
                <w:color w:val="000000"/>
                <w:sz w:val="18"/>
                <w:szCs w:val="18"/>
                <w:lang w:eastAsia="pt-BR"/>
              </w:rPr>
            </w:pPr>
            <w:r w:rsidRPr="0083195F">
              <w:rPr>
                <w:rFonts w:ascii="Times New Roman" w:eastAsia="Times New Roman" w:hAnsi="Times New Roman" w:cs="Times New Roman"/>
                <w:color w:val="000000"/>
                <w:sz w:val="18"/>
                <w:szCs w:val="18"/>
                <w:lang w:eastAsia="pt-BR"/>
              </w:rPr>
              <w:t>25</w:t>
            </w:r>
            <w:r w:rsidR="0072574D" w:rsidRPr="000C7D7A">
              <w:rPr>
                <w:rFonts w:ascii="Times New Roman" w:eastAsia="Times New Roman" w:hAnsi="Times New Roman" w:cs="Times New Roman"/>
                <w:color w:val="000000"/>
                <w:sz w:val="18"/>
                <w:szCs w:val="18"/>
                <w:lang w:eastAsia="pt-BR"/>
              </w:rPr>
              <w:t>.</w:t>
            </w:r>
            <w:r w:rsidRPr="0083195F">
              <w:rPr>
                <w:rFonts w:ascii="Times New Roman" w:eastAsia="Times New Roman" w:hAnsi="Times New Roman" w:cs="Times New Roman"/>
                <w:color w:val="000000"/>
                <w:sz w:val="18"/>
                <w:szCs w:val="18"/>
                <w:lang w:eastAsia="pt-BR"/>
              </w:rPr>
              <w:t>77%</w:t>
            </w:r>
          </w:p>
        </w:tc>
        <w:tc>
          <w:tcPr>
            <w:tcW w:w="834" w:type="dxa"/>
            <w:tcBorders>
              <w:top w:val="single" w:sz="4" w:space="0" w:color="auto"/>
              <w:left w:val="nil"/>
              <w:bottom w:val="nil"/>
              <w:right w:val="nil"/>
            </w:tcBorders>
            <w:shd w:val="clear" w:color="auto" w:fill="auto"/>
            <w:noWrap/>
            <w:vAlign w:val="bottom"/>
            <w:hideMark/>
          </w:tcPr>
          <w:p w14:paraId="43E14264" w14:textId="783993A2" w:rsidR="0083195F" w:rsidRPr="0083195F" w:rsidRDefault="0083195F" w:rsidP="0083195F">
            <w:pPr>
              <w:spacing w:after="0" w:line="240" w:lineRule="auto"/>
              <w:jc w:val="center"/>
              <w:rPr>
                <w:rFonts w:ascii="Times New Roman" w:eastAsia="Times New Roman" w:hAnsi="Times New Roman" w:cs="Times New Roman"/>
                <w:color w:val="000000"/>
                <w:sz w:val="18"/>
                <w:szCs w:val="18"/>
                <w:lang w:eastAsia="pt-BR"/>
              </w:rPr>
            </w:pPr>
            <w:r w:rsidRPr="0083195F">
              <w:rPr>
                <w:rFonts w:ascii="Times New Roman" w:eastAsia="Times New Roman" w:hAnsi="Times New Roman" w:cs="Times New Roman"/>
                <w:color w:val="000000"/>
                <w:sz w:val="18"/>
                <w:szCs w:val="18"/>
                <w:lang w:eastAsia="pt-BR"/>
              </w:rPr>
              <w:t>17</w:t>
            </w:r>
            <w:r w:rsidR="0072574D" w:rsidRPr="000C7D7A">
              <w:rPr>
                <w:rFonts w:ascii="Times New Roman" w:eastAsia="Times New Roman" w:hAnsi="Times New Roman" w:cs="Times New Roman"/>
                <w:color w:val="000000"/>
                <w:sz w:val="18"/>
                <w:szCs w:val="18"/>
                <w:lang w:eastAsia="pt-BR"/>
              </w:rPr>
              <w:t>.</w:t>
            </w:r>
            <w:r w:rsidRPr="0083195F">
              <w:rPr>
                <w:rFonts w:ascii="Times New Roman" w:eastAsia="Times New Roman" w:hAnsi="Times New Roman" w:cs="Times New Roman"/>
                <w:color w:val="000000"/>
                <w:sz w:val="18"/>
                <w:szCs w:val="18"/>
                <w:lang w:eastAsia="pt-BR"/>
              </w:rPr>
              <w:t>32%</w:t>
            </w:r>
          </w:p>
        </w:tc>
        <w:tc>
          <w:tcPr>
            <w:tcW w:w="866" w:type="dxa"/>
            <w:tcBorders>
              <w:top w:val="single" w:sz="4" w:space="0" w:color="auto"/>
              <w:left w:val="nil"/>
              <w:bottom w:val="nil"/>
              <w:right w:val="nil"/>
            </w:tcBorders>
            <w:shd w:val="clear" w:color="auto" w:fill="auto"/>
            <w:noWrap/>
            <w:vAlign w:val="bottom"/>
            <w:hideMark/>
          </w:tcPr>
          <w:p w14:paraId="33BCCAD9" w14:textId="1080C7A2" w:rsidR="0083195F" w:rsidRPr="0083195F" w:rsidRDefault="0083195F" w:rsidP="0083195F">
            <w:pPr>
              <w:spacing w:after="0" w:line="240" w:lineRule="auto"/>
              <w:jc w:val="center"/>
              <w:rPr>
                <w:rFonts w:ascii="Times New Roman" w:eastAsia="Times New Roman" w:hAnsi="Times New Roman" w:cs="Times New Roman"/>
                <w:color w:val="000000"/>
                <w:sz w:val="18"/>
                <w:szCs w:val="18"/>
                <w:lang w:eastAsia="pt-BR"/>
              </w:rPr>
            </w:pPr>
            <w:r w:rsidRPr="0083195F">
              <w:rPr>
                <w:rFonts w:ascii="Times New Roman" w:eastAsia="Times New Roman" w:hAnsi="Times New Roman" w:cs="Times New Roman"/>
                <w:color w:val="000000"/>
                <w:sz w:val="18"/>
                <w:szCs w:val="18"/>
                <w:lang w:eastAsia="pt-BR"/>
              </w:rPr>
              <w:t>9</w:t>
            </w:r>
            <w:r w:rsidR="0072574D" w:rsidRPr="000C7D7A">
              <w:rPr>
                <w:rFonts w:ascii="Times New Roman" w:eastAsia="Times New Roman" w:hAnsi="Times New Roman" w:cs="Times New Roman"/>
                <w:color w:val="000000"/>
                <w:sz w:val="18"/>
                <w:szCs w:val="18"/>
                <w:lang w:eastAsia="pt-BR"/>
              </w:rPr>
              <w:t>.</w:t>
            </w:r>
            <w:r w:rsidRPr="0083195F">
              <w:rPr>
                <w:rFonts w:ascii="Times New Roman" w:eastAsia="Times New Roman" w:hAnsi="Times New Roman" w:cs="Times New Roman"/>
                <w:color w:val="000000"/>
                <w:sz w:val="18"/>
                <w:szCs w:val="18"/>
                <w:lang w:eastAsia="pt-BR"/>
              </w:rPr>
              <w:t>97%</w:t>
            </w:r>
          </w:p>
        </w:tc>
        <w:tc>
          <w:tcPr>
            <w:tcW w:w="757" w:type="dxa"/>
            <w:tcBorders>
              <w:top w:val="single" w:sz="4" w:space="0" w:color="auto"/>
              <w:left w:val="nil"/>
              <w:bottom w:val="nil"/>
              <w:right w:val="nil"/>
            </w:tcBorders>
            <w:shd w:val="clear" w:color="auto" w:fill="auto"/>
            <w:noWrap/>
            <w:vAlign w:val="bottom"/>
            <w:hideMark/>
          </w:tcPr>
          <w:p w14:paraId="6CBEBC79" w14:textId="77F2FEEE" w:rsidR="0083195F" w:rsidRPr="0083195F" w:rsidRDefault="0083195F" w:rsidP="0083195F">
            <w:pPr>
              <w:spacing w:after="0" w:line="240" w:lineRule="auto"/>
              <w:jc w:val="center"/>
              <w:rPr>
                <w:rFonts w:ascii="Times New Roman" w:eastAsia="Times New Roman" w:hAnsi="Times New Roman" w:cs="Times New Roman"/>
                <w:color w:val="000000"/>
                <w:sz w:val="18"/>
                <w:szCs w:val="18"/>
                <w:lang w:eastAsia="pt-BR"/>
              </w:rPr>
            </w:pPr>
            <w:r w:rsidRPr="0083195F">
              <w:rPr>
                <w:rFonts w:ascii="Times New Roman" w:eastAsia="Times New Roman" w:hAnsi="Times New Roman" w:cs="Times New Roman"/>
                <w:color w:val="000000"/>
                <w:sz w:val="18"/>
                <w:szCs w:val="18"/>
                <w:lang w:eastAsia="pt-BR"/>
              </w:rPr>
              <w:t>5</w:t>
            </w:r>
            <w:r w:rsidR="0072574D" w:rsidRPr="000C7D7A">
              <w:rPr>
                <w:rFonts w:ascii="Times New Roman" w:eastAsia="Times New Roman" w:hAnsi="Times New Roman" w:cs="Times New Roman"/>
                <w:color w:val="000000"/>
                <w:sz w:val="18"/>
                <w:szCs w:val="18"/>
                <w:lang w:eastAsia="pt-BR"/>
              </w:rPr>
              <w:t>.</w:t>
            </w:r>
            <w:r w:rsidRPr="0083195F">
              <w:rPr>
                <w:rFonts w:ascii="Times New Roman" w:eastAsia="Times New Roman" w:hAnsi="Times New Roman" w:cs="Times New Roman"/>
                <w:color w:val="000000"/>
                <w:sz w:val="18"/>
                <w:szCs w:val="18"/>
                <w:lang w:eastAsia="pt-BR"/>
              </w:rPr>
              <w:t>40%</w:t>
            </w:r>
          </w:p>
        </w:tc>
        <w:tc>
          <w:tcPr>
            <w:tcW w:w="850" w:type="dxa"/>
            <w:tcBorders>
              <w:top w:val="single" w:sz="4" w:space="0" w:color="auto"/>
              <w:left w:val="nil"/>
              <w:bottom w:val="nil"/>
              <w:right w:val="nil"/>
            </w:tcBorders>
            <w:shd w:val="clear" w:color="auto" w:fill="auto"/>
            <w:noWrap/>
            <w:vAlign w:val="bottom"/>
            <w:hideMark/>
          </w:tcPr>
          <w:p w14:paraId="6C515F65" w14:textId="4B6ACF67" w:rsidR="0083195F" w:rsidRPr="0083195F" w:rsidRDefault="0083195F" w:rsidP="0083195F">
            <w:pPr>
              <w:spacing w:after="0" w:line="240" w:lineRule="auto"/>
              <w:jc w:val="center"/>
              <w:rPr>
                <w:rFonts w:ascii="Times New Roman" w:eastAsia="Times New Roman" w:hAnsi="Times New Roman" w:cs="Times New Roman"/>
                <w:color w:val="000000"/>
                <w:sz w:val="18"/>
                <w:szCs w:val="18"/>
                <w:lang w:eastAsia="pt-BR"/>
              </w:rPr>
            </w:pPr>
            <w:r w:rsidRPr="0083195F">
              <w:rPr>
                <w:rFonts w:ascii="Times New Roman" w:eastAsia="Times New Roman" w:hAnsi="Times New Roman" w:cs="Times New Roman"/>
                <w:color w:val="000000"/>
                <w:sz w:val="18"/>
                <w:szCs w:val="18"/>
                <w:lang w:eastAsia="pt-BR"/>
              </w:rPr>
              <w:t>2</w:t>
            </w:r>
            <w:r w:rsidR="0072574D" w:rsidRPr="000C7D7A">
              <w:rPr>
                <w:rFonts w:ascii="Times New Roman" w:eastAsia="Times New Roman" w:hAnsi="Times New Roman" w:cs="Times New Roman"/>
                <w:color w:val="000000"/>
                <w:sz w:val="18"/>
                <w:szCs w:val="18"/>
                <w:lang w:eastAsia="pt-BR"/>
              </w:rPr>
              <w:t>.</w:t>
            </w:r>
            <w:r w:rsidRPr="0083195F">
              <w:rPr>
                <w:rFonts w:ascii="Times New Roman" w:eastAsia="Times New Roman" w:hAnsi="Times New Roman" w:cs="Times New Roman"/>
                <w:color w:val="000000"/>
                <w:sz w:val="18"/>
                <w:szCs w:val="18"/>
                <w:lang w:eastAsia="pt-BR"/>
              </w:rPr>
              <w:t>86%</w:t>
            </w:r>
          </w:p>
        </w:tc>
        <w:tc>
          <w:tcPr>
            <w:tcW w:w="709" w:type="dxa"/>
            <w:tcBorders>
              <w:top w:val="single" w:sz="4" w:space="0" w:color="auto"/>
              <w:left w:val="nil"/>
              <w:bottom w:val="nil"/>
              <w:right w:val="nil"/>
            </w:tcBorders>
            <w:shd w:val="clear" w:color="auto" w:fill="auto"/>
            <w:noWrap/>
            <w:vAlign w:val="bottom"/>
            <w:hideMark/>
          </w:tcPr>
          <w:p w14:paraId="08C5A632" w14:textId="29DFE1C8" w:rsidR="0083195F" w:rsidRPr="0083195F" w:rsidRDefault="0083195F" w:rsidP="0083195F">
            <w:pPr>
              <w:spacing w:after="0" w:line="240" w:lineRule="auto"/>
              <w:jc w:val="center"/>
              <w:rPr>
                <w:rFonts w:ascii="Times New Roman" w:eastAsia="Times New Roman" w:hAnsi="Times New Roman" w:cs="Times New Roman"/>
                <w:color w:val="000000"/>
                <w:sz w:val="18"/>
                <w:szCs w:val="18"/>
                <w:lang w:eastAsia="pt-BR"/>
              </w:rPr>
            </w:pPr>
            <w:r w:rsidRPr="0083195F">
              <w:rPr>
                <w:rFonts w:ascii="Times New Roman" w:eastAsia="Times New Roman" w:hAnsi="Times New Roman" w:cs="Times New Roman"/>
                <w:color w:val="000000"/>
                <w:sz w:val="18"/>
                <w:szCs w:val="18"/>
                <w:lang w:eastAsia="pt-BR"/>
              </w:rPr>
              <w:t>1</w:t>
            </w:r>
            <w:r w:rsidR="0072574D" w:rsidRPr="000C7D7A">
              <w:rPr>
                <w:rFonts w:ascii="Times New Roman" w:eastAsia="Times New Roman" w:hAnsi="Times New Roman" w:cs="Times New Roman"/>
                <w:color w:val="000000"/>
                <w:sz w:val="18"/>
                <w:szCs w:val="18"/>
                <w:lang w:eastAsia="pt-BR"/>
              </w:rPr>
              <w:t>.</w:t>
            </w:r>
            <w:r w:rsidRPr="0083195F">
              <w:rPr>
                <w:rFonts w:ascii="Times New Roman" w:eastAsia="Times New Roman" w:hAnsi="Times New Roman" w:cs="Times New Roman"/>
                <w:color w:val="000000"/>
                <w:sz w:val="18"/>
                <w:szCs w:val="18"/>
                <w:lang w:eastAsia="pt-BR"/>
              </w:rPr>
              <w:t>51%</w:t>
            </w:r>
          </w:p>
        </w:tc>
        <w:tc>
          <w:tcPr>
            <w:tcW w:w="709" w:type="dxa"/>
            <w:tcBorders>
              <w:top w:val="single" w:sz="4" w:space="0" w:color="auto"/>
              <w:left w:val="nil"/>
              <w:bottom w:val="nil"/>
              <w:right w:val="nil"/>
            </w:tcBorders>
            <w:shd w:val="clear" w:color="auto" w:fill="auto"/>
            <w:noWrap/>
            <w:vAlign w:val="bottom"/>
            <w:hideMark/>
          </w:tcPr>
          <w:p w14:paraId="2185936C" w14:textId="588BE8AF" w:rsidR="0083195F" w:rsidRPr="0083195F" w:rsidRDefault="0083195F" w:rsidP="0083195F">
            <w:pPr>
              <w:spacing w:after="0" w:line="240" w:lineRule="auto"/>
              <w:jc w:val="center"/>
              <w:rPr>
                <w:rFonts w:ascii="Times New Roman" w:eastAsia="Times New Roman" w:hAnsi="Times New Roman" w:cs="Times New Roman"/>
                <w:color w:val="000000"/>
                <w:sz w:val="18"/>
                <w:szCs w:val="18"/>
                <w:lang w:eastAsia="pt-BR"/>
              </w:rPr>
            </w:pPr>
            <w:r w:rsidRPr="0083195F">
              <w:rPr>
                <w:rFonts w:ascii="Times New Roman" w:eastAsia="Times New Roman" w:hAnsi="Times New Roman" w:cs="Times New Roman"/>
                <w:color w:val="000000"/>
                <w:sz w:val="18"/>
                <w:szCs w:val="18"/>
                <w:lang w:eastAsia="pt-BR"/>
              </w:rPr>
              <w:t>0</w:t>
            </w:r>
            <w:r w:rsidR="0072574D" w:rsidRPr="000C7D7A">
              <w:rPr>
                <w:rFonts w:ascii="Times New Roman" w:eastAsia="Times New Roman" w:hAnsi="Times New Roman" w:cs="Times New Roman"/>
                <w:color w:val="000000"/>
                <w:sz w:val="18"/>
                <w:szCs w:val="18"/>
                <w:lang w:eastAsia="pt-BR"/>
              </w:rPr>
              <w:t>.</w:t>
            </w:r>
            <w:r w:rsidRPr="0083195F">
              <w:rPr>
                <w:rFonts w:ascii="Times New Roman" w:eastAsia="Times New Roman" w:hAnsi="Times New Roman" w:cs="Times New Roman"/>
                <w:color w:val="000000"/>
                <w:sz w:val="18"/>
                <w:szCs w:val="18"/>
                <w:lang w:eastAsia="pt-BR"/>
              </w:rPr>
              <w:t>80%</w:t>
            </w:r>
          </w:p>
        </w:tc>
        <w:tc>
          <w:tcPr>
            <w:tcW w:w="960" w:type="dxa"/>
            <w:tcBorders>
              <w:top w:val="single" w:sz="4" w:space="0" w:color="auto"/>
              <w:left w:val="nil"/>
              <w:bottom w:val="nil"/>
              <w:right w:val="nil"/>
            </w:tcBorders>
            <w:shd w:val="clear" w:color="auto" w:fill="auto"/>
            <w:noWrap/>
            <w:vAlign w:val="bottom"/>
            <w:hideMark/>
          </w:tcPr>
          <w:p w14:paraId="1C75661C" w14:textId="316C3333" w:rsidR="0083195F" w:rsidRPr="0083195F" w:rsidRDefault="0083195F" w:rsidP="0083195F">
            <w:pPr>
              <w:spacing w:after="0" w:line="240" w:lineRule="auto"/>
              <w:jc w:val="center"/>
              <w:rPr>
                <w:rFonts w:ascii="Times New Roman" w:eastAsia="Times New Roman" w:hAnsi="Times New Roman" w:cs="Times New Roman"/>
                <w:color w:val="000000"/>
                <w:sz w:val="18"/>
                <w:szCs w:val="18"/>
                <w:lang w:eastAsia="pt-BR"/>
              </w:rPr>
            </w:pPr>
            <w:r w:rsidRPr="0083195F">
              <w:rPr>
                <w:rFonts w:ascii="Times New Roman" w:eastAsia="Times New Roman" w:hAnsi="Times New Roman" w:cs="Times New Roman"/>
                <w:color w:val="000000"/>
                <w:sz w:val="18"/>
                <w:szCs w:val="18"/>
                <w:lang w:eastAsia="pt-BR"/>
              </w:rPr>
              <w:t>0</w:t>
            </w:r>
            <w:r w:rsidR="0072574D" w:rsidRPr="000C7D7A">
              <w:rPr>
                <w:rFonts w:ascii="Times New Roman" w:eastAsia="Times New Roman" w:hAnsi="Times New Roman" w:cs="Times New Roman"/>
                <w:color w:val="000000"/>
                <w:sz w:val="18"/>
                <w:szCs w:val="18"/>
                <w:lang w:eastAsia="pt-BR"/>
              </w:rPr>
              <w:t>.</w:t>
            </w:r>
            <w:r w:rsidRPr="0083195F">
              <w:rPr>
                <w:rFonts w:ascii="Times New Roman" w:eastAsia="Times New Roman" w:hAnsi="Times New Roman" w:cs="Times New Roman"/>
                <w:color w:val="000000"/>
                <w:sz w:val="18"/>
                <w:szCs w:val="18"/>
                <w:lang w:eastAsia="pt-BR"/>
              </w:rPr>
              <w:t>01%</w:t>
            </w:r>
          </w:p>
        </w:tc>
      </w:tr>
      <w:tr w:rsidR="0083195F" w:rsidRPr="0083195F" w14:paraId="1F522819" w14:textId="77777777" w:rsidTr="0072574D">
        <w:trPr>
          <w:trHeight w:val="290"/>
        </w:trPr>
        <w:tc>
          <w:tcPr>
            <w:tcW w:w="1418" w:type="dxa"/>
            <w:tcBorders>
              <w:top w:val="nil"/>
              <w:left w:val="nil"/>
              <w:bottom w:val="nil"/>
              <w:right w:val="nil"/>
            </w:tcBorders>
            <w:vAlign w:val="bottom"/>
          </w:tcPr>
          <w:p w14:paraId="6E6797FD" w14:textId="77777777" w:rsidR="0083195F" w:rsidRPr="000C7D7A" w:rsidRDefault="0083195F" w:rsidP="0083195F">
            <w:pPr>
              <w:spacing w:after="0" w:line="240" w:lineRule="auto"/>
              <w:rPr>
                <w:rFonts w:ascii="Times New Roman" w:hAnsi="Times New Roman" w:cs="Times New Roman"/>
                <w:b/>
                <w:bCs/>
                <w:color w:val="000000"/>
                <w:sz w:val="18"/>
                <w:szCs w:val="18"/>
              </w:rPr>
            </w:pPr>
          </w:p>
        </w:tc>
        <w:tc>
          <w:tcPr>
            <w:tcW w:w="657" w:type="dxa"/>
            <w:tcBorders>
              <w:top w:val="nil"/>
              <w:left w:val="nil"/>
              <w:bottom w:val="nil"/>
              <w:right w:val="nil"/>
            </w:tcBorders>
            <w:shd w:val="clear" w:color="auto" w:fill="auto"/>
            <w:noWrap/>
            <w:vAlign w:val="bottom"/>
          </w:tcPr>
          <w:p w14:paraId="173EBA67" w14:textId="77777777" w:rsidR="0083195F" w:rsidRPr="000C7D7A" w:rsidRDefault="0083195F" w:rsidP="0083195F">
            <w:pPr>
              <w:spacing w:after="0" w:line="240" w:lineRule="auto"/>
              <w:jc w:val="center"/>
              <w:rPr>
                <w:rFonts w:ascii="Times New Roman" w:eastAsia="Times New Roman" w:hAnsi="Times New Roman" w:cs="Times New Roman"/>
                <w:color w:val="000000"/>
                <w:sz w:val="18"/>
                <w:szCs w:val="18"/>
                <w:lang w:eastAsia="pt-BR"/>
              </w:rPr>
            </w:pPr>
          </w:p>
        </w:tc>
        <w:tc>
          <w:tcPr>
            <w:tcW w:w="709" w:type="dxa"/>
            <w:tcBorders>
              <w:top w:val="nil"/>
              <w:left w:val="nil"/>
              <w:bottom w:val="nil"/>
              <w:right w:val="nil"/>
            </w:tcBorders>
            <w:shd w:val="clear" w:color="auto" w:fill="auto"/>
            <w:noWrap/>
            <w:vAlign w:val="bottom"/>
          </w:tcPr>
          <w:p w14:paraId="5C81ADB3" w14:textId="77777777" w:rsidR="0083195F" w:rsidRPr="000C7D7A" w:rsidRDefault="0083195F" w:rsidP="0083195F">
            <w:pPr>
              <w:spacing w:after="0" w:line="240" w:lineRule="auto"/>
              <w:jc w:val="center"/>
              <w:rPr>
                <w:rFonts w:ascii="Times New Roman" w:eastAsia="Times New Roman" w:hAnsi="Times New Roman" w:cs="Times New Roman"/>
                <w:color w:val="000000"/>
                <w:sz w:val="18"/>
                <w:szCs w:val="18"/>
                <w:lang w:eastAsia="pt-BR"/>
              </w:rPr>
            </w:pPr>
          </w:p>
        </w:tc>
        <w:tc>
          <w:tcPr>
            <w:tcW w:w="757" w:type="dxa"/>
            <w:tcBorders>
              <w:top w:val="nil"/>
              <w:left w:val="nil"/>
              <w:bottom w:val="nil"/>
              <w:right w:val="nil"/>
            </w:tcBorders>
            <w:shd w:val="clear" w:color="auto" w:fill="auto"/>
            <w:noWrap/>
            <w:vAlign w:val="bottom"/>
          </w:tcPr>
          <w:p w14:paraId="75F19347" w14:textId="77777777" w:rsidR="0083195F" w:rsidRPr="000C7D7A" w:rsidRDefault="0083195F" w:rsidP="0083195F">
            <w:pPr>
              <w:spacing w:after="0" w:line="240" w:lineRule="auto"/>
              <w:jc w:val="center"/>
              <w:rPr>
                <w:rFonts w:ascii="Times New Roman" w:eastAsia="Times New Roman" w:hAnsi="Times New Roman" w:cs="Times New Roman"/>
                <w:color w:val="000000"/>
                <w:sz w:val="18"/>
                <w:szCs w:val="18"/>
                <w:lang w:eastAsia="pt-BR"/>
              </w:rPr>
            </w:pPr>
          </w:p>
        </w:tc>
        <w:tc>
          <w:tcPr>
            <w:tcW w:w="802" w:type="dxa"/>
            <w:tcBorders>
              <w:top w:val="nil"/>
              <w:left w:val="nil"/>
              <w:bottom w:val="nil"/>
              <w:right w:val="nil"/>
            </w:tcBorders>
            <w:shd w:val="clear" w:color="auto" w:fill="auto"/>
            <w:noWrap/>
            <w:vAlign w:val="bottom"/>
          </w:tcPr>
          <w:p w14:paraId="4FABF02C" w14:textId="77777777" w:rsidR="0083195F" w:rsidRPr="000C7D7A" w:rsidRDefault="0083195F" w:rsidP="0083195F">
            <w:pPr>
              <w:spacing w:after="0" w:line="240" w:lineRule="auto"/>
              <w:jc w:val="center"/>
              <w:rPr>
                <w:rFonts w:ascii="Times New Roman" w:eastAsia="Times New Roman" w:hAnsi="Times New Roman" w:cs="Times New Roman"/>
                <w:color w:val="000000"/>
                <w:sz w:val="18"/>
                <w:szCs w:val="18"/>
                <w:lang w:eastAsia="pt-BR"/>
              </w:rPr>
            </w:pPr>
          </w:p>
        </w:tc>
        <w:tc>
          <w:tcPr>
            <w:tcW w:w="834" w:type="dxa"/>
            <w:tcBorders>
              <w:top w:val="nil"/>
              <w:left w:val="nil"/>
              <w:bottom w:val="nil"/>
              <w:right w:val="nil"/>
            </w:tcBorders>
            <w:shd w:val="clear" w:color="auto" w:fill="auto"/>
            <w:noWrap/>
            <w:vAlign w:val="bottom"/>
          </w:tcPr>
          <w:p w14:paraId="122998AF" w14:textId="77777777" w:rsidR="0083195F" w:rsidRPr="000C7D7A" w:rsidRDefault="0083195F" w:rsidP="0083195F">
            <w:pPr>
              <w:spacing w:after="0" w:line="240" w:lineRule="auto"/>
              <w:jc w:val="center"/>
              <w:rPr>
                <w:rFonts w:ascii="Times New Roman" w:eastAsia="Times New Roman" w:hAnsi="Times New Roman" w:cs="Times New Roman"/>
                <w:color w:val="000000"/>
                <w:sz w:val="18"/>
                <w:szCs w:val="18"/>
                <w:lang w:eastAsia="pt-BR"/>
              </w:rPr>
            </w:pPr>
          </w:p>
        </w:tc>
        <w:tc>
          <w:tcPr>
            <w:tcW w:w="866" w:type="dxa"/>
            <w:tcBorders>
              <w:top w:val="nil"/>
              <w:left w:val="nil"/>
              <w:bottom w:val="nil"/>
              <w:right w:val="nil"/>
            </w:tcBorders>
            <w:shd w:val="clear" w:color="auto" w:fill="auto"/>
            <w:noWrap/>
            <w:vAlign w:val="bottom"/>
          </w:tcPr>
          <w:p w14:paraId="60D33D1A" w14:textId="77777777" w:rsidR="0083195F" w:rsidRPr="000C7D7A" w:rsidRDefault="0083195F" w:rsidP="0083195F">
            <w:pPr>
              <w:spacing w:after="0" w:line="240" w:lineRule="auto"/>
              <w:jc w:val="center"/>
              <w:rPr>
                <w:rFonts w:ascii="Times New Roman" w:eastAsia="Times New Roman" w:hAnsi="Times New Roman" w:cs="Times New Roman"/>
                <w:color w:val="000000"/>
                <w:sz w:val="18"/>
                <w:szCs w:val="18"/>
                <w:lang w:eastAsia="pt-BR"/>
              </w:rPr>
            </w:pPr>
          </w:p>
        </w:tc>
        <w:tc>
          <w:tcPr>
            <w:tcW w:w="757" w:type="dxa"/>
            <w:tcBorders>
              <w:top w:val="nil"/>
              <w:left w:val="nil"/>
              <w:bottom w:val="nil"/>
              <w:right w:val="nil"/>
            </w:tcBorders>
            <w:shd w:val="clear" w:color="auto" w:fill="auto"/>
            <w:noWrap/>
            <w:vAlign w:val="bottom"/>
          </w:tcPr>
          <w:p w14:paraId="22DBEBE2" w14:textId="77777777" w:rsidR="0083195F" w:rsidRPr="000C7D7A" w:rsidRDefault="0083195F" w:rsidP="0083195F">
            <w:pPr>
              <w:spacing w:after="0" w:line="240" w:lineRule="auto"/>
              <w:jc w:val="center"/>
              <w:rPr>
                <w:rFonts w:ascii="Times New Roman" w:eastAsia="Times New Roman" w:hAnsi="Times New Roman" w:cs="Times New Roman"/>
                <w:color w:val="000000"/>
                <w:sz w:val="18"/>
                <w:szCs w:val="18"/>
                <w:lang w:eastAsia="pt-BR"/>
              </w:rPr>
            </w:pPr>
          </w:p>
        </w:tc>
        <w:tc>
          <w:tcPr>
            <w:tcW w:w="850" w:type="dxa"/>
            <w:tcBorders>
              <w:top w:val="nil"/>
              <w:left w:val="nil"/>
              <w:bottom w:val="nil"/>
              <w:right w:val="nil"/>
            </w:tcBorders>
            <w:shd w:val="clear" w:color="auto" w:fill="auto"/>
            <w:noWrap/>
            <w:vAlign w:val="bottom"/>
          </w:tcPr>
          <w:p w14:paraId="69F503FB" w14:textId="77777777" w:rsidR="0083195F" w:rsidRPr="000C7D7A" w:rsidRDefault="0083195F" w:rsidP="0083195F">
            <w:pPr>
              <w:spacing w:after="0" w:line="240" w:lineRule="auto"/>
              <w:jc w:val="center"/>
              <w:rPr>
                <w:rFonts w:ascii="Times New Roman" w:eastAsia="Times New Roman" w:hAnsi="Times New Roman" w:cs="Times New Roman"/>
                <w:color w:val="000000"/>
                <w:sz w:val="18"/>
                <w:szCs w:val="18"/>
                <w:lang w:eastAsia="pt-BR"/>
              </w:rPr>
            </w:pPr>
          </w:p>
        </w:tc>
        <w:tc>
          <w:tcPr>
            <w:tcW w:w="709" w:type="dxa"/>
            <w:tcBorders>
              <w:top w:val="nil"/>
              <w:left w:val="nil"/>
              <w:bottom w:val="nil"/>
              <w:right w:val="nil"/>
            </w:tcBorders>
            <w:shd w:val="clear" w:color="auto" w:fill="auto"/>
            <w:noWrap/>
            <w:vAlign w:val="bottom"/>
          </w:tcPr>
          <w:p w14:paraId="77A6ADF0" w14:textId="77777777" w:rsidR="0083195F" w:rsidRPr="000C7D7A" w:rsidRDefault="0083195F" w:rsidP="0083195F">
            <w:pPr>
              <w:spacing w:after="0" w:line="240" w:lineRule="auto"/>
              <w:jc w:val="center"/>
              <w:rPr>
                <w:rFonts w:ascii="Times New Roman" w:eastAsia="Times New Roman" w:hAnsi="Times New Roman" w:cs="Times New Roman"/>
                <w:color w:val="000000"/>
                <w:sz w:val="18"/>
                <w:szCs w:val="18"/>
                <w:lang w:eastAsia="pt-BR"/>
              </w:rPr>
            </w:pPr>
          </w:p>
        </w:tc>
        <w:tc>
          <w:tcPr>
            <w:tcW w:w="709" w:type="dxa"/>
            <w:tcBorders>
              <w:top w:val="nil"/>
              <w:left w:val="nil"/>
              <w:bottom w:val="nil"/>
              <w:right w:val="nil"/>
            </w:tcBorders>
            <w:shd w:val="clear" w:color="auto" w:fill="auto"/>
            <w:noWrap/>
            <w:vAlign w:val="bottom"/>
          </w:tcPr>
          <w:p w14:paraId="506BD6C2" w14:textId="77777777" w:rsidR="0083195F" w:rsidRPr="000C7D7A" w:rsidRDefault="0083195F" w:rsidP="0083195F">
            <w:pPr>
              <w:spacing w:after="0" w:line="240" w:lineRule="auto"/>
              <w:jc w:val="center"/>
              <w:rPr>
                <w:rFonts w:ascii="Times New Roman" w:eastAsia="Times New Roman" w:hAnsi="Times New Roman" w:cs="Times New Roman"/>
                <w:color w:val="000000"/>
                <w:sz w:val="18"/>
                <w:szCs w:val="18"/>
                <w:lang w:eastAsia="pt-BR"/>
              </w:rPr>
            </w:pPr>
          </w:p>
        </w:tc>
        <w:tc>
          <w:tcPr>
            <w:tcW w:w="960" w:type="dxa"/>
            <w:tcBorders>
              <w:top w:val="nil"/>
              <w:left w:val="nil"/>
              <w:bottom w:val="nil"/>
              <w:right w:val="nil"/>
            </w:tcBorders>
            <w:shd w:val="clear" w:color="auto" w:fill="auto"/>
            <w:noWrap/>
            <w:vAlign w:val="bottom"/>
          </w:tcPr>
          <w:p w14:paraId="541AB302" w14:textId="77777777" w:rsidR="0083195F" w:rsidRPr="000C7D7A" w:rsidRDefault="0083195F" w:rsidP="0083195F">
            <w:pPr>
              <w:spacing w:after="0" w:line="240" w:lineRule="auto"/>
              <w:jc w:val="center"/>
              <w:rPr>
                <w:rFonts w:ascii="Times New Roman" w:eastAsia="Times New Roman" w:hAnsi="Times New Roman" w:cs="Times New Roman"/>
                <w:color w:val="000000"/>
                <w:sz w:val="18"/>
                <w:szCs w:val="18"/>
                <w:lang w:eastAsia="pt-BR"/>
              </w:rPr>
            </w:pPr>
          </w:p>
        </w:tc>
      </w:tr>
      <w:tr w:rsidR="0083195F" w:rsidRPr="0083195F" w14:paraId="47BA87EF" w14:textId="77777777" w:rsidTr="0072574D">
        <w:trPr>
          <w:trHeight w:val="290"/>
        </w:trPr>
        <w:tc>
          <w:tcPr>
            <w:tcW w:w="1418" w:type="dxa"/>
            <w:tcBorders>
              <w:top w:val="nil"/>
              <w:left w:val="nil"/>
              <w:bottom w:val="nil"/>
              <w:right w:val="nil"/>
            </w:tcBorders>
            <w:vAlign w:val="bottom"/>
          </w:tcPr>
          <w:p w14:paraId="25C1D442" w14:textId="62CA670A" w:rsidR="0083195F" w:rsidRPr="000C7D7A" w:rsidRDefault="0083195F" w:rsidP="0083195F">
            <w:pPr>
              <w:spacing w:after="0" w:line="240" w:lineRule="auto"/>
              <w:rPr>
                <w:rFonts w:ascii="Times New Roman" w:eastAsia="Times New Roman" w:hAnsi="Times New Roman" w:cs="Times New Roman"/>
                <w:b/>
                <w:bCs/>
                <w:color w:val="000000"/>
                <w:sz w:val="18"/>
                <w:szCs w:val="18"/>
                <w:lang w:eastAsia="pt-BR"/>
              </w:rPr>
            </w:pPr>
            <w:r w:rsidRPr="000C7D7A">
              <w:rPr>
                <w:rFonts w:ascii="Times New Roman" w:hAnsi="Times New Roman" w:cs="Times New Roman"/>
                <w:b/>
                <w:bCs/>
                <w:color w:val="000000"/>
                <w:sz w:val="18"/>
                <w:szCs w:val="18"/>
              </w:rPr>
              <w:t xml:space="preserve">10% </w:t>
            </w:r>
            <w:proofErr w:type="spellStart"/>
            <w:r w:rsidRPr="000C7D7A">
              <w:rPr>
                <w:rFonts w:ascii="Times New Roman" w:hAnsi="Times New Roman" w:cs="Times New Roman"/>
                <w:b/>
                <w:bCs/>
                <w:color w:val="000000"/>
                <w:sz w:val="18"/>
                <w:szCs w:val="18"/>
              </w:rPr>
              <w:t>reduction</w:t>
            </w:r>
            <w:proofErr w:type="spellEnd"/>
            <w:r w:rsidRPr="000C7D7A">
              <w:rPr>
                <w:rFonts w:ascii="Times New Roman" w:hAnsi="Times New Roman" w:cs="Times New Roman"/>
                <w:b/>
                <w:bCs/>
                <w:color w:val="000000"/>
                <w:sz w:val="18"/>
                <w:szCs w:val="18"/>
              </w:rPr>
              <w:t xml:space="preserve"> </w:t>
            </w:r>
            <w:proofErr w:type="spellStart"/>
            <w:r w:rsidRPr="000C7D7A">
              <w:rPr>
                <w:rFonts w:ascii="Times New Roman" w:hAnsi="Times New Roman" w:cs="Times New Roman"/>
                <w:b/>
                <w:bCs/>
                <w:color w:val="000000"/>
                <w:sz w:val="18"/>
                <w:szCs w:val="18"/>
              </w:rPr>
              <w:t>of</w:t>
            </w:r>
            <w:proofErr w:type="spellEnd"/>
            <w:r w:rsidRPr="000C7D7A">
              <w:rPr>
                <w:rFonts w:ascii="Times New Roman" w:hAnsi="Times New Roman" w:cs="Times New Roman"/>
                <w:b/>
                <w:bCs/>
                <w:color w:val="000000"/>
                <w:sz w:val="18"/>
                <w:szCs w:val="18"/>
              </w:rPr>
              <w:t xml:space="preserve"> UPF</w:t>
            </w:r>
          </w:p>
        </w:tc>
        <w:tc>
          <w:tcPr>
            <w:tcW w:w="657" w:type="dxa"/>
            <w:tcBorders>
              <w:top w:val="nil"/>
              <w:left w:val="nil"/>
              <w:bottom w:val="nil"/>
              <w:right w:val="nil"/>
            </w:tcBorders>
            <w:shd w:val="clear" w:color="auto" w:fill="auto"/>
            <w:noWrap/>
            <w:vAlign w:val="bottom"/>
            <w:hideMark/>
          </w:tcPr>
          <w:p w14:paraId="145F8F56" w14:textId="39A20FE6" w:rsidR="0083195F" w:rsidRPr="0083195F" w:rsidRDefault="0083195F" w:rsidP="0083195F">
            <w:pPr>
              <w:spacing w:after="0" w:line="240" w:lineRule="auto"/>
              <w:jc w:val="center"/>
              <w:rPr>
                <w:rFonts w:ascii="Times New Roman" w:eastAsia="Times New Roman" w:hAnsi="Times New Roman" w:cs="Times New Roman"/>
                <w:color w:val="000000"/>
                <w:sz w:val="18"/>
                <w:szCs w:val="18"/>
                <w:lang w:eastAsia="pt-BR"/>
              </w:rPr>
            </w:pPr>
            <w:r w:rsidRPr="0083195F">
              <w:rPr>
                <w:rFonts w:ascii="Times New Roman" w:eastAsia="Times New Roman" w:hAnsi="Times New Roman" w:cs="Times New Roman"/>
                <w:color w:val="000000"/>
                <w:sz w:val="18"/>
                <w:szCs w:val="18"/>
                <w:lang w:eastAsia="pt-BR"/>
              </w:rPr>
              <w:t>0</w:t>
            </w:r>
            <w:r w:rsidR="0072574D" w:rsidRPr="000C7D7A">
              <w:rPr>
                <w:rFonts w:ascii="Times New Roman" w:eastAsia="Times New Roman" w:hAnsi="Times New Roman" w:cs="Times New Roman"/>
                <w:color w:val="000000"/>
                <w:sz w:val="18"/>
                <w:szCs w:val="18"/>
                <w:lang w:eastAsia="pt-BR"/>
              </w:rPr>
              <w:t>.</w:t>
            </w:r>
            <w:r w:rsidRPr="0083195F">
              <w:rPr>
                <w:rFonts w:ascii="Times New Roman" w:eastAsia="Times New Roman" w:hAnsi="Times New Roman" w:cs="Times New Roman"/>
                <w:color w:val="000000"/>
                <w:sz w:val="18"/>
                <w:szCs w:val="18"/>
                <w:lang w:eastAsia="pt-BR"/>
              </w:rPr>
              <w:t>00%</w:t>
            </w:r>
          </w:p>
        </w:tc>
        <w:tc>
          <w:tcPr>
            <w:tcW w:w="709" w:type="dxa"/>
            <w:tcBorders>
              <w:top w:val="nil"/>
              <w:left w:val="nil"/>
              <w:bottom w:val="nil"/>
              <w:right w:val="nil"/>
            </w:tcBorders>
            <w:shd w:val="clear" w:color="auto" w:fill="auto"/>
            <w:noWrap/>
            <w:vAlign w:val="bottom"/>
            <w:hideMark/>
          </w:tcPr>
          <w:p w14:paraId="310A9901" w14:textId="1533646E" w:rsidR="0083195F" w:rsidRPr="0083195F" w:rsidRDefault="0083195F" w:rsidP="0083195F">
            <w:pPr>
              <w:spacing w:after="0" w:line="240" w:lineRule="auto"/>
              <w:jc w:val="center"/>
              <w:rPr>
                <w:rFonts w:ascii="Times New Roman" w:eastAsia="Times New Roman" w:hAnsi="Times New Roman" w:cs="Times New Roman"/>
                <w:color w:val="000000"/>
                <w:sz w:val="18"/>
                <w:szCs w:val="18"/>
                <w:lang w:eastAsia="pt-BR"/>
              </w:rPr>
            </w:pPr>
            <w:r w:rsidRPr="0083195F">
              <w:rPr>
                <w:rFonts w:ascii="Times New Roman" w:eastAsia="Times New Roman" w:hAnsi="Times New Roman" w:cs="Times New Roman"/>
                <w:color w:val="000000"/>
                <w:sz w:val="18"/>
                <w:szCs w:val="18"/>
                <w:lang w:eastAsia="pt-BR"/>
              </w:rPr>
              <w:t>0</w:t>
            </w:r>
            <w:r w:rsidR="0072574D" w:rsidRPr="000C7D7A">
              <w:rPr>
                <w:rFonts w:ascii="Times New Roman" w:eastAsia="Times New Roman" w:hAnsi="Times New Roman" w:cs="Times New Roman"/>
                <w:color w:val="000000"/>
                <w:sz w:val="18"/>
                <w:szCs w:val="18"/>
                <w:lang w:eastAsia="pt-BR"/>
              </w:rPr>
              <w:t>.</w:t>
            </w:r>
            <w:r w:rsidRPr="0083195F">
              <w:rPr>
                <w:rFonts w:ascii="Times New Roman" w:eastAsia="Times New Roman" w:hAnsi="Times New Roman" w:cs="Times New Roman"/>
                <w:color w:val="000000"/>
                <w:sz w:val="18"/>
                <w:szCs w:val="18"/>
                <w:lang w:eastAsia="pt-BR"/>
              </w:rPr>
              <w:t>36%</w:t>
            </w:r>
          </w:p>
        </w:tc>
        <w:tc>
          <w:tcPr>
            <w:tcW w:w="757" w:type="dxa"/>
            <w:tcBorders>
              <w:top w:val="nil"/>
              <w:left w:val="nil"/>
              <w:bottom w:val="nil"/>
              <w:right w:val="nil"/>
            </w:tcBorders>
            <w:shd w:val="clear" w:color="auto" w:fill="auto"/>
            <w:noWrap/>
            <w:vAlign w:val="bottom"/>
            <w:hideMark/>
          </w:tcPr>
          <w:p w14:paraId="7E9C8F21" w14:textId="7D96FD92" w:rsidR="0083195F" w:rsidRPr="0083195F" w:rsidRDefault="0083195F" w:rsidP="0083195F">
            <w:pPr>
              <w:spacing w:after="0" w:line="240" w:lineRule="auto"/>
              <w:jc w:val="center"/>
              <w:rPr>
                <w:rFonts w:ascii="Times New Roman" w:eastAsia="Times New Roman" w:hAnsi="Times New Roman" w:cs="Times New Roman"/>
                <w:color w:val="000000"/>
                <w:sz w:val="18"/>
                <w:szCs w:val="18"/>
                <w:lang w:eastAsia="pt-BR"/>
              </w:rPr>
            </w:pPr>
            <w:r w:rsidRPr="0083195F">
              <w:rPr>
                <w:rFonts w:ascii="Times New Roman" w:eastAsia="Times New Roman" w:hAnsi="Times New Roman" w:cs="Times New Roman"/>
                <w:color w:val="000000"/>
                <w:sz w:val="18"/>
                <w:szCs w:val="18"/>
                <w:lang w:eastAsia="pt-BR"/>
              </w:rPr>
              <w:t>30</w:t>
            </w:r>
            <w:r w:rsidR="0072574D" w:rsidRPr="000C7D7A">
              <w:rPr>
                <w:rFonts w:ascii="Times New Roman" w:eastAsia="Times New Roman" w:hAnsi="Times New Roman" w:cs="Times New Roman"/>
                <w:color w:val="000000"/>
                <w:sz w:val="18"/>
                <w:szCs w:val="18"/>
                <w:lang w:eastAsia="pt-BR"/>
              </w:rPr>
              <w:t>.</w:t>
            </w:r>
            <w:r w:rsidRPr="0083195F">
              <w:rPr>
                <w:rFonts w:ascii="Times New Roman" w:eastAsia="Times New Roman" w:hAnsi="Times New Roman" w:cs="Times New Roman"/>
                <w:color w:val="000000"/>
                <w:sz w:val="18"/>
                <w:szCs w:val="18"/>
                <w:lang w:eastAsia="pt-BR"/>
              </w:rPr>
              <w:t>46%</w:t>
            </w:r>
          </w:p>
        </w:tc>
        <w:tc>
          <w:tcPr>
            <w:tcW w:w="802" w:type="dxa"/>
            <w:tcBorders>
              <w:top w:val="nil"/>
              <w:left w:val="nil"/>
              <w:bottom w:val="nil"/>
              <w:right w:val="nil"/>
            </w:tcBorders>
            <w:shd w:val="clear" w:color="auto" w:fill="auto"/>
            <w:noWrap/>
            <w:vAlign w:val="bottom"/>
            <w:hideMark/>
          </w:tcPr>
          <w:p w14:paraId="572BE809" w14:textId="78EE1BC1" w:rsidR="0083195F" w:rsidRPr="0083195F" w:rsidRDefault="0083195F" w:rsidP="0083195F">
            <w:pPr>
              <w:spacing w:after="0" w:line="240" w:lineRule="auto"/>
              <w:jc w:val="center"/>
              <w:rPr>
                <w:rFonts w:ascii="Times New Roman" w:eastAsia="Times New Roman" w:hAnsi="Times New Roman" w:cs="Times New Roman"/>
                <w:color w:val="000000"/>
                <w:sz w:val="18"/>
                <w:szCs w:val="18"/>
                <w:lang w:eastAsia="pt-BR"/>
              </w:rPr>
            </w:pPr>
            <w:r w:rsidRPr="0083195F">
              <w:rPr>
                <w:rFonts w:ascii="Times New Roman" w:eastAsia="Times New Roman" w:hAnsi="Times New Roman" w:cs="Times New Roman"/>
                <w:color w:val="000000"/>
                <w:sz w:val="18"/>
                <w:szCs w:val="18"/>
                <w:lang w:eastAsia="pt-BR"/>
              </w:rPr>
              <w:t>25</w:t>
            </w:r>
            <w:r w:rsidR="0072574D" w:rsidRPr="000C7D7A">
              <w:rPr>
                <w:rFonts w:ascii="Times New Roman" w:eastAsia="Times New Roman" w:hAnsi="Times New Roman" w:cs="Times New Roman"/>
                <w:color w:val="000000"/>
                <w:sz w:val="18"/>
                <w:szCs w:val="18"/>
                <w:lang w:eastAsia="pt-BR"/>
              </w:rPr>
              <w:t>.</w:t>
            </w:r>
            <w:r w:rsidRPr="0083195F">
              <w:rPr>
                <w:rFonts w:ascii="Times New Roman" w:eastAsia="Times New Roman" w:hAnsi="Times New Roman" w:cs="Times New Roman"/>
                <w:color w:val="000000"/>
                <w:sz w:val="18"/>
                <w:szCs w:val="18"/>
                <w:lang w:eastAsia="pt-BR"/>
              </w:rPr>
              <w:t>24%</w:t>
            </w:r>
          </w:p>
        </w:tc>
        <w:tc>
          <w:tcPr>
            <w:tcW w:w="834" w:type="dxa"/>
            <w:tcBorders>
              <w:top w:val="nil"/>
              <w:left w:val="nil"/>
              <w:bottom w:val="nil"/>
              <w:right w:val="nil"/>
            </w:tcBorders>
            <w:shd w:val="clear" w:color="auto" w:fill="auto"/>
            <w:noWrap/>
            <w:vAlign w:val="bottom"/>
            <w:hideMark/>
          </w:tcPr>
          <w:p w14:paraId="4A7195A2" w14:textId="124C9AA0" w:rsidR="0083195F" w:rsidRPr="0083195F" w:rsidRDefault="0083195F" w:rsidP="0083195F">
            <w:pPr>
              <w:spacing w:after="0" w:line="240" w:lineRule="auto"/>
              <w:jc w:val="center"/>
              <w:rPr>
                <w:rFonts w:ascii="Times New Roman" w:eastAsia="Times New Roman" w:hAnsi="Times New Roman" w:cs="Times New Roman"/>
                <w:color w:val="000000"/>
                <w:sz w:val="18"/>
                <w:szCs w:val="18"/>
                <w:lang w:eastAsia="pt-BR"/>
              </w:rPr>
            </w:pPr>
            <w:r w:rsidRPr="0083195F">
              <w:rPr>
                <w:rFonts w:ascii="Times New Roman" w:eastAsia="Times New Roman" w:hAnsi="Times New Roman" w:cs="Times New Roman"/>
                <w:color w:val="000000"/>
                <w:sz w:val="18"/>
                <w:szCs w:val="18"/>
                <w:lang w:eastAsia="pt-BR"/>
              </w:rPr>
              <w:t>14</w:t>
            </w:r>
            <w:r w:rsidR="0072574D" w:rsidRPr="000C7D7A">
              <w:rPr>
                <w:rFonts w:ascii="Times New Roman" w:eastAsia="Times New Roman" w:hAnsi="Times New Roman" w:cs="Times New Roman"/>
                <w:color w:val="000000"/>
                <w:sz w:val="18"/>
                <w:szCs w:val="18"/>
                <w:lang w:eastAsia="pt-BR"/>
              </w:rPr>
              <w:t>.</w:t>
            </w:r>
            <w:r w:rsidRPr="0083195F">
              <w:rPr>
                <w:rFonts w:ascii="Times New Roman" w:eastAsia="Times New Roman" w:hAnsi="Times New Roman" w:cs="Times New Roman"/>
                <w:color w:val="000000"/>
                <w:sz w:val="18"/>
                <w:szCs w:val="18"/>
                <w:lang w:eastAsia="pt-BR"/>
              </w:rPr>
              <w:t>83%</w:t>
            </w:r>
          </w:p>
        </w:tc>
        <w:tc>
          <w:tcPr>
            <w:tcW w:w="866" w:type="dxa"/>
            <w:tcBorders>
              <w:top w:val="nil"/>
              <w:left w:val="nil"/>
              <w:bottom w:val="nil"/>
              <w:right w:val="nil"/>
            </w:tcBorders>
            <w:shd w:val="clear" w:color="auto" w:fill="auto"/>
            <w:noWrap/>
            <w:vAlign w:val="bottom"/>
            <w:hideMark/>
          </w:tcPr>
          <w:p w14:paraId="02864511" w14:textId="3A9CCCE3" w:rsidR="0083195F" w:rsidRPr="0083195F" w:rsidRDefault="0083195F" w:rsidP="0083195F">
            <w:pPr>
              <w:spacing w:after="0" w:line="240" w:lineRule="auto"/>
              <w:jc w:val="center"/>
              <w:rPr>
                <w:rFonts w:ascii="Times New Roman" w:eastAsia="Times New Roman" w:hAnsi="Times New Roman" w:cs="Times New Roman"/>
                <w:color w:val="000000"/>
                <w:sz w:val="18"/>
                <w:szCs w:val="18"/>
                <w:lang w:eastAsia="pt-BR"/>
              </w:rPr>
            </w:pPr>
            <w:r w:rsidRPr="0083195F">
              <w:rPr>
                <w:rFonts w:ascii="Times New Roman" w:eastAsia="Times New Roman" w:hAnsi="Times New Roman" w:cs="Times New Roman"/>
                <w:color w:val="000000"/>
                <w:sz w:val="18"/>
                <w:szCs w:val="18"/>
                <w:lang w:eastAsia="pt-BR"/>
              </w:rPr>
              <w:t>7</w:t>
            </w:r>
            <w:r w:rsidR="0072574D" w:rsidRPr="000C7D7A">
              <w:rPr>
                <w:rFonts w:ascii="Times New Roman" w:eastAsia="Times New Roman" w:hAnsi="Times New Roman" w:cs="Times New Roman"/>
                <w:color w:val="000000"/>
                <w:sz w:val="18"/>
                <w:szCs w:val="18"/>
                <w:lang w:eastAsia="pt-BR"/>
              </w:rPr>
              <w:t>.</w:t>
            </w:r>
            <w:r w:rsidRPr="0083195F">
              <w:rPr>
                <w:rFonts w:ascii="Times New Roman" w:eastAsia="Times New Roman" w:hAnsi="Times New Roman" w:cs="Times New Roman"/>
                <w:color w:val="000000"/>
                <w:sz w:val="18"/>
                <w:szCs w:val="18"/>
                <w:lang w:eastAsia="pt-BR"/>
              </w:rPr>
              <w:t>68%</w:t>
            </w:r>
          </w:p>
        </w:tc>
        <w:tc>
          <w:tcPr>
            <w:tcW w:w="757" w:type="dxa"/>
            <w:tcBorders>
              <w:top w:val="nil"/>
              <w:left w:val="nil"/>
              <w:bottom w:val="nil"/>
              <w:right w:val="nil"/>
            </w:tcBorders>
            <w:shd w:val="clear" w:color="auto" w:fill="auto"/>
            <w:noWrap/>
            <w:vAlign w:val="bottom"/>
            <w:hideMark/>
          </w:tcPr>
          <w:p w14:paraId="74144F26" w14:textId="691C52EA" w:rsidR="0083195F" w:rsidRPr="0083195F" w:rsidRDefault="0083195F" w:rsidP="0083195F">
            <w:pPr>
              <w:spacing w:after="0" w:line="240" w:lineRule="auto"/>
              <w:jc w:val="center"/>
              <w:rPr>
                <w:rFonts w:ascii="Times New Roman" w:eastAsia="Times New Roman" w:hAnsi="Times New Roman" w:cs="Times New Roman"/>
                <w:color w:val="000000"/>
                <w:sz w:val="18"/>
                <w:szCs w:val="18"/>
                <w:lang w:eastAsia="pt-BR"/>
              </w:rPr>
            </w:pPr>
            <w:r w:rsidRPr="0083195F">
              <w:rPr>
                <w:rFonts w:ascii="Times New Roman" w:eastAsia="Times New Roman" w:hAnsi="Times New Roman" w:cs="Times New Roman"/>
                <w:color w:val="000000"/>
                <w:sz w:val="18"/>
                <w:szCs w:val="18"/>
                <w:lang w:eastAsia="pt-BR"/>
              </w:rPr>
              <w:t>3</w:t>
            </w:r>
            <w:r w:rsidR="0072574D" w:rsidRPr="000C7D7A">
              <w:rPr>
                <w:rFonts w:ascii="Times New Roman" w:eastAsia="Times New Roman" w:hAnsi="Times New Roman" w:cs="Times New Roman"/>
                <w:color w:val="000000"/>
                <w:sz w:val="18"/>
                <w:szCs w:val="18"/>
                <w:lang w:eastAsia="pt-BR"/>
              </w:rPr>
              <w:t>.</w:t>
            </w:r>
            <w:r w:rsidRPr="0083195F">
              <w:rPr>
                <w:rFonts w:ascii="Times New Roman" w:eastAsia="Times New Roman" w:hAnsi="Times New Roman" w:cs="Times New Roman"/>
                <w:color w:val="000000"/>
                <w:sz w:val="18"/>
                <w:szCs w:val="18"/>
                <w:lang w:eastAsia="pt-BR"/>
              </w:rPr>
              <w:t>81%</w:t>
            </w:r>
          </w:p>
        </w:tc>
        <w:tc>
          <w:tcPr>
            <w:tcW w:w="850" w:type="dxa"/>
            <w:tcBorders>
              <w:top w:val="nil"/>
              <w:left w:val="nil"/>
              <w:bottom w:val="nil"/>
              <w:right w:val="nil"/>
            </w:tcBorders>
            <w:shd w:val="clear" w:color="auto" w:fill="auto"/>
            <w:noWrap/>
            <w:vAlign w:val="bottom"/>
            <w:hideMark/>
          </w:tcPr>
          <w:p w14:paraId="4A2D6AEE" w14:textId="39E62EAA" w:rsidR="0083195F" w:rsidRPr="0083195F" w:rsidRDefault="0083195F" w:rsidP="0083195F">
            <w:pPr>
              <w:spacing w:after="0" w:line="240" w:lineRule="auto"/>
              <w:jc w:val="center"/>
              <w:rPr>
                <w:rFonts w:ascii="Times New Roman" w:eastAsia="Times New Roman" w:hAnsi="Times New Roman" w:cs="Times New Roman"/>
                <w:color w:val="000000"/>
                <w:sz w:val="18"/>
                <w:szCs w:val="18"/>
                <w:lang w:eastAsia="pt-BR"/>
              </w:rPr>
            </w:pPr>
            <w:r w:rsidRPr="0083195F">
              <w:rPr>
                <w:rFonts w:ascii="Times New Roman" w:eastAsia="Times New Roman" w:hAnsi="Times New Roman" w:cs="Times New Roman"/>
                <w:color w:val="000000"/>
                <w:sz w:val="18"/>
                <w:szCs w:val="18"/>
                <w:lang w:eastAsia="pt-BR"/>
              </w:rPr>
              <w:t>1</w:t>
            </w:r>
            <w:r w:rsidR="0072574D" w:rsidRPr="000C7D7A">
              <w:rPr>
                <w:rFonts w:ascii="Times New Roman" w:eastAsia="Times New Roman" w:hAnsi="Times New Roman" w:cs="Times New Roman"/>
                <w:color w:val="000000"/>
                <w:sz w:val="18"/>
                <w:szCs w:val="18"/>
                <w:lang w:eastAsia="pt-BR"/>
              </w:rPr>
              <w:t>.</w:t>
            </w:r>
            <w:r w:rsidRPr="0083195F">
              <w:rPr>
                <w:rFonts w:ascii="Times New Roman" w:eastAsia="Times New Roman" w:hAnsi="Times New Roman" w:cs="Times New Roman"/>
                <w:color w:val="000000"/>
                <w:sz w:val="18"/>
                <w:szCs w:val="18"/>
                <w:lang w:eastAsia="pt-BR"/>
              </w:rPr>
              <w:t>87%</w:t>
            </w:r>
          </w:p>
        </w:tc>
        <w:tc>
          <w:tcPr>
            <w:tcW w:w="709" w:type="dxa"/>
            <w:tcBorders>
              <w:top w:val="nil"/>
              <w:left w:val="nil"/>
              <w:bottom w:val="nil"/>
              <w:right w:val="nil"/>
            </w:tcBorders>
            <w:shd w:val="clear" w:color="auto" w:fill="auto"/>
            <w:noWrap/>
            <w:vAlign w:val="bottom"/>
            <w:hideMark/>
          </w:tcPr>
          <w:p w14:paraId="4B6BFC42" w14:textId="5D9F6072" w:rsidR="0083195F" w:rsidRPr="0083195F" w:rsidRDefault="0083195F" w:rsidP="0083195F">
            <w:pPr>
              <w:spacing w:after="0" w:line="240" w:lineRule="auto"/>
              <w:jc w:val="center"/>
              <w:rPr>
                <w:rFonts w:ascii="Times New Roman" w:eastAsia="Times New Roman" w:hAnsi="Times New Roman" w:cs="Times New Roman"/>
                <w:color w:val="000000"/>
                <w:sz w:val="18"/>
                <w:szCs w:val="18"/>
                <w:lang w:eastAsia="pt-BR"/>
              </w:rPr>
            </w:pPr>
            <w:r w:rsidRPr="0083195F">
              <w:rPr>
                <w:rFonts w:ascii="Times New Roman" w:eastAsia="Times New Roman" w:hAnsi="Times New Roman" w:cs="Times New Roman"/>
                <w:color w:val="000000"/>
                <w:sz w:val="18"/>
                <w:szCs w:val="18"/>
                <w:lang w:eastAsia="pt-BR"/>
              </w:rPr>
              <w:t>0</w:t>
            </w:r>
            <w:r w:rsidR="0072574D" w:rsidRPr="000C7D7A">
              <w:rPr>
                <w:rFonts w:ascii="Times New Roman" w:eastAsia="Times New Roman" w:hAnsi="Times New Roman" w:cs="Times New Roman"/>
                <w:color w:val="000000"/>
                <w:sz w:val="18"/>
                <w:szCs w:val="18"/>
                <w:lang w:eastAsia="pt-BR"/>
              </w:rPr>
              <w:t>.</w:t>
            </w:r>
            <w:r w:rsidRPr="0083195F">
              <w:rPr>
                <w:rFonts w:ascii="Times New Roman" w:eastAsia="Times New Roman" w:hAnsi="Times New Roman" w:cs="Times New Roman"/>
                <w:color w:val="000000"/>
                <w:sz w:val="18"/>
                <w:szCs w:val="18"/>
                <w:lang w:eastAsia="pt-BR"/>
              </w:rPr>
              <w:t>93%</w:t>
            </w:r>
          </w:p>
        </w:tc>
        <w:tc>
          <w:tcPr>
            <w:tcW w:w="709" w:type="dxa"/>
            <w:tcBorders>
              <w:top w:val="nil"/>
              <w:left w:val="nil"/>
              <w:bottom w:val="nil"/>
              <w:right w:val="nil"/>
            </w:tcBorders>
            <w:shd w:val="clear" w:color="auto" w:fill="auto"/>
            <w:noWrap/>
            <w:vAlign w:val="bottom"/>
            <w:hideMark/>
          </w:tcPr>
          <w:p w14:paraId="08B95AFA" w14:textId="34C8A763" w:rsidR="0083195F" w:rsidRPr="0083195F" w:rsidRDefault="0083195F" w:rsidP="0083195F">
            <w:pPr>
              <w:spacing w:after="0" w:line="240" w:lineRule="auto"/>
              <w:jc w:val="center"/>
              <w:rPr>
                <w:rFonts w:ascii="Times New Roman" w:eastAsia="Times New Roman" w:hAnsi="Times New Roman" w:cs="Times New Roman"/>
                <w:color w:val="000000"/>
                <w:sz w:val="18"/>
                <w:szCs w:val="18"/>
                <w:lang w:eastAsia="pt-BR"/>
              </w:rPr>
            </w:pPr>
            <w:r w:rsidRPr="0083195F">
              <w:rPr>
                <w:rFonts w:ascii="Times New Roman" w:eastAsia="Times New Roman" w:hAnsi="Times New Roman" w:cs="Times New Roman"/>
                <w:color w:val="000000"/>
                <w:sz w:val="18"/>
                <w:szCs w:val="18"/>
                <w:lang w:eastAsia="pt-BR"/>
              </w:rPr>
              <w:t>0</w:t>
            </w:r>
            <w:r w:rsidR="0072574D" w:rsidRPr="000C7D7A">
              <w:rPr>
                <w:rFonts w:ascii="Times New Roman" w:eastAsia="Times New Roman" w:hAnsi="Times New Roman" w:cs="Times New Roman"/>
                <w:color w:val="000000"/>
                <w:sz w:val="18"/>
                <w:szCs w:val="18"/>
                <w:lang w:eastAsia="pt-BR"/>
              </w:rPr>
              <w:t>.</w:t>
            </w:r>
            <w:r w:rsidRPr="0083195F">
              <w:rPr>
                <w:rFonts w:ascii="Times New Roman" w:eastAsia="Times New Roman" w:hAnsi="Times New Roman" w:cs="Times New Roman"/>
                <w:color w:val="000000"/>
                <w:sz w:val="18"/>
                <w:szCs w:val="18"/>
                <w:lang w:eastAsia="pt-BR"/>
              </w:rPr>
              <w:t>46%</w:t>
            </w:r>
          </w:p>
        </w:tc>
        <w:tc>
          <w:tcPr>
            <w:tcW w:w="960" w:type="dxa"/>
            <w:tcBorders>
              <w:top w:val="nil"/>
              <w:left w:val="nil"/>
              <w:bottom w:val="nil"/>
              <w:right w:val="nil"/>
            </w:tcBorders>
            <w:shd w:val="clear" w:color="auto" w:fill="auto"/>
            <w:noWrap/>
            <w:vAlign w:val="bottom"/>
            <w:hideMark/>
          </w:tcPr>
          <w:p w14:paraId="49E3EAFB" w14:textId="3BFF3A0C" w:rsidR="0083195F" w:rsidRPr="0083195F" w:rsidRDefault="0083195F" w:rsidP="0083195F">
            <w:pPr>
              <w:spacing w:after="0" w:line="240" w:lineRule="auto"/>
              <w:jc w:val="center"/>
              <w:rPr>
                <w:rFonts w:ascii="Times New Roman" w:eastAsia="Times New Roman" w:hAnsi="Times New Roman" w:cs="Times New Roman"/>
                <w:color w:val="000000"/>
                <w:sz w:val="18"/>
                <w:szCs w:val="18"/>
                <w:lang w:eastAsia="pt-BR"/>
              </w:rPr>
            </w:pPr>
            <w:r w:rsidRPr="0083195F">
              <w:rPr>
                <w:rFonts w:ascii="Times New Roman" w:eastAsia="Times New Roman" w:hAnsi="Times New Roman" w:cs="Times New Roman"/>
                <w:color w:val="000000"/>
                <w:sz w:val="18"/>
                <w:szCs w:val="18"/>
                <w:lang w:eastAsia="pt-BR"/>
              </w:rPr>
              <w:t>0</w:t>
            </w:r>
            <w:r w:rsidR="0072574D" w:rsidRPr="000C7D7A">
              <w:rPr>
                <w:rFonts w:ascii="Times New Roman" w:eastAsia="Times New Roman" w:hAnsi="Times New Roman" w:cs="Times New Roman"/>
                <w:color w:val="000000"/>
                <w:sz w:val="18"/>
                <w:szCs w:val="18"/>
                <w:lang w:eastAsia="pt-BR"/>
              </w:rPr>
              <w:t>.</w:t>
            </w:r>
            <w:r w:rsidRPr="0083195F">
              <w:rPr>
                <w:rFonts w:ascii="Times New Roman" w:eastAsia="Times New Roman" w:hAnsi="Times New Roman" w:cs="Times New Roman"/>
                <w:color w:val="000000"/>
                <w:sz w:val="18"/>
                <w:szCs w:val="18"/>
                <w:lang w:eastAsia="pt-BR"/>
              </w:rPr>
              <w:t>01%</w:t>
            </w:r>
          </w:p>
        </w:tc>
      </w:tr>
      <w:tr w:rsidR="0083195F" w:rsidRPr="0083195F" w14:paraId="17D3D153" w14:textId="77777777" w:rsidTr="0072574D">
        <w:trPr>
          <w:trHeight w:val="290"/>
        </w:trPr>
        <w:tc>
          <w:tcPr>
            <w:tcW w:w="1418" w:type="dxa"/>
            <w:tcBorders>
              <w:top w:val="nil"/>
              <w:left w:val="nil"/>
              <w:bottom w:val="nil"/>
              <w:right w:val="nil"/>
            </w:tcBorders>
            <w:vAlign w:val="bottom"/>
          </w:tcPr>
          <w:p w14:paraId="780FF34E" w14:textId="77777777" w:rsidR="0083195F" w:rsidRPr="000C7D7A" w:rsidRDefault="0083195F" w:rsidP="0083195F">
            <w:pPr>
              <w:spacing w:after="0" w:line="240" w:lineRule="auto"/>
              <w:rPr>
                <w:rFonts w:ascii="Times New Roman" w:hAnsi="Times New Roman" w:cs="Times New Roman"/>
                <w:b/>
                <w:bCs/>
                <w:color w:val="000000"/>
                <w:sz w:val="18"/>
                <w:szCs w:val="18"/>
              </w:rPr>
            </w:pPr>
          </w:p>
        </w:tc>
        <w:tc>
          <w:tcPr>
            <w:tcW w:w="657" w:type="dxa"/>
            <w:tcBorders>
              <w:top w:val="nil"/>
              <w:left w:val="nil"/>
              <w:bottom w:val="nil"/>
              <w:right w:val="nil"/>
            </w:tcBorders>
            <w:shd w:val="clear" w:color="auto" w:fill="auto"/>
            <w:noWrap/>
            <w:vAlign w:val="bottom"/>
          </w:tcPr>
          <w:p w14:paraId="16F5F3F2" w14:textId="77777777" w:rsidR="0083195F" w:rsidRPr="000C7D7A" w:rsidRDefault="0083195F" w:rsidP="0083195F">
            <w:pPr>
              <w:spacing w:after="0" w:line="240" w:lineRule="auto"/>
              <w:jc w:val="center"/>
              <w:rPr>
                <w:rFonts w:ascii="Times New Roman" w:eastAsia="Times New Roman" w:hAnsi="Times New Roman" w:cs="Times New Roman"/>
                <w:color w:val="000000"/>
                <w:sz w:val="18"/>
                <w:szCs w:val="18"/>
                <w:lang w:eastAsia="pt-BR"/>
              </w:rPr>
            </w:pPr>
          </w:p>
        </w:tc>
        <w:tc>
          <w:tcPr>
            <w:tcW w:w="709" w:type="dxa"/>
            <w:tcBorders>
              <w:top w:val="nil"/>
              <w:left w:val="nil"/>
              <w:bottom w:val="nil"/>
              <w:right w:val="nil"/>
            </w:tcBorders>
            <w:shd w:val="clear" w:color="auto" w:fill="auto"/>
            <w:noWrap/>
            <w:vAlign w:val="bottom"/>
          </w:tcPr>
          <w:p w14:paraId="749C4116" w14:textId="77777777" w:rsidR="0083195F" w:rsidRPr="000C7D7A" w:rsidRDefault="0083195F" w:rsidP="0083195F">
            <w:pPr>
              <w:spacing w:after="0" w:line="240" w:lineRule="auto"/>
              <w:jc w:val="center"/>
              <w:rPr>
                <w:rFonts w:ascii="Times New Roman" w:eastAsia="Times New Roman" w:hAnsi="Times New Roman" w:cs="Times New Roman"/>
                <w:color w:val="000000"/>
                <w:sz w:val="18"/>
                <w:szCs w:val="18"/>
                <w:lang w:eastAsia="pt-BR"/>
              </w:rPr>
            </w:pPr>
          </w:p>
        </w:tc>
        <w:tc>
          <w:tcPr>
            <w:tcW w:w="757" w:type="dxa"/>
            <w:tcBorders>
              <w:top w:val="nil"/>
              <w:left w:val="nil"/>
              <w:bottom w:val="nil"/>
              <w:right w:val="nil"/>
            </w:tcBorders>
            <w:shd w:val="clear" w:color="auto" w:fill="auto"/>
            <w:noWrap/>
            <w:vAlign w:val="bottom"/>
          </w:tcPr>
          <w:p w14:paraId="2979CF59" w14:textId="77777777" w:rsidR="0083195F" w:rsidRPr="000C7D7A" w:rsidRDefault="0083195F" w:rsidP="0083195F">
            <w:pPr>
              <w:spacing w:after="0" w:line="240" w:lineRule="auto"/>
              <w:jc w:val="center"/>
              <w:rPr>
                <w:rFonts w:ascii="Times New Roman" w:eastAsia="Times New Roman" w:hAnsi="Times New Roman" w:cs="Times New Roman"/>
                <w:color w:val="000000"/>
                <w:sz w:val="18"/>
                <w:szCs w:val="18"/>
                <w:lang w:eastAsia="pt-BR"/>
              </w:rPr>
            </w:pPr>
          </w:p>
        </w:tc>
        <w:tc>
          <w:tcPr>
            <w:tcW w:w="802" w:type="dxa"/>
            <w:tcBorders>
              <w:top w:val="nil"/>
              <w:left w:val="nil"/>
              <w:bottom w:val="nil"/>
              <w:right w:val="nil"/>
            </w:tcBorders>
            <w:shd w:val="clear" w:color="auto" w:fill="auto"/>
            <w:noWrap/>
            <w:vAlign w:val="bottom"/>
          </w:tcPr>
          <w:p w14:paraId="4114419A" w14:textId="77777777" w:rsidR="0083195F" w:rsidRPr="000C7D7A" w:rsidRDefault="0083195F" w:rsidP="0083195F">
            <w:pPr>
              <w:spacing w:after="0" w:line="240" w:lineRule="auto"/>
              <w:jc w:val="center"/>
              <w:rPr>
                <w:rFonts w:ascii="Times New Roman" w:eastAsia="Times New Roman" w:hAnsi="Times New Roman" w:cs="Times New Roman"/>
                <w:color w:val="000000"/>
                <w:sz w:val="18"/>
                <w:szCs w:val="18"/>
                <w:lang w:eastAsia="pt-BR"/>
              </w:rPr>
            </w:pPr>
          </w:p>
        </w:tc>
        <w:tc>
          <w:tcPr>
            <w:tcW w:w="834" w:type="dxa"/>
            <w:tcBorders>
              <w:top w:val="nil"/>
              <w:left w:val="nil"/>
              <w:bottom w:val="nil"/>
              <w:right w:val="nil"/>
            </w:tcBorders>
            <w:shd w:val="clear" w:color="auto" w:fill="auto"/>
            <w:noWrap/>
            <w:vAlign w:val="bottom"/>
          </w:tcPr>
          <w:p w14:paraId="41259A98" w14:textId="77777777" w:rsidR="0083195F" w:rsidRPr="000C7D7A" w:rsidRDefault="0083195F" w:rsidP="0083195F">
            <w:pPr>
              <w:spacing w:after="0" w:line="240" w:lineRule="auto"/>
              <w:jc w:val="center"/>
              <w:rPr>
                <w:rFonts w:ascii="Times New Roman" w:eastAsia="Times New Roman" w:hAnsi="Times New Roman" w:cs="Times New Roman"/>
                <w:color w:val="000000"/>
                <w:sz w:val="18"/>
                <w:szCs w:val="18"/>
                <w:lang w:eastAsia="pt-BR"/>
              </w:rPr>
            </w:pPr>
          </w:p>
        </w:tc>
        <w:tc>
          <w:tcPr>
            <w:tcW w:w="866" w:type="dxa"/>
            <w:tcBorders>
              <w:top w:val="nil"/>
              <w:left w:val="nil"/>
              <w:bottom w:val="nil"/>
              <w:right w:val="nil"/>
            </w:tcBorders>
            <w:shd w:val="clear" w:color="auto" w:fill="auto"/>
            <w:noWrap/>
            <w:vAlign w:val="bottom"/>
          </w:tcPr>
          <w:p w14:paraId="5AA89767" w14:textId="77777777" w:rsidR="0083195F" w:rsidRPr="000C7D7A" w:rsidRDefault="0083195F" w:rsidP="0083195F">
            <w:pPr>
              <w:spacing w:after="0" w:line="240" w:lineRule="auto"/>
              <w:jc w:val="center"/>
              <w:rPr>
                <w:rFonts w:ascii="Times New Roman" w:eastAsia="Times New Roman" w:hAnsi="Times New Roman" w:cs="Times New Roman"/>
                <w:color w:val="000000"/>
                <w:sz w:val="18"/>
                <w:szCs w:val="18"/>
                <w:lang w:eastAsia="pt-BR"/>
              </w:rPr>
            </w:pPr>
          </w:p>
        </w:tc>
        <w:tc>
          <w:tcPr>
            <w:tcW w:w="757" w:type="dxa"/>
            <w:tcBorders>
              <w:top w:val="nil"/>
              <w:left w:val="nil"/>
              <w:bottom w:val="nil"/>
              <w:right w:val="nil"/>
            </w:tcBorders>
            <w:shd w:val="clear" w:color="auto" w:fill="auto"/>
            <w:noWrap/>
            <w:vAlign w:val="bottom"/>
          </w:tcPr>
          <w:p w14:paraId="10C530A0" w14:textId="77777777" w:rsidR="0083195F" w:rsidRPr="000C7D7A" w:rsidRDefault="0083195F" w:rsidP="0083195F">
            <w:pPr>
              <w:spacing w:after="0" w:line="240" w:lineRule="auto"/>
              <w:jc w:val="center"/>
              <w:rPr>
                <w:rFonts w:ascii="Times New Roman" w:eastAsia="Times New Roman" w:hAnsi="Times New Roman" w:cs="Times New Roman"/>
                <w:color w:val="000000"/>
                <w:sz w:val="18"/>
                <w:szCs w:val="18"/>
                <w:lang w:eastAsia="pt-BR"/>
              </w:rPr>
            </w:pPr>
          </w:p>
        </w:tc>
        <w:tc>
          <w:tcPr>
            <w:tcW w:w="850" w:type="dxa"/>
            <w:tcBorders>
              <w:top w:val="nil"/>
              <w:left w:val="nil"/>
              <w:bottom w:val="nil"/>
              <w:right w:val="nil"/>
            </w:tcBorders>
            <w:shd w:val="clear" w:color="auto" w:fill="auto"/>
            <w:noWrap/>
            <w:vAlign w:val="bottom"/>
          </w:tcPr>
          <w:p w14:paraId="77E7144E" w14:textId="77777777" w:rsidR="0083195F" w:rsidRPr="000C7D7A" w:rsidRDefault="0083195F" w:rsidP="0083195F">
            <w:pPr>
              <w:spacing w:after="0" w:line="240" w:lineRule="auto"/>
              <w:jc w:val="center"/>
              <w:rPr>
                <w:rFonts w:ascii="Times New Roman" w:eastAsia="Times New Roman" w:hAnsi="Times New Roman" w:cs="Times New Roman"/>
                <w:color w:val="000000"/>
                <w:sz w:val="18"/>
                <w:szCs w:val="18"/>
                <w:lang w:eastAsia="pt-BR"/>
              </w:rPr>
            </w:pPr>
          </w:p>
        </w:tc>
        <w:tc>
          <w:tcPr>
            <w:tcW w:w="709" w:type="dxa"/>
            <w:tcBorders>
              <w:top w:val="nil"/>
              <w:left w:val="nil"/>
              <w:bottom w:val="nil"/>
              <w:right w:val="nil"/>
            </w:tcBorders>
            <w:shd w:val="clear" w:color="auto" w:fill="auto"/>
            <w:noWrap/>
            <w:vAlign w:val="bottom"/>
          </w:tcPr>
          <w:p w14:paraId="7702FEA7" w14:textId="77777777" w:rsidR="0083195F" w:rsidRPr="000C7D7A" w:rsidRDefault="0083195F" w:rsidP="0083195F">
            <w:pPr>
              <w:spacing w:after="0" w:line="240" w:lineRule="auto"/>
              <w:jc w:val="center"/>
              <w:rPr>
                <w:rFonts w:ascii="Times New Roman" w:eastAsia="Times New Roman" w:hAnsi="Times New Roman" w:cs="Times New Roman"/>
                <w:color w:val="000000"/>
                <w:sz w:val="18"/>
                <w:szCs w:val="18"/>
                <w:lang w:eastAsia="pt-BR"/>
              </w:rPr>
            </w:pPr>
          </w:p>
        </w:tc>
        <w:tc>
          <w:tcPr>
            <w:tcW w:w="709" w:type="dxa"/>
            <w:tcBorders>
              <w:top w:val="nil"/>
              <w:left w:val="nil"/>
              <w:bottom w:val="nil"/>
              <w:right w:val="nil"/>
            </w:tcBorders>
            <w:shd w:val="clear" w:color="auto" w:fill="auto"/>
            <w:noWrap/>
            <w:vAlign w:val="bottom"/>
          </w:tcPr>
          <w:p w14:paraId="48F0327F" w14:textId="77777777" w:rsidR="0083195F" w:rsidRPr="000C7D7A" w:rsidRDefault="0083195F" w:rsidP="0083195F">
            <w:pPr>
              <w:spacing w:after="0" w:line="240" w:lineRule="auto"/>
              <w:jc w:val="center"/>
              <w:rPr>
                <w:rFonts w:ascii="Times New Roman" w:eastAsia="Times New Roman" w:hAnsi="Times New Roman" w:cs="Times New Roman"/>
                <w:color w:val="000000"/>
                <w:sz w:val="18"/>
                <w:szCs w:val="18"/>
                <w:lang w:eastAsia="pt-BR"/>
              </w:rPr>
            </w:pPr>
          </w:p>
        </w:tc>
        <w:tc>
          <w:tcPr>
            <w:tcW w:w="960" w:type="dxa"/>
            <w:tcBorders>
              <w:top w:val="nil"/>
              <w:left w:val="nil"/>
              <w:bottom w:val="nil"/>
              <w:right w:val="nil"/>
            </w:tcBorders>
            <w:shd w:val="clear" w:color="auto" w:fill="auto"/>
            <w:noWrap/>
            <w:vAlign w:val="bottom"/>
          </w:tcPr>
          <w:p w14:paraId="41CE0648" w14:textId="77777777" w:rsidR="0083195F" w:rsidRPr="000C7D7A" w:rsidRDefault="0083195F" w:rsidP="0083195F">
            <w:pPr>
              <w:spacing w:after="0" w:line="240" w:lineRule="auto"/>
              <w:jc w:val="center"/>
              <w:rPr>
                <w:rFonts w:ascii="Times New Roman" w:eastAsia="Times New Roman" w:hAnsi="Times New Roman" w:cs="Times New Roman"/>
                <w:color w:val="000000"/>
                <w:sz w:val="18"/>
                <w:szCs w:val="18"/>
                <w:lang w:eastAsia="pt-BR"/>
              </w:rPr>
            </w:pPr>
          </w:p>
        </w:tc>
      </w:tr>
      <w:tr w:rsidR="0083195F" w:rsidRPr="0083195F" w14:paraId="496AABEE" w14:textId="77777777" w:rsidTr="0072574D">
        <w:trPr>
          <w:trHeight w:val="290"/>
        </w:trPr>
        <w:tc>
          <w:tcPr>
            <w:tcW w:w="1418" w:type="dxa"/>
            <w:tcBorders>
              <w:top w:val="nil"/>
              <w:left w:val="nil"/>
              <w:bottom w:val="nil"/>
              <w:right w:val="nil"/>
            </w:tcBorders>
            <w:vAlign w:val="bottom"/>
          </w:tcPr>
          <w:p w14:paraId="3C476B13" w14:textId="09DFC766" w:rsidR="0083195F" w:rsidRPr="000C7D7A" w:rsidRDefault="0083195F" w:rsidP="0083195F">
            <w:pPr>
              <w:spacing w:after="0" w:line="240" w:lineRule="auto"/>
              <w:rPr>
                <w:rFonts w:ascii="Times New Roman" w:eastAsia="Times New Roman" w:hAnsi="Times New Roman" w:cs="Times New Roman"/>
                <w:b/>
                <w:bCs/>
                <w:color w:val="000000"/>
                <w:sz w:val="18"/>
                <w:szCs w:val="18"/>
                <w:lang w:eastAsia="pt-BR"/>
              </w:rPr>
            </w:pPr>
            <w:r w:rsidRPr="000C7D7A">
              <w:rPr>
                <w:rFonts w:ascii="Times New Roman" w:hAnsi="Times New Roman" w:cs="Times New Roman"/>
                <w:b/>
                <w:bCs/>
                <w:color w:val="000000"/>
                <w:sz w:val="18"/>
                <w:szCs w:val="18"/>
              </w:rPr>
              <w:t xml:space="preserve">20% </w:t>
            </w:r>
            <w:proofErr w:type="spellStart"/>
            <w:r w:rsidRPr="000C7D7A">
              <w:rPr>
                <w:rFonts w:ascii="Times New Roman" w:hAnsi="Times New Roman" w:cs="Times New Roman"/>
                <w:b/>
                <w:bCs/>
                <w:color w:val="000000"/>
                <w:sz w:val="18"/>
                <w:szCs w:val="18"/>
              </w:rPr>
              <w:t>reduction</w:t>
            </w:r>
            <w:proofErr w:type="spellEnd"/>
            <w:r w:rsidRPr="000C7D7A">
              <w:rPr>
                <w:rFonts w:ascii="Times New Roman" w:hAnsi="Times New Roman" w:cs="Times New Roman"/>
                <w:b/>
                <w:bCs/>
                <w:color w:val="000000"/>
                <w:sz w:val="18"/>
                <w:szCs w:val="18"/>
              </w:rPr>
              <w:t xml:space="preserve"> </w:t>
            </w:r>
            <w:proofErr w:type="spellStart"/>
            <w:r w:rsidRPr="000C7D7A">
              <w:rPr>
                <w:rFonts w:ascii="Times New Roman" w:hAnsi="Times New Roman" w:cs="Times New Roman"/>
                <w:b/>
                <w:bCs/>
                <w:color w:val="000000"/>
                <w:sz w:val="18"/>
                <w:szCs w:val="18"/>
              </w:rPr>
              <w:t>of</w:t>
            </w:r>
            <w:proofErr w:type="spellEnd"/>
            <w:r w:rsidRPr="000C7D7A">
              <w:rPr>
                <w:rFonts w:ascii="Times New Roman" w:hAnsi="Times New Roman" w:cs="Times New Roman"/>
                <w:b/>
                <w:bCs/>
                <w:color w:val="000000"/>
                <w:sz w:val="18"/>
                <w:szCs w:val="18"/>
              </w:rPr>
              <w:t xml:space="preserve"> UPF</w:t>
            </w:r>
          </w:p>
        </w:tc>
        <w:tc>
          <w:tcPr>
            <w:tcW w:w="657" w:type="dxa"/>
            <w:tcBorders>
              <w:top w:val="nil"/>
              <w:left w:val="nil"/>
              <w:bottom w:val="nil"/>
              <w:right w:val="nil"/>
            </w:tcBorders>
            <w:shd w:val="clear" w:color="auto" w:fill="auto"/>
            <w:noWrap/>
            <w:vAlign w:val="bottom"/>
            <w:hideMark/>
          </w:tcPr>
          <w:p w14:paraId="59FDB31D" w14:textId="689AECB8" w:rsidR="0083195F" w:rsidRPr="0083195F" w:rsidRDefault="0083195F" w:rsidP="0083195F">
            <w:pPr>
              <w:spacing w:after="0" w:line="240" w:lineRule="auto"/>
              <w:jc w:val="center"/>
              <w:rPr>
                <w:rFonts w:ascii="Times New Roman" w:eastAsia="Times New Roman" w:hAnsi="Times New Roman" w:cs="Times New Roman"/>
                <w:color w:val="000000"/>
                <w:sz w:val="18"/>
                <w:szCs w:val="18"/>
                <w:lang w:eastAsia="pt-BR"/>
              </w:rPr>
            </w:pPr>
            <w:r w:rsidRPr="0083195F">
              <w:rPr>
                <w:rFonts w:ascii="Times New Roman" w:eastAsia="Times New Roman" w:hAnsi="Times New Roman" w:cs="Times New Roman"/>
                <w:color w:val="000000"/>
                <w:sz w:val="18"/>
                <w:szCs w:val="18"/>
                <w:lang w:eastAsia="pt-BR"/>
              </w:rPr>
              <w:t>0</w:t>
            </w:r>
            <w:r w:rsidR="0072574D" w:rsidRPr="000C7D7A">
              <w:rPr>
                <w:rFonts w:ascii="Times New Roman" w:eastAsia="Times New Roman" w:hAnsi="Times New Roman" w:cs="Times New Roman"/>
                <w:color w:val="000000"/>
                <w:sz w:val="18"/>
                <w:szCs w:val="18"/>
                <w:lang w:eastAsia="pt-BR"/>
              </w:rPr>
              <w:t>.</w:t>
            </w:r>
            <w:r w:rsidRPr="0083195F">
              <w:rPr>
                <w:rFonts w:ascii="Times New Roman" w:eastAsia="Times New Roman" w:hAnsi="Times New Roman" w:cs="Times New Roman"/>
                <w:color w:val="000000"/>
                <w:sz w:val="18"/>
                <w:szCs w:val="18"/>
                <w:lang w:eastAsia="pt-BR"/>
              </w:rPr>
              <w:t>00%</w:t>
            </w:r>
          </w:p>
        </w:tc>
        <w:tc>
          <w:tcPr>
            <w:tcW w:w="709" w:type="dxa"/>
            <w:tcBorders>
              <w:top w:val="nil"/>
              <w:left w:val="nil"/>
              <w:bottom w:val="nil"/>
              <w:right w:val="nil"/>
            </w:tcBorders>
            <w:shd w:val="clear" w:color="auto" w:fill="auto"/>
            <w:noWrap/>
            <w:vAlign w:val="bottom"/>
            <w:hideMark/>
          </w:tcPr>
          <w:p w14:paraId="74CD50D3" w14:textId="10B1BCBF" w:rsidR="0083195F" w:rsidRPr="0083195F" w:rsidRDefault="0083195F" w:rsidP="0083195F">
            <w:pPr>
              <w:spacing w:after="0" w:line="240" w:lineRule="auto"/>
              <w:jc w:val="center"/>
              <w:rPr>
                <w:rFonts w:ascii="Times New Roman" w:eastAsia="Times New Roman" w:hAnsi="Times New Roman" w:cs="Times New Roman"/>
                <w:color w:val="000000"/>
                <w:sz w:val="18"/>
                <w:szCs w:val="18"/>
                <w:lang w:eastAsia="pt-BR"/>
              </w:rPr>
            </w:pPr>
            <w:r w:rsidRPr="0083195F">
              <w:rPr>
                <w:rFonts w:ascii="Times New Roman" w:eastAsia="Times New Roman" w:hAnsi="Times New Roman" w:cs="Times New Roman"/>
                <w:color w:val="000000"/>
                <w:sz w:val="18"/>
                <w:szCs w:val="18"/>
                <w:lang w:eastAsia="pt-BR"/>
              </w:rPr>
              <w:t>0</w:t>
            </w:r>
            <w:r w:rsidR="0072574D" w:rsidRPr="000C7D7A">
              <w:rPr>
                <w:rFonts w:ascii="Times New Roman" w:eastAsia="Times New Roman" w:hAnsi="Times New Roman" w:cs="Times New Roman"/>
                <w:color w:val="000000"/>
                <w:sz w:val="18"/>
                <w:szCs w:val="18"/>
                <w:lang w:eastAsia="pt-BR"/>
              </w:rPr>
              <w:t>.</w:t>
            </w:r>
            <w:r w:rsidRPr="0083195F">
              <w:rPr>
                <w:rFonts w:ascii="Times New Roman" w:eastAsia="Times New Roman" w:hAnsi="Times New Roman" w:cs="Times New Roman"/>
                <w:color w:val="000000"/>
                <w:sz w:val="18"/>
                <w:szCs w:val="18"/>
                <w:lang w:eastAsia="pt-BR"/>
              </w:rPr>
              <w:t>78%</w:t>
            </w:r>
          </w:p>
        </w:tc>
        <w:tc>
          <w:tcPr>
            <w:tcW w:w="757" w:type="dxa"/>
            <w:tcBorders>
              <w:top w:val="nil"/>
              <w:left w:val="nil"/>
              <w:bottom w:val="nil"/>
              <w:right w:val="nil"/>
            </w:tcBorders>
            <w:shd w:val="clear" w:color="auto" w:fill="auto"/>
            <w:noWrap/>
            <w:vAlign w:val="bottom"/>
            <w:hideMark/>
          </w:tcPr>
          <w:p w14:paraId="03A2A112" w14:textId="346A424D" w:rsidR="0083195F" w:rsidRPr="0083195F" w:rsidRDefault="0083195F" w:rsidP="0083195F">
            <w:pPr>
              <w:spacing w:after="0" w:line="240" w:lineRule="auto"/>
              <w:jc w:val="center"/>
              <w:rPr>
                <w:rFonts w:ascii="Times New Roman" w:eastAsia="Times New Roman" w:hAnsi="Times New Roman" w:cs="Times New Roman"/>
                <w:color w:val="000000"/>
                <w:sz w:val="18"/>
                <w:szCs w:val="18"/>
                <w:lang w:eastAsia="pt-BR"/>
              </w:rPr>
            </w:pPr>
            <w:r w:rsidRPr="0083195F">
              <w:rPr>
                <w:rFonts w:ascii="Times New Roman" w:eastAsia="Times New Roman" w:hAnsi="Times New Roman" w:cs="Times New Roman"/>
                <w:color w:val="000000"/>
                <w:sz w:val="18"/>
                <w:szCs w:val="18"/>
                <w:lang w:eastAsia="pt-BR"/>
              </w:rPr>
              <w:t>34</w:t>
            </w:r>
            <w:r w:rsidR="0072574D" w:rsidRPr="000C7D7A">
              <w:rPr>
                <w:rFonts w:ascii="Times New Roman" w:eastAsia="Times New Roman" w:hAnsi="Times New Roman" w:cs="Times New Roman"/>
                <w:color w:val="000000"/>
                <w:sz w:val="18"/>
                <w:szCs w:val="18"/>
                <w:lang w:eastAsia="pt-BR"/>
              </w:rPr>
              <w:t>.</w:t>
            </w:r>
            <w:r w:rsidRPr="0083195F">
              <w:rPr>
                <w:rFonts w:ascii="Times New Roman" w:eastAsia="Times New Roman" w:hAnsi="Times New Roman" w:cs="Times New Roman"/>
                <w:color w:val="000000"/>
                <w:sz w:val="18"/>
                <w:szCs w:val="18"/>
                <w:lang w:eastAsia="pt-BR"/>
              </w:rPr>
              <w:t>14%</w:t>
            </w:r>
          </w:p>
        </w:tc>
        <w:tc>
          <w:tcPr>
            <w:tcW w:w="802" w:type="dxa"/>
            <w:tcBorders>
              <w:top w:val="nil"/>
              <w:left w:val="nil"/>
              <w:bottom w:val="nil"/>
              <w:right w:val="nil"/>
            </w:tcBorders>
            <w:shd w:val="clear" w:color="auto" w:fill="auto"/>
            <w:noWrap/>
            <w:vAlign w:val="bottom"/>
            <w:hideMark/>
          </w:tcPr>
          <w:p w14:paraId="1109F11B" w14:textId="67ED9CBC" w:rsidR="0083195F" w:rsidRPr="0083195F" w:rsidRDefault="0083195F" w:rsidP="0083195F">
            <w:pPr>
              <w:spacing w:after="0" w:line="240" w:lineRule="auto"/>
              <w:jc w:val="center"/>
              <w:rPr>
                <w:rFonts w:ascii="Times New Roman" w:eastAsia="Times New Roman" w:hAnsi="Times New Roman" w:cs="Times New Roman"/>
                <w:color w:val="000000"/>
                <w:sz w:val="18"/>
                <w:szCs w:val="18"/>
                <w:lang w:eastAsia="pt-BR"/>
              </w:rPr>
            </w:pPr>
            <w:r w:rsidRPr="0083195F">
              <w:rPr>
                <w:rFonts w:ascii="Times New Roman" w:eastAsia="Times New Roman" w:hAnsi="Times New Roman" w:cs="Times New Roman"/>
                <w:color w:val="000000"/>
                <w:sz w:val="18"/>
                <w:szCs w:val="18"/>
                <w:lang w:eastAsia="pt-BR"/>
              </w:rPr>
              <w:t>23</w:t>
            </w:r>
            <w:r w:rsidR="0072574D" w:rsidRPr="000C7D7A">
              <w:rPr>
                <w:rFonts w:ascii="Times New Roman" w:eastAsia="Times New Roman" w:hAnsi="Times New Roman" w:cs="Times New Roman"/>
                <w:color w:val="000000"/>
                <w:sz w:val="18"/>
                <w:szCs w:val="18"/>
                <w:lang w:eastAsia="pt-BR"/>
              </w:rPr>
              <w:t>.</w:t>
            </w:r>
            <w:r w:rsidRPr="0083195F">
              <w:rPr>
                <w:rFonts w:ascii="Times New Roman" w:eastAsia="Times New Roman" w:hAnsi="Times New Roman" w:cs="Times New Roman"/>
                <w:color w:val="000000"/>
                <w:sz w:val="18"/>
                <w:szCs w:val="18"/>
                <w:lang w:eastAsia="pt-BR"/>
              </w:rPr>
              <w:t>11%</w:t>
            </w:r>
          </w:p>
        </w:tc>
        <w:tc>
          <w:tcPr>
            <w:tcW w:w="834" w:type="dxa"/>
            <w:tcBorders>
              <w:top w:val="nil"/>
              <w:left w:val="nil"/>
              <w:bottom w:val="nil"/>
              <w:right w:val="nil"/>
            </w:tcBorders>
            <w:shd w:val="clear" w:color="auto" w:fill="auto"/>
            <w:noWrap/>
            <w:vAlign w:val="bottom"/>
            <w:hideMark/>
          </w:tcPr>
          <w:p w14:paraId="457349D0" w14:textId="7D810D61" w:rsidR="0083195F" w:rsidRPr="0083195F" w:rsidRDefault="0083195F" w:rsidP="0083195F">
            <w:pPr>
              <w:spacing w:after="0" w:line="240" w:lineRule="auto"/>
              <w:jc w:val="center"/>
              <w:rPr>
                <w:rFonts w:ascii="Times New Roman" w:eastAsia="Times New Roman" w:hAnsi="Times New Roman" w:cs="Times New Roman"/>
                <w:color w:val="000000"/>
                <w:sz w:val="18"/>
                <w:szCs w:val="18"/>
                <w:lang w:eastAsia="pt-BR"/>
              </w:rPr>
            </w:pPr>
            <w:r w:rsidRPr="0083195F">
              <w:rPr>
                <w:rFonts w:ascii="Times New Roman" w:eastAsia="Times New Roman" w:hAnsi="Times New Roman" w:cs="Times New Roman"/>
                <w:color w:val="000000"/>
                <w:sz w:val="18"/>
                <w:szCs w:val="18"/>
                <w:lang w:eastAsia="pt-BR"/>
              </w:rPr>
              <w:t>11</w:t>
            </w:r>
            <w:r w:rsidR="0072574D" w:rsidRPr="000C7D7A">
              <w:rPr>
                <w:rFonts w:ascii="Times New Roman" w:eastAsia="Times New Roman" w:hAnsi="Times New Roman" w:cs="Times New Roman"/>
                <w:color w:val="000000"/>
                <w:sz w:val="18"/>
                <w:szCs w:val="18"/>
                <w:lang w:eastAsia="pt-BR"/>
              </w:rPr>
              <w:t>.</w:t>
            </w:r>
            <w:r w:rsidRPr="0083195F">
              <w:rPr>
                <w:rFonts w:ascii="Times New Roman" w:eastAsia="Times New Roman" w:hAnsi="Times New Roman" w:cs="Times New Roman"/>
                <w:color w:val="000000"/>
                <w:sz w:val="18"/>
                <w:szCs w:val="18"/>
                <w:lang w:eastAsia="pt-BR"/>
              </w:rPr>
              <w:t>69%</w:t>
            </w:r>
          </w:p>
        </w:tc>
        <w:tc>
          <w:tcPr>
            <w:tcW w:w="866" w:type="dxa"/>
            <w:tcBorders>
              <w:top w:val="nil"/>
              <w:left w:val="nil"/>
              <w:bottom w:val="nil"/>
              <w:right w:val="nil"/>
            </w:tcBorders>
            <w:shd w:val="clear" w:color="auto" w:fill="auto"/>
            <w:noWrap/>
            <w:vAlign w:val="bottom"/>
            <w:hideMark/>
          </w:tcPr>
          <w:p w14:paraId="72E38275" w14:textId="0C1C14ED" w:rsidR="0083195F" w:rsidRPr="0083195F" w:rsidRDefault="0083195F" w:rsidP="0083195F">
            <w:pPr>
              <w:spacing w:after="0" w:line="240" w:lineRule="auto"/>
              <w:jc w:val="center"/>
              <w:rPr>
                <w:rFonts w:ascii="Times New Roman" w:eastAsia="Times New Roman" w:hAnsi="Times New Roman" w:cs="Times New Roman"/>
                <w:color w:val="000000"/>
                <w:sz w:val="18"/>
                <w:szCs w:val="18"/>
                <w:lang w:eastAsia="pt-BR"/>
              </w:rPr>
            </w:pPr>
            <w:r w:rsidRPr="0083195F">
              <w:rPr>
                <w:rFonts w:ascii="Times New Roman" w:eastAsia="Times New Roman" w:hAnsi="Times New Roman" w:cs="Times New Roman"/>
                <w:color w:val="000000"/>
                <w:sz w:val="18"/>
                <w:szCs w:val="18"/>
                <w:lang w:eastAsia="pt-BR"/>
              </w:rPr>
              <w:t>5</w:t>
            </w:r>
            <w:r w:rsidR="0072574D" w:rsidRPr="000C7D7A">
              <w:rPr>
                <w:rFonts w:ascii="Times New Roman" w:eastAsia="Times New Roman" w:hAnsi="Times New Roman" w:cs="Times New Roman"/>
                <w:color w:val="000000"/>
                <w:sz w:val="18"/>
                <w:szCs w:val="18"/>
                <w:lang w:eastAsia="pt-BR"/>
              </w:rPr>
              <w:t>.</w:t>
            </w:r>
            <w:r w:rsidRPr="0083195F">
              <w:rPr>
                <w:rFonts w:ascii="Times New Roman" w:eastAsia="Times New Roman" w:hAnsi="Times New Roman" w:cs="Times New Roman"/>
                <w:color w:val="000000"/>
                <w:sz w:val="18"/>
                <w:szCs w:val="18"/>
                <w:lang w:eastAsia="pt-BR"/>
              </w:rPr>
              <w:t>39%</w:t>
            </w:r>
          </w:p>
        </w:tc>
        <w:tc>
          <w:tcPr>
            <w:tcW w:w="757" w:type="dxa"/>
            <w:tcBorders>
              <w:top w:val="nil"/>
              <w:left w:val="nil"/>
              <w:bottom w:val="nil"/>
              <w:right w:val="nil"/>
            </w:tcBorders>
            <w:shd w:val="clear" w:color="auto" w:fill="auto"/>
            <w:noWrap/>
            <w:vAlign w:val="bottom"/>
            <w:hideMark/>
          </w:tcPr>
          <w:p w14:paraId="1D10B0CD" w14:textId="4BDFF0BD" w:rsidR="0083195F" w:rsidRPr="0083195F" w:rsidRDefault="0083195F" w:rsidP="0083195F">
            <w:pPr>
              <w:spacing w:after="0" w:line="240" w:lineRule="auto"/>
              <w:jc w:val="center"/>
              <w:rPr>
                <w:rFonts w:ascii="Times New Roman" w:eastAsia="Times New Roman" w:hAnsi="Times New Roman" w:cs="Times New Roman"/>
                <w:color w:val="000000"/>
                <w:sz w:val="18"/>
                <w:szCs w:val="18"/>
                <w:lang w:eastAsia="pt-BR"/>
              </w:rPr>
            </w:pPr>
            <w:r w:rsidRPr="0083195F">
              <w:rPr>
                <w:rFonts w:ascii="Times New Roman" w:eastAsia="Times New Roman" w:hAnsi="Times New Roman" w:cs="Times New Roman"/>
                <w:color w:val="000000"/>
                <w:sz w:val="18"/>
                <w:szCs w:val="18"/>
                <w:lang w:eastAsia="pt-BR"/>
              </w:rPr>
              <w:t>2</w:t>
            </w:r>
            <w:r w:rsidR="0072574D" w:rsidRPr="000C7D7A">
              <w:rPr>
                <w:rFonts w:ascii="Times New Roman" w:eastAsia="Times New Roman" w:hAnsi="Times New Roman" w:cs="Times New Roman"/>
                <w:color w:val="000000"/>
                <w:sz w:val="18"/>
                <w:szCs w:val="18"/>
                <w:lang w:eastAsia="pt-BR"/>
              </w:rPr>
              <w:t>.</w:t>
            </w:r>
            <w:r w:rsidRPr="0083195F">
              <w:rPr>
                <w:rFonts w:ascii="Times New Roman" w:eastAsia="Times New Roman" w:hAnsi="Times New Roman" w:cs="Times New Roman"/>
                <w:color w:val="000000"/>
                <w:sz w:val="18"/>
                <w:szCs w:val="18"/>
                <w:lang w:eastAsia="pt-BR"/>
              </w:rPr>
              <w:t>43%</w:t>
            </w:r>
          </w:p>
        </w:tc>
        <w:tc>
          <w:tcPr>
            <w:tcW w:w="850" w:type="dxa"/>
            <w:tcBorders>
              <w:top w:val="nil"/>
              <w:left w:val="nil"/>
              <w:bottom w:val="nil"/>
              <w:right w:val="nil"/>
            </w:tcBorders>
            <w:shd w:val="clear" w:color="auto" w:fill="auto"/>
            <w:noWrap/>
            <w:vAlign w:val="bottom"/>
            <w:hideMark/>
          </w:tcPr>
          <w:p w14:paraId="245B6A56" w14:textId="0DB17FE4" w:rsidR="0083195F" w:rsidRPr="0083195F" w:rsidRDefault="0083195F" w:rsidP="0083195F">
            <w:pPr>
              <w:spacing w:after="0" w:line="240" w:lineRule="auto"/>
              <w:jc w:val="center"/>
              <w:rPr>
                <w:rFonts w:ascii="Times New Roman" w:eastAsia="Times New Roman" w:hAnsi="Times New Roman" w:cs="Times New Roman"/>
                <w:color w:val="000000"/>
                <w:sz w:val="18"/>
                <w:szCs w:val="18"/>
                <w:lang w:eastAsia="pt-BR"/>
              </w:rPr>
            </w:pPr>
            <w:r w:rsidRPr="0083195F">
              <w:rPr>
                <w:rFonts w:ascii="Times New Roman" w:eastAsia="Times New Roman" w:hAnsi="Times New Roman" w:cs="Times New Roman"/>
                <w:color w:val="000000"/>
                <w:sz w:val="18"/>
                <w:szCs w:val="18"/>
                <w:lang w:eastAsia="pt-BR"/>
              </w:rPr>
              <w:t>1</w:t>
            </w:r>
            <w:r w:rsidR="0072574D" w:rsidRPr="000C7D7A">
              <w:rPr>
                <w:rFonts w:ascii="Times New Roman" w:eastAsia="Times New Roman" w:hAnsi="Times New Roman" w:cs="Times New Roman"/>
                <w:color w:val="000000"/>
                <w:sz w:val="18"/>
                <w:szCs w:val="18"/>
                <w:lang w:eastAsia="pt-BR"/>
              </w:rPr>
              <w:t>.</w:t>
            </w:r>
            <w:r w:rsidRPr="0083195F">
              <w:rPr>
                <w:rFonts w:ascii="Times New Roman" w:eastAsia="Times New Roman" w:hAnsi="Times New Roman" w:cs="Times New Roman"/>
                <w:color w:val="000000"/>
                <w:sz w:val="18"/>
                <w:szCs w:val="18"/>
                <w:lang w:eastAsia="pt-BR"/>
              </w:rPr>
              <w:t>10%</w:t>
            </w:r>
          </w:p>
        </w:tc>
        <w:tc>
          <w:tcPr>
            <w:tcW w:w="709" w:type="dxa"/>
            <w:tcBorders>
              <w:top w:val="nil"/>
              <w:left w:val="nil"/>
              <w:bottom w:val="nil"/>
              <w:right w:val="nil"/>
            </w:tcBorders>
            <w:shd w:val="clear" w:color="auto" w:fill="auto"/>
            <w:noWrap/>
            <w:vAlign w:val="bottom"/>
            <w:hideMark/>
          </w:tcPr>
          <w:p w14:paraId="620B321E" w14:textId="7AF3CD5C" w:rsidR="0083195F" w:rsidRPr="0083195F" w:rsidRDefault="0083195F" w:rsidP="0083195F">
            <w:pPr>
              <w:spacing w:after="0" w:line="240" w:lineRule="auto"/>
              <w:jc w:val="center"/>
              <w:rPr>
                <w:rFonts w:ascii="Times New Roman" w:eastAsia="Times New Roman" w:hAnsi="Times New Roman" w:cs="Times New Roman"/>
                <w:color w:val="000000"/>
                <w:sz w:val="18"/>
                <w:szCs w:val="18"/>
                <w:lang w:eastAsia="pt-BR"/>
              </w:rPr>
            </w:pPr>
            <w:r w:rsidRPr="0083195F">
              <w:rPr>
                <w:rFonts w:ascii="Times New Roman" w:eastAsia="Times New Roman" w:hAnsi="Times New Roman" w:cs="Times New Roman"/>
                <w:color w:val="000000"/>
                <w:sz w:val="18"/>
                <w:szCs w:val="18"/>
                <w:lang w:eastAsia="pt-BR"/>
              </w:rPr>
              <w:t>0</w:t>
            </w:r>
            <w:r w:rsidR="0072574D" w:rsidRPr="000C7D7A">
              <w:rPr>
                <w:rFonts w:ascii="Times New Roman" w:eastAsia="Times New Roman" w:hAnsi="Times New Roman" w:cs="Times New Roman"/>
                <w:color w:val="000000"/>
                <w:sz w:val="18"/>
                <w:szCs w:val="18"/>
                <w:lang w:eastAsia="pt-BR"/>
              </w:rPr>
              <w:t>.</w:t>
            </w:r>
            <w:r w:rsidRPr="0083195F">
              <w:rPr>
                <w:rFonts w:ascii="Times New Roman" w:eastAsia="Times New Roman" w:hAnsi="Times New Roman" w:cs="Times New Roman"/>
                <w:color w:val="000000"/>
                <w:sz w:val="18"/>
                <w:szCs w:val="18"/>
                <w:lang w:eastAsia="pt-BR"/>
              </w:rPr>
              <w:t>50%</w:t>
            </w:r>
          </w:p>
        </w:tc>
        <w:tc>
          <w:tcPr>
            <w:tcW w:w="709" w:type="dxa"/>
            <w:tcBorders>
              <w:top w:val="nil"/>
              <w:left w:val="nil"/>
              <w:bottom w:val="nil"/>
              <w:right w:val="nil"/>
            </w:tcBorders>
            <w:shd w:val="clear" w:color="auto" w:fill="auto"/>
            <w:noWrap/>
            <w:vAlign w:val="bottom"/>
            <w:hideMark/>
          </w:tcPr>
          <w:p w14:paraId="628E90AC" w14:textId="67FC4B8F" w:rsidR="0083195F" w:rsidRPr="0083195F" w:rsidRDefault="0083195F" w:rsidP="0083195F">
            <w:pPr>
              <w:spacing w:after="0" w:line="240" w:lineRule="auto"/>
              <w:jc w:val="center"/>
              <w:rPr>
                <w:rFonts w:ascii="Times New Roman" w:eastAsia="Times New Roman" w:hAnsi="Times New Roman" w:cs="Times New Roman"/>
                <w:color w:val="000000"/>
                <w:sz w:val="18"/>
                <w:szCs w:val="18"/>
                <w:lang w:eastAsia="pt-BR"/>
              </w:rPr>
            </w:pPr>
            <w:r w:rsidRPr="0083195F">
              <w:rPr>
                <w:rFonts w:ascii="Times New Roman" w:eastAsia="Times New Roman" w:hAnsi="Times New Roman" w:cs="Times New Roman"/>
                <w:color w:val="000000"/>
                <w:sz w:val="18"/>
                <w:szCs w:val="18"/>
                <w:lang w:eastAsia="pt-BR"/>
              </w:rPr>
              <w:t>0</w:t>
            </w:r>
            <w:r w:rsidR="0072574D" w:rsidRPr="000C7D7A">
              <w:rPr>
                <w:rFonts w:ascii="Times New Roman" w:eastAsia="Times New Roman" w:hAnsi="Times New Roman" w:cs="Times New Roman"/>
                <w:color w:val="000000"/>
                <w:sz w:val="18"/>
                <w:szCs w:val="18"/>
                <w:lang w:eastAsia="pt-BR"/>
              </w:rPr>
              <w:t>.</w:t>
            </w:r>
            <w:r w:rsidRPr="0083195F">
              <w:rPr>
                <w:rFonts w:ascii="Times New Roman" w:eastAsia="Times New Roman" w:hAnsi="Times New Roman" w:cs="Times New Roman"/>
                <w:color w:val="000000"/>
                <w:sz w:val="18"/>
                <w:szCs w:val="18"/>
                <w:lang w:eastAsia="pt-BR"/>
              </w:rPr>
              <w:t>24%</w:t>
            </w:r>
          </w:p>
        </w:tc>
        <w:tc>
          <w:tcPr>
            <w:tcW w:w="960" w:type="dxa"/>
            <w:tcBorders>
              <w:top w:val="nil"/>
              <w:left w:val="nil"/>
              <w:bottom w:val="nil"/>
              <w:right w:val="nil"/>
            </w:tcBorders>
            <w:shd w:val="clear" w:color="auto" w:fill="auto"/>
            <w:noWrap/>
            <w:vAlign w:val="bottom"/>
            <w:hideMark/>
          </w:tcPr>
          <w:p w14:paraId="12510648" w14:textId="6FC90990" w:rsidR="0083195F" w:rsidRPr="0083195F" w:rsidRDefault="0083195F" w:rsidP="0083195F">
            <w:pPr>
              <w:spacing w:after="0" w:line="240" w:lineRule="auto"/>
              <w:jc w:val="center"/>
              <w:rPr>
                <w:rFonts w:ascii="Times New Roman" w:eastAsia="Times New Roman" w:hAnsi="Times New Roman" w:cs="Times New Roman"/>
                <w:color w:val="000000"/>
                <w:sz w:val="18"/>
                <w:szCs w:val="18"/>
                <w:lang w:eastAsia="pt-BR"/>
              </w:rPr>
            </w:pPr>
            <w:r w:rsidRPr="0083195F">
              <w:rPr>
                <w:rFonts w:ascii="Times New Roman" w:eastAsia="Times New Roman" w:hAnsi="Times New Roman" w:cs="Times New Roman"/>
                <w:color w:val="000000"/>
                <w:sz w:val="18"/>
                <w:szCs w:val="18"/>
                <w:lang w:eastAsia="pt-BR"/>
              </w:rPr>
              <w:t>0</w:t>
            </w:r>
            <w:r w:rsidR="0072574D" w:rsidRPr="000C7D7A">
              <w:rPr>
                <w:rFonts w:ascii="Times New Roman" w:eastAsia="Times New Roman" w:hAnsi="Times New Roman" w:cs="Times New Roman"/>
                <w:color w:val="000000"/>
                <w:sz w:val="18"/>
                <w:szCs w:val="18"/>
                <w:lang w:eastAsia="pt-BR"/>
              </w:rPr>
              <w:t>.</w:t>
            </w:r>
            <w:r w:rsidRPr="0083195F">
              <w:rPr>
                <w:rFonts w:ascii="Times New Roman" w:eastAsia="Times New Roman" w:hAnsi="Times New Roman" w:cs="Times New Roman"/>
                <w:color w:val="000000"/>
                <w:sz w:val="18"/>
                <w:szCs w:val="18"/>
                <w:lang w:eastAsia="pt-BR"/>
              </w:rPr>
              <w:t>00%</w:t>
            </w:r>
          </w:p>
        </w:tc>
      </w:tr>
      <w:tr w:rsidR="0083195F" w:rsidRPr="0083195F" w14:paraId="1585CBC9" w14:textId="77777777" w:rsidTr="0072574D">
        <w:trPr>
          <w:trHeight w:val="290"/>
        </w:trPr>
        <w:tc>
          <w:tcPr>
            <w:tcW w:w="1418" w:type="dxa"/>
            <w:tcBorders>
              <w:top w:val="nil"/>
              <w:left w:val="nil"/>
              <w:bottom w:val="nil"/>
              <w:right w:val="nil"/>
            </w:tcBorders>
            <w:vAlign w:val="bottom"/>
          </w:tcPr>
          <w:p w14:paraId="25C0438A" w14:textId="77777777" w:rsidR="0083195F" w:rsidRPr="000C7D7A" w:rsidRDefault="0083195F" w:rsidP="0083195F">
            <w:pPr>
              <w:spacing w:after="0" w:line="240" w:lineRule="auto"/>
              <w:rPr>
                <w:rFonts w:ascii="Times New Roman" w:hAnsi="Times New Roman" w:cs="Times New Roman"/>
                <w:b/>
                <w:bCs/>
                <w:color w:val="000000"/>
                <w:sz w:val="18"/>
                <w:szCs w:val="18"/>
              </w:rPr>
            </w:pPr>
          </w:p>
        </w:tc>
        <w:tc>
          <w:tcPr>
            <w:tcW w:w="657" w:type="dxa"/>
            <w:tcBorders>
              <w:top w:val="nil"/>
              <w:left w:val="nil"/>
              <w:bottom w:val="nil"/>
              <w:right w:val="nil"/>
            </w:tcBorders>
            <w:shd w:val="clear" w:color="auto" w:fill="auto"/>
            <w:noWrap/>
            <w:vAlign w:val="bottom"/>
          </w:tcPr>
          <w:p w14:paraId="5BEBD35B" w14:textId="77777777" w:rsidR="0083195F" w:rsidRPr="000C7D7A" w:rsidRDefault="0083195F" w:rsidP="0083195F">
            <w:pPr>
              <w:spacing w:after="0" w:line="240" w:lineRule="auto"/>
              <w:jc w:val="center"/>
              <w:rPr>
                <w:rFonts w:ascii="Times New Roman" w:eastAsia="Times New Roman" w:hAnsi="Times New Roman" w:cs="Times New Roman"/>
                <w:color w:val="000000"/>
                <w:sz w:val="18"/>
                <w:szCs w:val="18"/>
                <w:lang w:eastAsia="pt-BR"/>
              </w:rPr>
            </w:pPr>
          </w:p>
        </w:tc>
        <w:tc>
          <w:tcPr>
            <w:tcW w:w="709" w:type="dxa"/>
            <w:tcBorders>
              <w:top w:val="nil"/>
              <w:left w:val="nil"/>
              <w:bottom w:val="nil"/>
              <w:right w:val="nil"/>
            </w:tcBorders>
            <w:shd w:val="clear" w:color="auto" w:fill="auto"/>
            <w:noWrap/>
            <w:vAlign w:val="bottom"/>
          </w:tcPr>
          <w:p w14:paraId="01183C2E" w14:textId="77777777" w:rsidR="0083195F" w:rsidRPr="000C7D7A" w:rsidRDefault="0083195F" w:rsidP="0083195F">
            <w:pPr>
              <w:spacing w:after="0" w:line="240" w:lineRule="auto"/>
              <w:jc w:val="center"/>
              <w:rPr>
                <w:rFonts w:ascii="Times New Roman" w:eastAsia="Times New Roman" w:hAnsi="Times New Roman" w:cs="Times New Roman"/>
                <w:color w:val="000000"/>
                <w:sz w:val="18"/>
                <w:szCs w:val="18"/>
                <w:lang w:eastAsia="pt-BR"/>
              </w:rPr>
            </w:pPr>
          </w:p>
        </w:tc>
        <w:tc>
          <w:tcPr>
            <w:tcW w:w="757" w:type="dxa"/>
            <w:tcBorders>
              <w:top w:val="nil"/>
              <w:left w:val="nil"/>
              <w:bottom w:val="nil"/>
              <w:right w:val="nil"/>
            </w:tcBorders>
            <w:shd w:val="clear" w:color="auto" w:fill="auto"/>
            <w:noWrap/>
            <w:vAlign w:val="bottom"/>
          </w:tcPr>
          <w:p w14:paraId="19C95654" w14:textId="77777777" w:rsidR="0083195F" w:rsidRPr="000C7D7A" w:rsidRDefault="0083195F" w:rsidP="0083195F">
            <w:pPr>
              <w:spacing w:after="0" w:line="240" w:lineRule="auto"/>
              <w:jc w:val="center"/>
              <w:rPr>
                <w:rFonts w:ascii="Times New Roman" w:eastAsia="Times New Roman" w:hAnsi="Times New Roman" w:cs="Times New Roman"/>
                <w:color w:val="000000"/>
                <w:sz w:val="18"/>
                <w:szCs w:val="18"/>
                <w:lang w:eastAsia="pt-BR"/>
              </w:rPr>
            </w:pPr>
          </w:p>
        </w:tc>
        <w:tc>
          <w:tcPr>
            <w:tcW w:w="802" w:type="dxa"/>
            <w:tcBorders>
              <w:top w:val="nil"/>
              <w:left w:val="nil"/>
              <w:bottom w:val="nil"/>
              <w:right w:val="nil"/>
            </w:tcBorders>
            <w:shd w:val="clear" w:color="auto" w:fill="auto"/>
            <w:noWrap/>
            <w:vAlign w:val="bottom"/>
          </w:tcPr>
          <w:p w14:paraId="5C018F09" w14:textId="77777777" w:rsidR="0083195F" w:rsidRPr="000C7D7A" w:rsidRDefault="0083195F" w:rsidP="0083195F">
            <w:pPr>
              <w:spacing w:after="0" w:line="240" w:lineRule="auto"/>
              <w:jc w:val="center"/>
              <w:rPr>
                <w:rFonts w:ascii="Times New Roman" w:eastAsia="Times New Roman" w:hAnsi="Times New Roman" w:cs="Times New Roman"/>
                <w:color w:val="000000"/>
                <w:sz w:val="18"/>
                <w:szCs w:val="18"/>
                <w:lang w:eastAsia="pt-BR"/>
              </w:rPr>
            </w:pPr>
          </w:p>
        </w:tc>
        <w:tc>
          <w:tcPr>
            <w:tcW w:w="834" w:type="dxa"/>
            <w:tcBorders>
              <w:top w:val="nil"/>
              <w:left w:val="nil"/>
              <w:bottom w:val="nil"/>
              <w:right w:val="nil"/>
            </w:tcBorders>
            <w:shd w:val="clear" w:color="auto" w:fill="auto"/>
            <w:noWrap/>
            <w:vAlign w:val="bottom"/>
          </w:tcPr>
          <w:p w14:paraId="42D92C4A" w14:textId="77777777" w:rsidR="0083195F" w:rsidRPr="000C7D7A" w:rsidRDefault="0083195F" w:rsidP="0083195F">
            <w:pPr>
              <w:spacing w:after="0" w:line="240" w:lineRule="auto"/>
              <w:jc w:val="center"/>
              <w:rPr>
                <w:rFonts w:ascii="Times New Roman" w:eastAsia="Times New Roman" w:hAnsi="Times New Roman" w:cs="Times New Roman"/>
                <w:color w:val="000000"/>
                <w:sz w:val="18"/>
                <w:szCs w:val="18"/>
                <w:lang w:eastAsia="pt-BR"/>
              </w:rPr>
            </w:pPr>
          </w:p>
        </w:tc>
        <w:tc>
          <w:tcPr>
            <w:tcW w:w="866" w:type="dxa"/>
            <w:tcBorders>
              <w:top w:val="nil"/>
              <w:left w:val="nil"/>
              <w:bottom w:val="nil"/>
              <w:right w:val="nil"/>
            </w:tcBorders>
            <w:shd w:val="clear" w:color="auto" w:fill="auto"/>
            <w:noWrap/>
            <w:vAlign w:val="bottom"/>
          </w:tcPr>
          <w:p w14:paraId="2084F724" w14:textId="77777777" w:rsidR="0083195F" w:rsidRPr="000C7D7A" w:rsidRDefault="0083195F" w:rsidP="0083195F">
            <w:pPr>
              <w:spacing w:after="0" w:line="240" w:lineRule="auto"/>
              <w:jc w:val="center"/>
              <w:rPr>
                <w:rFonts w:ascii="Times New Roman" w:eastAsia="Times New Roman" w:hAnsi="Times New Roman" w:cs="Times New Roman"/>
                <w:color w:val="000000"/>
                <w:sz w:val="18"/>
                <w:szCs w:val="18"/>
                <w:lang w:eastAsia="pt-BR"/>
              </w:rPr>
            </w:pPr>
          </w:p>
        </w:tc>
        <w:tc>
          <w:tcPr>
            <w:tcW w:w="757" w:type="dxa"/>
            <w:tcBorders>
              <w:top w:val="nil"/>
              <w:left w:val="nil"/>
              <w:bottom w:val="nil"/>
              <w:right w:val="nil"/>
            </w:tcBorders>
            <w:shd w:val="clear" w:color="auto" w:fill="auto"/>
            <w:noWrap/>
            <w:vAlign w:val="bottom"/>
          </w:tcPr>
          <w:p w14:paraId="2809D4E8" w14:textId="77777777" w:rsidR="0083195F" w:rsidRPr="000C7D7A" w:rsidRDefault="0083195F" w:rsidP="0083195F">
            <w:pPr>
              <w:spacing w:after="0" w:line="240" w:lineRule="auto"/>
              <w:jc w:val="center"/>
              <w:rPr>
                <w:rFonts w:ascii="Times New Roman" w:eastAsia="Times New Roman" w:hAnsi="Times New Roman" w:cs="Times New Roman"/>
                <w:color w:val="000000"/>
                <w:sz w:val="18"/>
                <w:szCs w:val="18"/>
                <w:lang w:eastAsia="pt-BR"/>
              </w:rPr>
            </w:pPr>
          </w:p>
        </w:tc>
        <w:tc>
          <w:tcPr>
            <w:tcW w:w="850" w:type="dxa"/>
            <w:tcBorders>
              <w:top w:val="nil"/>
              <w:left w:val="nil"/>
              <w:bottom w:val="nil"/>
              <w:right w:val="nil"/>
            </w:tcBorders>
            <w:shd w:val="clear" w:color="auto" w:fill="auto"/>
            <w:noWrap/>
            <w:vAlign w:val="bottom"/>
          </w:tcPr>
          <w:p w14:paraId="1C397DEF" w14:textId="77777777" w:rsidR="0083195F" w:rsidRPr="000C7D7A" w:rsidRDefault="0083195F" w:rsidP="0083195F">
            <w:pPr>
              <w:spacing w:after="0" w:line="240" w:lineRule="auto"/>
              <w:jc w:val="center"/>
              <w:rPr>
                <w:rFonts w:ascii="Times New Roman" w:eastAsia="Times New Roman" w:hAnsi="Times New Roman" w:cs="Times New Roman"/>
                <w:color w:val="000000"/>
                <w:sz w:val="18"/>
                <w:szCs w:val="18"/>
                <w:lang w:eastAsia="pt-BR"/>
              </w:rPr>
            </w:pPr>
          </w:p>
        </w:tc>
        <w:tc>
          <w:tcPr>
            <w:tcW w:w="709" w:type="dxa"/>
            <w:tcBorders>
              <w:top w:val="nil"/>
              <w:left w:val="nil"/>
              <w:bottom w:val="nil"/>
              <w:right w:val="nil"/>
            </w:tcBorders>
            <w:shd w:val="clear" w:color="auto" w:fill="auto"/>
            <w:noWrap/>
            <w:vAlign w:val="bottom"/>
          </w:tcPr>
          <w:p w14:paraId="64A0EF65" w14:textId="77777777" w:rsidR="0083195F" w:rsidRPr="000C7D7A" w:rsidRDefault="0083195F" w:rsidP="0083195F">
            <w:pPr>
              <w:spacing w:after="0" w:line="240" w:lineRule="auto"/>
              <w:jc w:val="center"/>
              <w:rPr>
                <w:rFonts w:ascii="Times New Roman" w:eastAsia="Times New Roman" w:hAnsi="Times New Roman" w:cs="Times New Roman"/>
                <w:color w:val="000000"/>
                <w:sz w:val="18"/>
                <w:szCs w:val="18"/>
                <w:lang w:eastAsia="pt-BR"/>
              </w:rPr>
            </w:pPr>
          </w:p>
        </w:tc>
        <w:tc>
          <w:tcPr>
            <w:tcW w:w="709" w:type="dxa"/>
            <w:tcBorders>
              <w:top w:val="nil"/>
              <w:left w:val="nil"/>
              <w:bottom w:val="nil"/>
              <w:right w:val="nil"/>
            </w:tcBorders>
            <w:shd w:val="clear" w:color="auto" w:fill="auto"/>
            <w:noWrap/>
            <w:vAlign w:val="bottom"/>
          </w:tcPr>
          <w:p w14:paraId="0D0CF107" w14:textId="77777777" w:rsidR="0083195F" w:rsidRPr="000C7D7A" w:rsidRDefault="0083195F" w:rsidP="0083195F">
            <w:pPr>
              <w:spacing w:after="0" w:line="240" w:lineRule="auto"/>
              <w:jc w:val="center"/>
              <w:rPr>
                <w:rFonts w:ascii="Times New Roman" w:eastAsia="Times New Roman" w:hAnsi="Times New Roman" w:cs="Times New Roman"/>
                <w:color w:val="000000"/>
                <w:sz w:val="18"/>
                <w:szCs w:val="18"/>
                <w:lang w:eastAsia="pt-BR"/>
              </w:rPr>
            </w:pPr>
          </w:p>
        </w:tc>
        <w:tc>
          <w:tcPr>
            <w:tcW w:w="960" w:type="dxa"/>
            <w:tcBorders>
              <w:top w:val="nil"/>
              <w:left w:val="nil"/>
              <w:bottom w:val="nil"/>
              <w:right w:val="nil"/>
            </w:tcBorders>
            <w:shd w:val="clear" w:color="auto" w:fill="auto"/>
            <w:noWrap/>
            <w:vAlign w:val="bottom"/>
          </w:tcPr>
          <w:p w14:paraId="44874C45" w14:textId="77777777" w:rsidR="0083195F" w:rsidRPr="000C7D7A" w:rsidRDefault="0083195F" w:rsidP="0083195F">
            <w:pPr>
              <w:spacing w:after="0" w:line="240" w:lineRule="auto"/>
              <w:jc w:val="center"/>
              <w:rPr>
                <w:rFonts w:ascii="Times New Roman" w:eastAsia="Times New Roman" w:hAnsi="Times New Roman" w:cs="Times New Roman"/>
                <w:color w:val="000000"/>
                <w:sz w:val="18"/>
                <w:szCs w:val="18"/>
                <w:lang w:eastAsia="pt-BR"/>
              </w:rPr>
            </w:pPr>
          </w:p>
        </w:tc>
      </w:tr>
      <w:tr w:rsidR="0083195F" w:rsidRPr="0083195F" w14:paraId="30809EEC" w14:textId="77777777" w:rsidTr="004E489A">
        <w:trPr>
          <w:trHeight w:val="290"/>
        </w:trPr>
        <w:tc>
          <w:tcPr>
            <w:tcW w:w="1418" w:type="dxa"/>
            <w:tcBorders>
              <w:top w:val="nil"/>
              <w:left w:val="nil"/>
              <w:right w:val="nil"/>
            </w:tcBorders>
            <w:vAlign w:val="bottom"/>
          </w:tcPr>
          <w:p w14:paraId="2591EC43" w14:textId="68F14295" w:rsidR="0083195F" w:rsidRPr="000C7D7A" w:rsidRDefault="0083195F" w:rsidP="0083195F">
            <w:pPr>
              <w:spacing w:after="0" w:line="240" w:lineRule="auto"/>
              <w:rPr>
                <w:rFonts w:ascii="Times New Roman" w:eastAsia="Times New Roman" w:hAnsi="Times New Roman" w:cs="Times New Roman"/>
                <w:b/>
                <w:bCs/>
                <w:color w:val="000000"/>
                <w:sz w:val="18"/>
                <w:szCs w:val="18"/>
                <w:lang w:eastAsia="pt-BR"/>
              </w:rPr>
            </w:pPr>
            <w:r w:rsidRPr="000C7D7A">
              <w:rPr>
                <w:rFonts w:ascii="Times New Roman" w:hAnsi="Times New Roman" w:cs="Times New Roman"/>
                <w:b/>
                <w:bCs/>
                <w:color w:val="000000"/>
                <w:sz w:val="18"/>
                <w:szCs w:val="18"/>
              </w:rPr>
              <w:t xml:space="preserve">50% </w:t>
            </w:r>
            <w:proofErr w:type="spellStart"/>
            <w:r w:rsidRPr="000C7D7A">
              <w:rPr>
                <w:rFonts w:ascii="Times New Roman" w:hAnsi="Times New Roman" w:cs="Times New Roman"/>
                <w:b/>
                <w:bCs/>
                <w:color w:val="000000"/>
                <w:sz w:val="18"/>
                <w:szCs w:val="18"/>
              </w:rPr>
              <w:t>reduction</w:t>
            </w:r>
            <w:proofErr w:type="spellEnd"/>
            <w:r w:rsidRPr="000C7D7A">
              <w:rPr>
                <w:rFonts w:ascii="Times New Roman" w:hAnsi="Times New Roman" w:cs="Times New Roman"/>
                <w:b/>
                <w:bCs/>
                <w:color w:val="000000"/>
                <w:sz w:val="18"/>
                <w:szCs w:val="18"/>
              </w:rPr>
              <w:t xml:space="preserve"> in UPF</w:t>
            </w:r>
          </w:p>
        </w:tc>
        <w:tc>
          <w:tcPr>
            <w:tcW w:w="657" w:type="dxa"/>
            <w:tcBorders>
              <w:top w:val="nil"/>
              <w:left w:val="nil"/>
              <w:right w:val="nil"/>
            </w:tcBorders>
            <w:shd w:val="clear" w:color="auto" w:fill="auto"/>
            <w:noWrap/>
            <w:vAlign w:val="bottom"/>
            <w:hideMark/>
          </w:tcPr>
          <w:p w14:paraId="1C52B702" w14:textId="7DB2CAE4" w:rsidR="0083195F" w:rsidRPr="0083195F" w:rsidRDefault="0083195F" w:rsidP="0083195F">
            <w:pPr>
              <w:spacing w:after="0" w:line="240" w:lineRule="auto"/>
              <w:jc w:val="center"/>
              <w:rPr>
                <w:rFonts w:ascii="Times New Roman" w:eastAsia="Times New Roman" w:hAnsi="Times New Roman" w:cs="Times New Roman"/>
                <w:color w:val="000000"/>
                <w:sz w:val="18"/>
                <w:szCs w:val="18"/>
                <w:lang w:eastAsia="pt-BR"/>
              </w:rPr>
            </w:pPr>
            <w:r w:rsidRPr="0083195F">
              <w:rPr>
                <w:rFonts w:ascii="Times New Roman" w:eastAsia="Times New Roman" w:hAnsi="Times New Roman" w:cs="Times New Roman"/>
                <w:color w:val="000000"/>
                <w:sz w:val="18"/>
                <w:szCs w:val="18"/>
                <w:lang w:eastAsia="pt-BR"/>
              </w:rPr>
              <w:t>0</w:t>
            </w:r>
            <w:r w:rsidR="0072574D" w:rsidRPr="000C7D7A">
              <w:rPr>
                <w:rFonts w:ascii="Times New Roman" w:eastAsia="Times New Roman" w:hAnsi="Times New Roman" w:cs="Times New Roman"/>
                <w:color w:val="000000"/>
                <w:sz w:val="18"/>
                <w:szCs w:val="18"/>
                <w:lang w:eastAsia="pt-BR"/>
              </w:rPr>
              <w:t>.</w:t>
            </w:r>
            <w:r w:rsidRPr="0083195F">
              <w:rPr>
                <w:rFonts w:ascii="Times New Roman" w:eastAsia="Times New Roman" w:hAnsi="Times New Roman" w:cs="Times New Roman"/>
                <w:color w:val="000000"/>
                <w:sz w:val="18"/>
                <w:szCs w:val="18"/>
                <w:lang w:eastAsia="pt-BR"/>
              </w:rPr>
              <w:t>15%</w:t>
            </w:r>
          </w:p>
        </w:tc>
        <w:tc>
          <w:tcPr>
            <w:tcW w:w="709" w:type="dxa"/>
            <w:tcBorders>
              <w:top w:val="nil"/>
              <w:left w:val="nil"/>
              <w:right w:val="nil"/>
            </w:tcBorders>
            <w:shd w:val="clear" w:color="auto" w:fill="auto"/>
            <w:noWrap/>
            <w:vAlign w:val="bottom"/>
            <w:hideMark/>
          </w:tcPr>
          <w:p w14:paraId="2C4390A2" w14:textId="5FB6B8DD" w:rsidR="0083195F" w:rsidRPr="0083195F" w:rsidRDefault="0083195F" w:rsidP="0083195F">
            <w:pPr>
              <w:spacing w:after="0" w:line="240" w:lineRule="auto"/>
              <w:jc w:val="center"/>
              <w:rPr>
                <w:rFonts w:ascii="Times New Roman" w:eastAsia="Times New Roman" w:hAnsi="Times New Roman" w:cs="Times New Roman"/>
                <w:color w:val="000000"/>
                <w:sz w:val="18"/>
                <w:szCs w:val="18"/>
                <w:lang w:eastAsia="pt-BR"/>
              </w:rPr>
            </w:pPr>
            <w:r w:rsidRPr="0083195F">
              <w:rPr>
                <w:rFonts w:ascii="Times New Roman" w:eastAsia="Times New Roman" w:hAnsi="Times New Roman" w:cs="Times New Roman"/>
                <w:color w:val="000000"/>
                <w:sz w:val="18"/>
                <w:szCs w:val="18"/>
                <w:lang w:eastAsia="pt-BR"/>
              </w:rPr>
              <w:t>8</w:t>
            </w:r>
            <w:r w:rsidR="0072574D" w:rsidRPr="000C7D7A">
              <w:rPr>
                <w:rFonts w:ascii="Times New Roman" w:eastAsia="Times New Roman" w:hAnsi="Times New Roman" w:cs="Times New Roman"/>
                <w:color w:val="000000"/>
                <w:sz w:val="18"/>
                <w:szCs w:val="18"/>
                <w:lang w:eastAsia="pt-BR"/>
              </w:rPr>
              <w:t>.</w:t>
            </w:r>
            <w:r w:rsidRPr="0083195F">
              <w:rPr>
                <w:rFonts w:ascii="Times New Roman" w:eastAsia="Times New Roman" w:hAnsi="Times New Roman" w:cs="Times New Roman"/>
                <w:color w:val="000000"/>
                <w:sz w:val="18"/>
                <w:szCs w:val="18"/>
                <w:lang w:eastAsia="pt-BR"/>
              </w:rPr>
              <w:t>91%</w:t>
            </w:r>
          </w:p>
        </w:tc>
        <w:tc>
          <w:tcPr>
            <w:tcW w:w="757" w:type="dxa"/>
            <w:tcBorders>
              <w:top w:val="nil"/>
              <w:left w:val="nil"/>
              <w:right w:val="nil"/>
            </w:tcBorders>
            <w:shd w:val="clear" w:color="auto" w:fill="auto"/>
            <w:noWrap/>
            <w:vAlign w:val="bottom"/>
            <w:hideMark/>
          </w:tcPr>
          <w:p w14:paraId="37106693" w14:textId="25A621FA" w:rsidR="0083195F" w:rsidRPr="0083195F" w:rsidRDefault="0083195F" w:rsidP="0083195F">
            <w:pPr>
              <w:spacing w:after="0" w:line="240" w:lineRule="auto"/>
              <w:jc w:val="center"/>
              <w:rPr>
                <w:rFonts w:ascii="Times New Roman" w:eastAsia="Times New Roman" w:hAnsi="Times New Roman" w:cs="Times New Roman"/>
                <w:color w:val="000000"/>
                <w:sz w:val="18"/>
                <w:szCs w:val="18"/>
                <w:lang w:eastAsia="pt-BR"/>
              </w:rPr>
            </w:pPr>
            <w:r w:rsidRPr="0083195F">
              <w:rPr>
                <w:rFonts w:ascii="Times New Roman" w:eastAsia="Times New Roman" w:hAnsi="Times New Roman" w:cs="Times New Roman"/>
                <w:color w:val="000000"/>
                <w:sz w:val="18"/>
                <w:szCs w:val="18"/>
                <w:lang w:eastAsia="pt-BR"/>
              </w:rPr>
              <w:t>27</w:t>
            </w:r>
            <w:r w:rsidR="0072574D" w:rsidRPr="000C7D7A">
              <w:rPr>
                <w:rFonts w:ascii="Times New Roman" w:eastAsia="Times New Roman" w:hAnsi="Times New Roman" w:cs="Times New Roman"/>
                <w:color w:val="000000"/>
                <w:sz w:val="18"/>
                <w:szCs w:val="18"/>
                <w:lang w:eastAsia="pt-BR"/>
              </w:rPr>
              <w:t>.</w:t>
            </w:r>
            <w:r w:rsidRPr="0083195F">
              <w:rPr>
                <w:rFonts w:ascii="Times New Roman" w:eastAsia="Times New Roman" w:hAnsi="Times New Roman" w:cs="Times New Roman"/>
                <w:color w:val="000000"/>
                <w:sz w:val="18"/>
                <w:szCs w:val="18"/>
                <w:lang w:eastAsia="pt-BR"/>
              </w:rPr>
              <w:t>59%</w:t>
            </w:r>
          </w:p>
        </w:tc>
        <w:tc>
          <w:tcPr>
            <w:tcW w:w="802" w:type="dxa"/>
            <w:tcBorders>
              <w:top w:val="nil"/>
              <w:left w:val="nil"/>
              <w:right w:val="nil"/>
            </w:tcBorders>
            <w:shd w:val="clear" w:color="auto" w:fill="auto"/>
            <w:noWrap/>
            <w:vAlign w:val="bottom"/>
            <w:hideMark/>
          </w:tcPr>
          <w:p w14:paraId="0B3BF96F" w14:textId="43602006" w:rsidR="0083195F" w:rsidRPr="0083195F" w:rsidRDefault="0083195F" w:rsidP="0083195F">
            <w:pPr>
              <w:spacing w:after="0" w:line="240" w:lineRule="auto"/>
              <w:jc w:val="center"/>
              <w:rPr>
                <w:rFonts w:ascii="Times New Roman" w:eastAsia="Times New Roman" w:hAnsi="Times New Roman" w:cs="Times New Roman"/>
                <w:color w:val="000000"/>
                <w:sz w:val="18"/>
                <w:szCs w:val="18"/>
                <w:lang w:eastAsia="pt-BR"/>
              </w:rPr>
            </w:pPr>
            <w:r w:rsidRPr="0083195F">
              <w:rPr>
                <w:rFonts w:ascii="Times New Roman" w:eastAsia="Times New Roman" w:hAnsi="Times New Roman" w:cs="Times New Roman"/>
                <w:color w:val="000000"/>
                <w:sz w:val="18"/>
                <w:szCs w:val="18"/>
                <w:lang w:eastAsia="pt-BR"/>
              </w:rPr>
              <w:t>8</w:t>
            </w:r>
            <w:r w:rsidR="0072574D" w:rsidRPr="000C7D7A">
              <w:rPr>
                <w:rFonts w:ascii="Times New Roman" w:eastAsia="Times New Roman" w:hAnsi="Times New Roman" w:cs="Times New Roman"/>
                <w:color w:val="000000"/>
                <w:sz w:val="18"/>
                <w:szCs w:val="18"/>
                <w:lang w:eastAsia="pt-BR"/>
              </w:rPr>
              <w:t>.</w:t>
            </w:r>
            <w:r w:rsidRPr="0083195F">
              <w:rPr>
                <w:rFonts w:ascii="Times New Roman" w:eastAsia="Times New Roman" w:hAnsi="Times New Roman" w:cs="Times New Roman"/>
                <w:color w:val="000000"/>
                <w:sz w:val="18"/>
                <w:szCs w:val="18"/>
                <w:lang w:eastAsia="pt-BR"/>
              </w:rPr>
              <w:t>36%</w:t>
            </w:r>
          </w:p>
        </w:tc>
        <w:tc>
          <w:tcPr>
            <w:tcW w:w="834" w:type="dxa"/>
            <w:tcBorders>
              <w:top w:val="nil"/>
              <w:left w:val="nil"/>
              <w:right w:val="nil"/>
            </w:tcBorders>
            <w:shd w:val="clear" w:color="auto" w:fill="auto"/>
            <w:noWrap/>
            <w:vAlign w:val="bottom"/>
            <w:hideMark/>
          </w:tcPr>
          <w:p w14:paraId="16DCDD9C" w14:textId="3658007E" w:rsidR="0083195F" w:rsidRPr="0083195F" w:rsidRDefault="0083195F" w:rsidP="0083195F">
            <w:pPr>
              <w:spacing w:after="0" w:line="240" w:lineRule="auto"/>
              <w:jc w:val="center"/>
              <w:rPr>
                <w:rFonts w:ascii="Times New Roman" w:eastAsia="Times New Roman" w:hAnsi="Times New Roman" w:cs="Times New Roman"/>
                <w:color w:val="000000"/>
                <w:sz w:val="18"/>
                <w:szCs w:val="18"/>
                <w:lang w:eastAsia="pt-BR"/>
              </w:rPr>
            </w:pPr>
            <w:r w:rsidRPr="0083195F">
              <w:rPr>
                <w:rFonts w:ascii="Times New Roman" w:eastAsia="Times New Roman" w:hAnsi="Times New Roman" w:cs="Times New Roman"/>
                <w:color w:val="000000"/>
                <w:sz w:val="18"/>
                <w:szCs w:val="18"/>
                <w:lang w:eastAsia="pt-BR"/>
              </w:rPr>
              <w:t>2</w:t>
            </w:r>
            <w:r w:rsidR="0072574D" w:rsidRPr="000C7D7A">
              <w:rPr>
                <w:rFonts w:ascii="Times New Roman" w:eastAsia="Times New Roman" w:hAnsi="Times New Roman" w:cs="Times New Roman"/>
                <w:color w:val="000000"/>
                <w:sz w:val="18"/>
                <w:szCs w:val="18"/>
                <w:lang w:eastAsia="pt-BR"/>
              </w:rPr>
              <w:t>.</w:t>
            </w:r>
            <w:r w:rsidRPr="0083195F">
              <w:rPr>
                <w:rFonts w:ascii="Times New Roman" w:eastAsia="Times New Roman" w:hAnsi="Times New Roman" w:cs="Times New Roman"/>
                <w:color w:val="000000"/>
                <w:sz w:val="18"/>
                <w:szCs w:val="18"/>
                <w:lang w:eastAsia="pt-BR"/>
              </w:rPr>
              <w:t>34%</w:t>
            </w:r>
          </w:p>
        </w:tc>
        <w:tc>
          <w:tcPr>
            <w:tcW w:w="866" w:type="dxa"/>
            <w:tcBorders>
              <w:top w:val="nil"/>
              <w:left w:val="nil"/>
              <w:right w:val="nil"/>
            </w:tcBorders>
            <w:shd w:val="clear" w:color="auto" w:fill="auto"/>
            <w:noWrap/>
            <w:vAlign w:val="bottom"/>
            <w:hideMark/>
          </w:tcPr>
          <w:p w14:paraId="322E6BAF" w14:textId="4B5AAC2D" w:rsidR="0083195F" w:rsidRPr="0083195F" w:rsidRDefault="0083195F" w:rsidP="0083195F">
            <w:pPr>
              <w:spacing w:after="0" w:line="240" w:lineRule="auto"/>
              <w:jc w:val="center"/>
              <w:rPr>
                <w:rFonts w:ascii="Times New Roman" w:eastAsia="Times New Roman" w:hAnsi="Times New Roman" w:cs="Times New Roman"/>
                <w:color w:val="000000"/>
                <w:sz w:val="18"/>
                <w:szCs w:val="18"/>
                <w:lang w:eastAsia="pt-BR"/>
              </w:rPr>
            </w:pPr>
            <w:r w:rsidRPr="0083195F">
              <w:rPr>
                <w:rFonts w:ascii="Times New Roman" w:eastAsia="Times New Roman" w:hAnsi="Times New Roman" w:cs="Times New Roman"/>
                <w:color w:val="000000"/>
                <w:sz w:val="18"/>
                <w:szCs w:val="18"/>
                <w:lang w:eastAsia="pt-BR"/>
              </w:rPr>
              <w:t>0</w:t>
            </w:r>
            <w:r w:rsidR="0072574D" w:rsidRPr="000C7D7A">
              <w:rPr>
                <w:rFonts w:ascii="Times New Roman" w:eastAsia="Times New Roman" w:hAnsi="Times New Roman" w:cs="Times New Roman"/>
                <w:color w:val="000000"/>
                <w:sz w:val="18"/>
                <w:szCs w:val="18"/>
                <w:lang w:eastAsia="pt-BR"/>
              </w:rPr>
              <w:t>.</w:t>
            </w:r>
            <w:r w:rsidRPr="0083195F">
              <w:rPr>
                <w:rFonts w:ascii="Times New Roman" w:eastAsia="Times New Roman" w:hAnsi="Times New Roman" w:cs="Times New Roman"/>
                <w:color w:val="000000"/>
                <w:sz w:val="18"/>
                <w:szCs w:val="18"/>
                <w:lang w:eastAsia="pt-BR"/>
              </w:rPr>
              <w:t>67%</w:t>
            </w:r>
          </w:p>
        </w:tc>
        <w:tc>
          <w:tcPr>
            <w:tcW w:w="757" w:type="dxa"/>
            <w:tcBorders>
              <w:top w:val="nil"/>
              <w:left w:val="nil"/>
              <w:right w:val="nil"/>
            </w:tcBorders>
            <w:shd w:val="clear" w:color="auto" w:fill="auto"/>
            <w:noWrap/>
            <w:vAlign w:val="bottom"/>
            <w:hideMark/>
          </w:tcPr>
          <w:p w14:paraId="39E5F363" w14:textId="4A8D347C" w:rsidR="0083195F" w:rsidRPr="0083195F" w:rsidRDefault="0083195F" w:rsidP="0083195F">
            <w:pPr>
              <w:spacing w:after="0" w:line="240" w:lineRule="auto"/>
              <w:jc w:val="center"/>
              <w:rPr>
                <w:rFonts w:ascii="Times New Roman" w:eastAsia="Times New Roman" w:hAnsi="Times New Roman" w:cs="Times New Roman"/>
                <w:color w:val="000000"/>
                <w:sz w:val="18"/>
                <w:szCs w:val="18"/>
                <w:lang w:eastAsia="pt-BR"/>
              </w:rPr>
            </w:pPr>
            <w:r w:rsidRPr="0083195F">
              <w:rPr>
                <w:rFonts w:ascii="Times New Roman" w:eastAsia="Times New Roman" w:hAnsi="Times New Roman" w:cs="Times New Roman"/>
                <w:color w:val="000000"/>
                <w:sz w:val="18"/>
                <w:szCs w:val="18"/>
                <w:lang w:eastAsia="pt-BR"/>
              </w:rPr>
              <w:t>0</w:t>
            </w:r>
            <w:r w:rsidR="0072574D" w:rsidRPr="000C7D7A">
              <w:rPr>
                <w:rFonts w:ascii="Times New Roman" w:eastAsia="Times New Roman" w:hAnsi="Times New Roman" w:cs="Times New Roman"/>
                <w:color w:val="000000"/>
                <w:sz w:val="18"/>
                <w:szCs w:val="18"/>
                <w:lang w:eastAsia="pt-BR"/>
              </w:rPr>
              <w:t>.</w:t>
            </w:r>
            <w:r w:rsidRPr="0083195F">
              <w:rPr>
                <w:rFonts w:ascii="Times New Roman" w:eastAsia="Times New Roman" w:hAnsi="Times New Roman" w:cs="Times New Roman"/>
                <w:color w:val="000000"/>
                <w:sz w:val="18"/>
                <w:szCs w:val="18"/>
                <w:lang w:eastAsia="pt-BR"/>
              </w:rPr>
              <w:t>20%</w:t>
            </w:r>
          </w:p>
        </w:tc>
        <w:tc>
          <w:tcPr>
            <w:tcW w:w="850" w:type="dxa"/>
            <w:tcBorders>
              <w:top w:val="nil"/>
              <w:left w:val="nil"/>
              <w:right w:val="nil"/>
            </w:tcBorders>
            <w:shd w:val="clear" w:color="auto" w:fill="auto"/>
            <w:noWrap/>
            <w:vAlign w:val="bottom"/>
            <w:hideMark/>
          </w:tcPr>
          <w:p w14:paraId="45B6FC80" w14:textId="3731FD7A" w:rsidR="0083195F" w:rsidRPr="0083195F" w:rsidRDefault="0083195F" w:rsidP="0083195F">
            <w:pPr>
              <w:spacing w:after="0" w:line="240" w:lineRule="auto"/>
              <w:jc w:val="center"/>
              <w:rPr>
                <w:rFonts w:ascii="Times New Roman" w:eastAsia="Times New Roman" w:hAnsi="Times New Roman" w:cs="Times New Roman"/>
                <w:color w:val="000000"/>
                <w:sz w:val="18"/>
                <w:szCs w:val="18"/>
                <w:lang w:eastAsia="pt-BR"/>
              </w:rPr>
            </w:pPr>
            <w:r w:rsidRPr="0083195F">
              <w:rPr>
                <w:rFonts w:ascii="Times New Roman" w:eastAsia="Times New Roman" w:hAnsi="Times New Roman" w:cs="Times New Roman"/>
                <w:color w:val="000000"/>
                <w:sz w:val="18"/>
                <w:szCs w:val="18"/>
                <w:lang w:eastAsia="pt-BR"/>
              </w:rPr>
              <w:t>0</w:t>
            </w:r>
            <w:r w:rsidR="0072574D" w:rsidRPr="000C7D7A">
              <w:rPr>
                <w:rFonts w:ascii="Times New Roman" w:eastAsia="Times New Roman" w:hAnsi="Times New Roman" w:cs="Times New Roman"/>
                <w:color w:val="000000"/>
                <w:sz w:val="18"/>
                <w:szCs w:val="18"/>
                <w:lang w:eastAsia="pt-BR"/>
              </w:rPr>
              <w:t>.</w:t>
            </w:r>
            <w:r w:rsidRPr="0083195F">
              <w:rPr>
                <w:rFonts w:ascii="Times New Roman" w:eastAsia="Times New Roman" w:hAnsi="Times New Roman" w:cs="Times New Roman"/>
                <w:color w:val="000000"/>
                <w:sz w:val="18"/>
                <w:szCs w:val="18"/>
                <w:lang w:eastAsia="pt-BR"/>
              </w:rPr>
              <w:t>06%</w:t>
            </w:r>
          </w:p>
        </w:tc>
        <w:tc>
          <w:tcPr>
            <w:tcW w:w="709" w:type="dxa"/>
            <w:tcBorders>
              <w:top w:val="nil"/>
              <w:left w:val="nil"/>
              <w:right w:val="nil"/>
            </w:tcBorders>
            <w:shd w:val="clear" w:color="auto" w:fill="auto"/>
            <w:noWrap/>
            <w:vAlign w:val="bottom"/>
            <w:hideMark/>
          </w:tcPr>
          <w:p w14:paraId="180184AF" w14:textId="169C2861" w:rsidR="0083195F" w:rsidRPr="0083195F" w:rsidRDefault="0083195F" w:rsidP="0083195F">
            <w:pPr>
              <w:spacing w:after="0" w:line="240" w:lineRule="auto"/>
              <w:jc w:val="center"/>
              <w:rPr>
                <w:rFonts w:ascii="Times New Roman" w:eastAsia="Times New Roman" w:hAnsi="Times New Roman" w:cs="Times New Roman"/>
                <w:color w:val="000000"/>
                <w:sz w:val="18"/>
                <w:szCs w:val="18"/>
                <w:lang w:eastAsia="pt-BR"/>
              </w:rPr>
            </w:pPr>
            <w:r w:rsidRPr="0083195F">
              <w:rPr>
                <w:rFonts w:ascii="Times New Roman" w:eastAsia="Times New Roman" w:hAnsi="Times New Roman" w:cs="Times New Roman"/>
                <w:color w:val="000000"/>
                <w:sz w:val="18"/>
                <w:szCs w:val="18"/>
                <w:lang w:eastAsia="pt-BR"/>
              </w:rPr>
              <w:t>0</w:t>
            </w:r>
            <w:r w:rsidR="0072574D" w:rsidRPr="000C7D7A">
              <w:rPr>
                <w:rFonts w:ascii="Times New Roman" w:eastAsia="Times New Roman" w:hAnsi="Times New Roman" w:cs="Times New Roman"/>
                <w:color w:val="000000"/>
                <w:sz w:val="18"/>
                <w:szCs w:val="18"/>
                <w:lang w:eastAsia="pt-BR"/>
              </w:rPr>
              <w:t>.</w:t>
            </w:r>
            <w:r w:rsidRPr="0083195F">
              <w:rPr>
                <w:rFonts w:ascii="Times New Roman" w:eastAsia="Times New Roman" w:hAnsi="Times New Roman" w:cs="Times New Roman"/>
                <w:color w:val="000000"/>
                <w:sz w:val="18"/>
                <w:szCs w:val="18"/>
                <w:lang w:eastAsia="pt-BR"/>
              </w:rPr>
              <w:t>02%</w:t>
            </w:r>
          </w:p>
        </w:tc>
        <w:tc>
          <w:tcPr>
            <w:tcW w:w="709" w:type="dxa"/>
            <w:tcBorders>
              <w:top w:val="nil"/>
              <w:left w:val="nil"/>
              <w:right w:val="nil"/>
            </w:tcBorders>
            <w:shd w:val="clear" w:color="auto" w:fill="auto"/>
            <w:noWrap/>
            <w:vAlign w:val="bottom"/>
            <w:hideMark/>
          </w:tcPr>
          <w:p w14:paraId="0D4BDA4F" w14:textId="61467015" w:rsidR="0083195F" w:rsidRPr="0083195F" w:rsidRDefault="0083195F" w:rsidP="0083195F">
            <w:pPr>
              <w:spacing w:after="0" w:line="240" w:lineRule="auto"/>
              <w:jc w:val="center"/>
              <w:rPr>
                <w:rFonts w:ascii="Times New Roman" w:eastAsia="Times New Roman" w:hAnsi="Times New Roman" w:cs="Times New Roman"/>
                <w:color w:val="000000"/>
                <w:sz w:val="18"/>
                <w:szCs w:val="18"/>
                <w:lang w:eastAsia="pt-BR"/>
              </w:rPr>
            </w:pPr>
            <w:r w:rsidRPr="0083195F">
              <w:rPr>
                <w:rFonts w:ascii="Times New Roman" w:eastAsia="Times New Roman" w:hAnsi="Times New Roman" w:cs="Times New Roman"/>
                <w:color w:val="000000"/>
                <w:sz w:val="18"/>
                <w:szCs w:val="18"/>
                <w:lang w:eastAsia="pt-BR"/>
              </w:rPr>
              <w:t>0</w:t>
            </w:r>
            <w:r w:rsidR="0072574D" w:rsidRPr="000C7D7A">
              <w:rPr>
                <w:rFonts w:ascii="Times New Roman" w:eastAsia="Times New Roman" w:hAnsi="Times New Roman" w:cs="Times New Roman"/>
                <w:color w:val="000000"/>
                <w:sz w:val="18"/>
                <w:szCs w:val="18"/>
                <w:lang w:eastAsia="pt-BR"/>
              </w:rPr>
              <w:t>.</w:t>
            </w:r>
            <w:r w:rsidRPr="0083195F">
              <w:rPr>
                <w:rFonts w:ascii="Times New Roman" w:eastAsia="Times New Roman" w:hAnsi="Times New Roman" w:cs="Times New Roman"/>
                <w:color w:val="000000"/>
                <w:sz w:val="18"/>
                <w:szCs w:val="18"/>
                <w:lang w:eastAsia="pt-BR"/>
              </w:rPr>
              <w:t>01%</w:t>
            </w:r>
          </w:p>
        </w:tc>
        <w:tc>
          <w:tcPr>
            <w:tcW w:w="960" w:type="dxa"/>
            <w:tcBorders>
              <w:top w:val="nil"/>
              <w:left w:val="nil"/>
              <w:right w:val="nil"/>
            </w:tcBorders>
            <w:shd w:val="clear" w:color="auto" w:fill="auto"/>
            <w:noWrap/>
            <w:vAlign w:val="bottom"/>
            <w:hideMark/>
          </w:tcPr>
          <w:p w14:paraId="3202CD09" w14:textId="4258CE29" w:rsidR="0083195F" w:rsidRPr="0083195F" w:rsidRDefault="0083195F" w:rsidP="0083195F">
            <w:pPr>
              <w:spacing w:after="0" w:line="240" w:lineRule="auto"/>
              <w:jc w:val="center"/>
              <w:rPr>
                <w:rFonts w:ascii="Times New Roman" w:eastAsia="Times New Roman" w:hAnsi="Times New Roman" w:cs="Times New Roman"/>
                <w:color w:val="000000"/>
                <w:sz w:val="18"/>
                <w:szCs w:val="18"/>
                <w:lang w:eastAsia="pt-BR"/>
              </w:rPr>
            </w:pPr>
            <w:r w:rsidRPr="0083195F">
              <w:rPr>
                <w:rFonts w:ascii="Times New Roman" w:eastAsia="Times New Roman" w:hAnsi="Times New Roman" w:cs="Times New Roman"/>
                <w:color w:val="000000"/>
                <w:sz w:val="18"/>
                <w:szCs w:val="18"/>
                <w:lang w:eastAsia="pt-BR"/>
              </w:rPr>
              <w:t>0</w:t>
            </w:r>
            <w:r w:rsidR="0072574D" w:rsidRPr="000C7D7A">
              <w:rPr>
                <w:rFonts w:ascii="Times New Roman" w:eastAsia="Times New Roman" w:hAnsi="Times New Roman" w:cs="Times New Roman"/>
                <w:color w:val="000000"/>
                <w:sz w:val="18"/>
                <w:szCs w:val="18"/>
                <w:lang w:eastAsia="pt-BR"/>
              </w:rPr>
              <w:t>.</w:t>
            </w:r>
            <w:r w:rsidRPr="0083195F">
              <w:rPr>
                <w:rFonts w:ascii="Times New Roman" w:eastAsia="Times New Roman" w:hAnsi="Times New Roman" w:cs="Times New Roman"/>
                <w:color w:val="000000"/>
                <w:sz w:val="18"/>
                <w:szCs w:val="18"/>
                <w:lang w:eastAsia="pt-BR"/>
              </w:rPr>
              <w:t>00%</w:t>
            </w:r>
          </w:p>
        </w:tc>
      </w:tr>
      <w:tr w:rsidR="0083195F" w:rsidRPr="0083195F" w14:paraId="58EEE949" w14:textId="77777777" w:rsidTr="004E489A">
        <w:trPr>
          <w:trHeight w:val="290"/>
        </w:trPr>
        <w:tc>
          <w:tcPr>
            <w:tcW w:w="1418" w:type="dxa"/>
            <w:tcBorders>
              <w:top w:val="nil"/>
              <w:left w:val="nil"/>
              <w:bottom w:val="single" w:sz="4" w:space="0" w:color="auto"/>
              <w:right w:val="nil"/>
            </w:tcBorders>
            <w:vAlign w:val="bottom"/>
          </w:tcPr>
          <w:p w14:paraId="171E3540" w14:textId="77777777" w:rsidR="0083195F" w:rsidRPr="000C7D7A" w:rsidRDefault="0083195F" w:rsidP="0083195F">
            <w:pPr>
              <w:spacing w:after="0" w:line="240" w:lineRule="auto"/>
              <w:rPr>
                <w:rFonts w:ascii="Times New Roman" w:hAnsi="Times New Roman" w:cs="Times New Roman"/>
                <w:b/>
                <w:bCs/>
                <w:color w:val="000000"/>
                <w:sz w:val="18"/>
                <w:szCs w:val="18"/>
              </w:rPr>
            </w:pPr>
          </w:p>
        </w:tc>
        <w:tc>
          <w:tcPr>
            <w:tcW w:w="657" w:type="dxa"/>
            <w:tcBorders>
              <w:top w:val="nil"/>
              <w:left w:val="nil"/>
              <w:bottom w:val="single" w:sz="4" w:space="0" w:color="auto"/>
              <w:right w:val="nil"/>
            </w:tcBorders>
            <w:shd w:val="clear" w:color="auto" w:fill="auto"/>
            <w:noWrap/>
            <w:vAlign w:val="bottom"/>
          </w:tcPr>
          <w:p w14:paraId="7CED910B" w14:textId="77777777" w:rsidR="0083195F" w:rsidRPr="000C7D7A" w:rsidRDefault="0083195F" w:rsidP="0083195F">
            <w:pPr>
              <w:spacing w:after="0" w:line="240" w:lineRule="auto"/>
              <w:jc w:val="center"/>
              <w:rPr>
                <w:rFonts w:ascii="Times New Roman" w:eastAsia="Times New Roman" w:hAnsi="Times New Roman" w:cs="Times New Roman"/>
                <w:color w:val="000000"/>
                <w:sz w:val="18"/>
                <w:szCs w:val="18"/>
                <w:lang w:eastAsia="pt-BR"/>
              </w:rPr>
            </w:pPr>
          </w:p>
        </w:tc>
        <w:tc>
          <w:tcPr>
            <w:tcW w:w="709" w:type="dxa"/>
            <w:tcBorders>
              <w:top w:val="nil"/>
              <w:left w:val="nil"/>
              <w:bottom w:val="single" w:sz="4" w:space="0" w:color="auto"/>
              <w:right w:val="nil"/>
            </w:tcBorders>
            <w:shd w:val="clear" w:color="auto" w:fill="auto"/>
            <w:noWrap/>
            <w:vAlign w:val="bottom"/>
          </w:tcPr>
          <w:p w14:paraId="40E25290" w14:textId="77777777" w:rsidR="0083195F" w:rsidRPr="000C7D7A" w:rsidRDefault="0083195F" w:rsidP="0083195F">
            <w:pPr>
              <w:spacing w:after="0" w:line="240" w:lineRule="auto"/>
              <w:jc w:val="center"/>
              <w:rPr>
                <w:rFonts w:ascii="Times New Roman" w:eastAsia="Times New Roman" w:hAnsi="Times New Roman" w:cs="Times New Roman"/>
                <w:color w:val="000000"/>
                <w:sz w:val="18"/>
                <w:szCs w:val="18"/>
                <w:lang w:eastAsia="pt-BR"/>
              </w:rPr>
            </w:pPr>
          </w:p>
        </w:tc>
        <w:tc>
          <w:tcPr>
            <w:tcW w:w="757" w:type="dxa"/>
            <w:tcBorders>
              <w:top w:val="nil"/>
              <w:left w:val="nil"/>
              <w:bottom w:val="single" w:sz="4" w:space="0" w:color="auto"/>
              <w:right w:val="nil"/>
            </w:tcBorders>
            <w:shd w:val="clear" w:color="auto" w:fill="auto"/>
            <w:noWrap/>
            <w:vAlign w:val="bottom"/>
          </w:tcPr>
          <w:p w14:paraId="45862E69" w14:textId="77777777" w:rsidR="0083195F" w:rsidRPr="000C7D7A" w:rsidRDefault="0083195F" w:rsidP="0083195F">
            <w:pPr>
              <w:spacing w:after="0" w:line="240" w:lineRule="auto"/>
              <w:jc w:val="center"/>
              <w:rPr>
                <w:rFonts w:ascii="Times New Roman" w:eastAsia="Times New Roman" w:hAnsi="Times New Roman" w:cs="Times New Roman"/>
                <w:color w:val="000000"/>
                <w:sz w:val="18"/>
                <w:szCs w:val="18"/>
                <w:lang w:eastAsia="pt-BR"/>
              </w:rPr>
            </w:pPr>
          </w:p>
        </w:tc>
        <w:tc>
          <w:tcPr>
            <w:tcW w:w="802" w:type="dxa"/>
            <w:tcBorders>
              <w:top w:val="nil"/>
              <w:left w:val="nil"/>
              <w:bottom w:val="single" w:sz="4" w:space="0" w:color="auto"/>
              <w:right w:val="nil"/>
            </w:tcBorders>
            <w:shd w:val="clear" w:color="auto" w:fill="auto"/>
            <w:noWrap/>
            <w:vAlign w:val="bottom"/>
          </w:tcPr>
          <w:p w14:paraId="47AF52A7" w14:textId="77777777" w:rsidR="0083195F" w:rsidRPr="000C7D7A" w:rsidRDefault="0083195F" w:rsidP="0083195F">
            <w:pPr>
              <w:spacing w:after="0" w:line="240" w:lineRule="auto"/>
              <w:jc w:val="center"/>
              <w:rPr>
                <w:rFonts w:ascii="Times New Roman" w:eastAsia="Times New Roman" w:hAnsi="Times New Roman" w:cs="Times New Roman"/>
                <w:color w:val="000000"/>
                <w:sz w:val="18"/>
                <w:szCs w:val="18"/>
                <w:lang w:eastAsia="pt-BR"/>
              </w:rPr>
            </w:pPr>
          </w:p>
        </w:tc>
        <w:tc>
          <w:tcPr>
            <w:tcW w:w="834" w:type="dxa"/>
            <w:tcBorders>
              <w:top w:val="nil"/>
              <w:left w:val="nil"/>
              <w:bottom w:val="single" w:sz="4" w:space="0" w:color="auto"/>
              <w:right w:val="nil"/>
            </w:tcBorders>
            <w:shd w:val="clear" w:color="auto" w:fill="auto"/>
            <w:noWrap/>
            <w:vAlign w:val="bottom"/>
          </w:tcPr>
          <w:p w14:paraId="2C02A8B6" w14:textId="77777777" w:rsidR="0083195F" w:rsidRPr="000C7D7A" w:rsidRDefault="0083195F" w:rsidP="0083195F">
            <w:pPr>
              <w:spacing w:after="0" w:line="240" w:lineRule="auto"/>
              <w:jc w:val="center"/>
              <w:rPr>
                <w:rFonts w:ascii="Times New Roman" w:eastAsia="Times New Roman" w:hAnsi="Times New Roman" w:cs="Times New Roman"/>
                <w:color w:val="000000"/>
                <w:sz w:val="18"/>
                <w:szCs w:val="18"/>
                <w:lang w:eastAsia="pt-BR"/>
              </w:rPr>
            </w:pPr>
          </w:p>
        </w:tc>
        <w:tc>
          <w:tcPr>
            <w:tcW w:w="866" w:type="dxa"/>
            <w:tcBorders>
              <w:top w:val="nil"/>
              <w:left w:val="nil"/>
              <w:bottom w:val="single" w:sz="4" w:space="0" w:color="auto"/>
              <w:right w:val="nil"/>
            </w:tcBorders>
            <w:shd w:val="clear" w:color="auto" w:fill="auto"/>
            <w:noWrap/>
            <w:vAlign w:val="bottom"/>
          </w:tcPr>
          <w:p w14:paraId="7D0F1200" w14:textId="77777777" w:rsidR="0083195F" w:rsidRPr="000C7D7A" w:rsidRDefault="0083195F" w:rsidP="0083195F">
            <w:pPr>
              <w:spacing w:after="0" w:line="240" w:lineRule="auto"/>
              <w:jc w:val="center"/>
              <w:rPr>
                <w:rFonts w:ascii="Times New Roman" w:eastAsia="Times New Roman" w:hAnsi="Times New Roman" w:cs="Times New Roman"/>
                <w:color w:val="000000"/>
                <w:sz w:val="18"/>
                <w:szCs w:val="18"/>
                <w:lang w:eastAsia="pt-BR"/>
              </w:rPr>
            </w:pPr>
          </w:p>
        </w:tc>
        <w:tc>
          <w:tcPr>
            <w:tcW w:w="757" w:type="dxa"/>
            <w:tcBorders>
              <w:top w:val="nil"/>
              <w:left w:val="nil"/>
              <w:bottom w:val="single" w:sz="4" w:space="0" w:color="auto"/>
              <w:right w:val="nil"/>
            </w:tcBorders>
            <w:shd w:val="clear" w:color="auto" w:fill="auto"/>
            <w:noWrap/>
            <w:vAlign w:val="bottom"/>
          </w:tcPr>
          <w:p w14:paraId="46327991" w14:textId="77777777" w:rsidR="0083195F" w:rsidRPr="000C7D7A" w:rsidRDefault="0083195F" w:rsidP="0083195F">
            <w:pPr>
              <w:spacing w:after="0" w:line="240" w:lineRule="auto"/>
              <w:jc w:val="center"/>
              <w:rPr>
                <w:rFonts w:ascii="Times New Roman" w:eastAsia="Times New Roman" w:hAnsi="Times New Roman" w:cs="Times New Roman"/>
                <w:color w:val="000000"/>
                <w:sz w:val="18"/>
                <w:szCs w:val="18"/>
                <w:lang w:eastAsia="pt-BR"/>
              </w:rPr>
            </w:pPr>
          </w:p>
        </w:tc>
        <w:tc>
          <w:tcPr>
            <w:tcW w:w="850" w:type="dxa"/>
            <w:tcBorders>
              <w:top w:val="nil"/>
              <w:left w:val="nil"/>
              <w:bottom w:val="single" w:sz="4" w:space="0" w:color="auto"/>
              <w:right w:val="nil"/>
            </w:tcBorders>
            <w:shd w:val="clear" w:color="auto" w:fill="auto"/>
            <w:noWrap/>
            <w:vAlign w:val="bottom"/>
          </w:tcPr>
          <w:p w14:paraId="196E9B5A" w14:textId="77777777" w:rsidR="0083195F" w:rsidRPr="000C7D7A" w:rsidRDefault="0083195F" w:rsidP="0083195F">
            <w:pPr>
              <w:spacing w:after="0" w:line="240" w:lineRule="auto"/>
              <w:jc w:val="center"/>
              <w:rPr>
                <w:rFonts w:ascii="Times New Roman" w:eastAsia="Times New Roman" w:hAnsi="Times New Roman" w:cs="Times New Roman"/>
                <w:color w:val="000000"/>
                <w:sz w:val="18"/>
                <w:szCs w:val="18"/>
                <w:lang w:eastAsia="pt-BR"/>
              </w:rPr>
            </w:pPr>
          </w:p>
        </w:tc>
        <w:tc>
          <w:tcPr>
            <w:tcW w:w="709" w:type="dxa"/>
            <w:tcBorders>
              <w:top w:val="nil"/>
              <w:left w:val="nil"/>
              <w:bottom w:val="single" w:sz="4" w:space="0" w:color="auto"/>
              <w:right w:val="nil"/>
            </w:tcBorders>
            <w:shd w:val="clear" w:color="auto" w:fill="auto"/>
            <w:noWrap/>
            <w:vAlign w:val="bottom"/>
          </w:tcPr>
          <w:p w14:paraId="434A7FD8" w14:textId="77777777" w:rsidR="0083195F" w:rsidRPr="000C7D7A" w:rsidRDefault="0083195F" w:rsidP="0083195F">
            <w:pPr>
              <w:spacing w:after="0" w:line="240" w:lineRule="auto"/>
              <w:jc w:val="center"/>
              <w:rPr>
                <w:rFonts w:ascii="Times New Roman" w:eastAsia="Times New Roman" w:hAnsi="Times New Roman" w:cs="Times New Roman"/>
                <w:color w:val="000000"/>
                <w:sz w:val="18"/>
                <w:szCs w:val="18"/>
                <w:lang w:eastAsia="pt-BR"/>
              </w:rPr>
            </w:pPr>
          </w:p>
        </w:tc>
        <w:tc>
          <w:tcPr>
            <w:tcW w:w="709" w:type="dxa"/>
            <w:tcBorders>
              <w:top w:val="nil"/>
              <w:left w:val="nil"/>
              <w:bottom w:val="single" w:sz="4" w:space="0" w:color="auto"/>
              <w:right w:val="nil"/>
            </w:tcBorders>
            <w:shd w:val="clear" w:color="auto" w:fill="auto"/>
            <w:noWrap/>
            <w:vAlign w:val="bottom"/>
          </w:tcPr>
          <w:p w14:paraId="1C176B7F" w14:textId="77777777" w:rsidR="0083195F" w:rsidRPr="000C7D7A" w:rsidRDefault="0083195F" w:rsidP="0083195F">
            <w:pPr>
              <w:spacing w:after="0" w:line="240" w:lineRule="auto"/>
              <w:jc w:val="center"/>
              <w:rPr>
                <w:rFonts w:ascii="Times New Roman" w:eastAsia="Times New Roman" w:hAnsi="Times New Roman" w:cs="Times New Roman"/>
                <w:color w:val="000000"/>
                <w:sz w:val="18"/>
                <w:szCs w:val="18"/>
                <w:lang w:eastAsia="pt-BR"/>
              </w:rPr>
            </w:pPr>
          </w:p>
        </w:tc>
        <w:tc>
          <w:tcPr>
            <w:tcW w:w="960" w:type="dxa"/>
            <w:tcBorders>
              <w:top w:val="nil"/>
              <w:left w:val="nil"/>
              <w:bottom w:val="single" w:sz="4" w:space="0" w:color="auto"/>
              <w:right w:val="nil"/>
            </w:tcBorders>
            <w:shd w:val="clear" w:color="auto" w:fill="auto"/>
            <w:noWrap/>
            <w:vAlign w:val="bottom"/>
          </w:tcPr>
          <w:p w14:paraId="49839B70" w14:textId="77777777" w:rsidR="0083195F" w:rsidRPr="000C7D7A" w:rsidRDefault="0083195F" w:rsidP="0083195F">
            <w:pPr>
              <w:spacing w:after="0" w:line="240" w:lineRule="auto"/>
              <w:jc w:val="center"/>
              <w:rPr>
                <w:rFonts w:ascii="Times New Roman" w:eastAsia="Times New Roman" w:hAnsi="Times New Roman" w:cs="Times New Roman"/>
                <w:color w:val="000000"/>
                <w:sz w:val="18"/>
                <w:szCs w:val="18"/>
                <w:lang w:eastAsia="pt-BR"/>
              </w:rPr>
            </w:pPr>
          </w:p>
        </w:tc>
      </w:tr>
    </w:tbl>
    <w:p w14:paraId="063590C3" w14:textId="77777777" w:rsidR="0083195F" w:rsidRDefault="0083195F">
      <w:pPr>
        <w:rPr>
          <w:lang w:val="en-CA"/>
        </w:rPr>
      </w:pPr>
    </w:p>
    <w:p w14:paraId="536CD920" w14:textId="41ECB5BC" w:rsidR="005C20F4" w:rsidRDefault="005C20F4">
      <w:pPr>
        <w:rPr>
          <w:lang w:val="en-CA"/>
        </w:rPr>
      </w:pPr>
      <w:r>
        <w:rPr>
          <w:lang w:val="en-CA"/>
        </w:rPr>
        <w:br w:type="page"/>
      </w:r>
    </w:p>
    <w:p w14:paraId="4F39F745" w14:textId="45C46C21" w:rsidR="00C32F96" w:rsidRDefault="000124D5" w:rsidP="00C32F96">
      <w:pPr>
        <w:autoSpaceDE w:val="0"/>
        <w:autoSpaceDN w:val="0"/>
        <w:adjustRightInd w:val="0"/>
        <w:spacing w:after="0" w:line="240" w:lineRule="auto"/>
        <w:jc w:val="both"/>
        <w:rPr>
          <w:lang w:val="en-CA"/>
        </w:rPr>
      </w:pPr>
      <w:bookmarkStart w:id="11" w:name="_Hlk99724147"/>
      <w:r w:rsidRPr="000124D5">
        <w:rPr>
          <w:rFonts w:ascii="Times New Roman" w:hAnsi="Times New Roman" w:cs="Times New Roman"/>
          <w:b/>
          <w:bCs/>
          <w:sz w:val="24"/>
          <w:szCs w:val="24"/>
          <w:lang w:val="en-CA"/>
        </w:rPr>
        <w:lastRenderedPageBreak/>
        <w:t xml:space="preserve">Supplementary </w:t>
      </w:r>
      <w:r w:rsidR="00C32F96" w:rsidRPr="00786E8D">
        <w:rPr>
          <w:rFonts w:ascii="Times New Roman" w:hAnsi="Times New Roman" w:cs="Times New Roman"/>
          <w:b/>
          <w:bCs/>
          <w:sz w:val="24"/>
          <w:szCs w:val="24"/>
          <w:lang w:val="en-CA"/>
        </w:rPr>
        <w:t xml:space="preserve">Table </w:t>
      </w:r>
      <w:r w:rsidR="00651719">
        <w:rPr>
          <w:rFonts w:ascii="Times New Roman" w:hAnsi="Times New Roman" w:cs="Times New Roman"/>
          <w:b/>
          <w:bCs/>
          <w:sz w:val="24"/>
          <w:szCs w:val="24"/>
          <w:lang w:val="en-CA"/>
        </w:rPr>
        <w:t>S10</w:t>
      </w:r>
      <w:r w:rsidR="00C32F96" w:rsidRPr="00102617">
        <w:rPr>
          <w:rFonts w:ascii="Times New Roman" w:hAnsi="Times New Roman" w:cs="Times New Roman"/>
          <w:b/>
          <w:bCs/>
          <w:sz w:val="24"/>
          <w:szCs w:val="24"/>
          <w:lang w:val="en-CA"/>
        </w:rPr>
        <w:t xml:space="preserve">. Estimated </w:t>
      </w:r>
      <w:bookmarkStart w:id="12" w:name="_Hlk99030689"/>
      <w:r w:rsidR="00C32F96" w:rsidRPr="00102617">
        <w:rPr>
          <w:rFonts w:ascii="Times New Roman" w:hAnsi="Times New Roman" w:cs="Times New Roman"/>
          <w:b/>
          <w:bCs/>
          <w:sz w:val="24"/>
          <w:szCs w:val="24"/>
          <w:lang w:val="en-CA"/>
        </w:rPr>
        <w:t xml:space="preserve">Population </w:t>
      </w:r>
      <w:r w:rsidR="00102617" w:rsidRPr="00102617">
        <w:rPr>
          <w:rFonts w:ascii="Times New Roman" w:hAnsi="Times New Roman" w:cs="Times New Roman"/>
          <w:b/>
          <w:bCs/>
          <w:sz w:val="24"/>
          <w:szCs w:val="24"/>
          <w:lang w:val="en-CA"/>
        </w:rPr>
        <w:t>A</w:t>
      </w:r>
      <w:r w:rsidR="00C32F96" w:rsidRPr="00102617">
        <w:rPr>
          <w:rFonts w:ascii="Times New Roman" w:hAnsi="Times New Roman" w:cs="Times New Roman"/>
          <w:b/>
          <w:bCs/>
          <w:sz w:val="24"/>
          <w:szCs w:val="24"/>
          <w:lang w:val="en-CA"/>
        </w:rPr>
        <w:t>t</w:t>
      </w:r>
      <w:r w:rsidR="00102617" w:rsidRPr="00102617">
        <w:rPr>
          <w:rFonts w:ascii="Times New Roman" w:hAnsi="Times New Roman" w:cs="Times New Roman"/>
          <w:b/>
          <w:bCs/>
          <w:sz w:val="24"/>
          <w:szCs w:val="24"/>
          <w:lang w:val="en-CA"/>
        </w:rPr>
        <w:t>t</w:t>
      </w:r>
      <w:r w:rsidR="00C32F96" w:rsidRPr="00102617">
        <w:rPr>
          <w:rFonts w:ascii="Times New Roman" w:hAnsi="Times New Roman" w:cs="Times New Roman"/>
          <w:b/>
          <w:bCs/>
          <w:sz w:val="24"/>
          <w:szCs w:val="24"/>
          <w:lang w:val="en-CA"/>
        </w:rPr>
        <w:t>ributable</w:t>
      </w:r>
      <w:r w:rsidR="00102617" w:rsidRPr="00102617">
        <w:rPr>
          <w:rFonts w:ascii="Times New Roman" w:hAnsi="Times New Roman" w:cs="Times New Roman"/>
          <w:b/>
          <w:bCs/>
          <w:sz w:val="24"/>
          <w:szCs w:val="24"/>
          <w:lang w:val="en-CA"/>
        </w:rPr>
        <w:t xml:space="preserve"> Factors</w:t>
      </w:r>
      <w:r w:rsidR="00C32F96" w:rsidRPr="00102617">
        <w:rPr>
          <w:rFonts w:ascii="Times New Roman" w:hAnsi="Times New Roman" w:cs="Times New Roman"/>
          <w:b/>
          <w:bCs/>
          <w:sz w:val="24"/>
          <w:szCs w:val="24"/>
          <w:lang w:val="en-CA"/>
        </w:rPr>
        <w:t xml:space="preserve"> </w:t>
      </w:r>
      <w:bookmarkStart w:id="13" w:name="_Hlk105767312"/>
      <w:bookmarkEnd w:id="12"/>
      <w:r w:rsidR="00102617" w:rsidRPr="00102617">
        <w:rPr>
          <w:rFonts w:ascii="Times New Roman" w:hAnsi="Times New Roman" w:cs="Times New Roman"/>
          <w:b/>
          <w:bCs/>
          <w:sz w:val="24"/>
          <w:szCs w:val="24"/>
          <w:lang w:val="en-CA"/>
        </w:rPr>
        <w:t>for</w:t>
      </w:r>
      <w:r w:rsidR="00C32F96" w:rsidRPr="00102617">
        <w:rPr>
          <w:rFonts w:ascii="Times New Roman" w:hAnsi="Times New Roman" w:cs="Times New Roman"/>
          <w:b/>
          <w:bCs/>
          <w:sz w:val="24"/>
          <w:szCs w:val="24"/>
          <w:lang w:val="en-CA"/>
        </w:rPr>
        <w:t xml:space="preserve"> the </w:t>
      </w:r>
      <w:r w:rsidR="0066399C">
        <w:rPr>
          <w:rFonts w:ascii="Times New Roman" w:hAnsi="Times New Roman" w:cs="Times New Roman"/>
          <w:b/>
          <w:bCs/>
          <w:sz w:val="24"/>
          <w:szCs w:val="24"/>
          <w:lang w:val="en-CA"/>
        </w:rPr>
        <w:t xml:space="preserve">total burden </w:t>
      </w:r>
      <w:r w:rsidR="006D28A9">
        <w:rPr>
          <w:rFonts w:ascii="Times New Roman" w:hAnsi="Times New Roman" w:cs="Times New Roman"/>
          <w:b/>
          <w:bCs/>
          <w:sz w:val="24"/>
          <w:szCs w:val="24"/>
          <w:lang w:val="en-CA"/>
        </w:rPr>
        <w:t>of coronary heart disease (CHD) and stroke for the</w:t>
      </w:r>
      <w:r w:rsidR="0066399C">
        <w:rPr>
          <w:rFonts w:ascii="Times New Roman" w:hAnsi="Times New Roman" w:cs="Times New Roman"/>
          <w:b/>
          <w:bCs/>
          <w:sz w:val="24"/>
          <w:szCs w:val="24"/>
          <w:lang w:val="en-CA"/>
        </w:rPr>
        <w:t xml:space="preserve"> </w:t>
      </w:r>
      <w:r w:rsidR="00C32F96" w:rsidRPr="00102617">
        <w:rPr>
          <w:rFonts w:ascii="Times New Roman" w:hAnsi="Times New Roman" w:cs="Times New Roman"/>
          <w:b/>
          <w:bCs/>
          <w:sz w:val="24"/>
          <w:szCs w:val="24"/>
          <w:lang w:val="en-CA"/>
        </w:rPr>
        <w:t xml:space="preserve">consumption of ultra-processed foods in adults </w:t>
      </w:r>
      <w:bookmarkEnd w:id="13"/>
      <w:r w:rsidR="00C32F96" w:rsidRPr="00102617">
        <w:rPr>
          <w:rFonts w:ascii="Times New Roman" w:hAnsi="Times New Roman" w:cs="Times New Roman"/>
          <w:b/>
          <w:bCs/>
          <w:sz w:val="24"/>
          <w:szCs w:val="24"/>
          <w:lang w:val="en-CA"/>
        </w:rPr>
        <w:t>from 30 to 69 years of age in Brazil, 2019.</w:t>
      </w:r>
    </w:p>
    <w:bookmarkEnd w:id="11"/>
    <w:tbl>
      <w:tblPr>
        <w:tblStyle w:val="Tabelacomgrade"/>
        <w:tblpPr w:leftFromText="141" w:rightFromText="141" w:vertAnchor="text" w:horzAnchor="page" w:tblpX="789" w:tblpY="336"/>
        <w:tblW w:w="81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7"/>
        <w:gridCol w:w="2440"/>
        <w:gridCol w:w="2457"/>
      </w:tblGrid>
      <w:tr w:rsidR="00C32F96" w:rsidRPr="008B4FC1" w14:paraId="5CC99502" w14:textId="77777777" w:rsidTr="00891230">
        <w:trPr>
          <w:trHeight w:val="158"/>
        </w:trPr>
        <w:tc>
          <w:tcPr>
            <w:tcW w:w="3217" w:type="dxa"/>
            <w:tcBorders>
              <w:top w:val="single" w:sz="4" w:space="0" w:color="auto"/>
              <w:bottom w:val="single" w:sz="4" w:space="0" w:color="auto"/>
            </w:tcBorders>
          </w:tcPr>
          <w:p w14:paraId="749896DA" w14:textId="77777777" w:rsidR="00C32F96" w:rsidRPr="006D28A9" w:rsidRDefault="00C32F96" w:rsidP="00891230">
            <w:pPr>
              <w:autoSpaceDE w:val="0"/>
              <w:autoSpaceDN w:val="0"/>
              <w:adjustRightInd w:val="0"/>
              <w:jc w:val="both"/>
              <w:rPr>
                <w:rFonts w:ascii="Times New Roman" w:hAnsi="Times New Roman" w:cs="Times New Roman"/>
                <w:b/>
                <w:bCs/>
                <w:sz w:val="24"/>
                <w:szCs w:val="24"/>
                <w:lang w:val="en-CA"/>
              </w:rPr>
            </w:pPr>
          </w:p>
        </w:tc>
        <w:tc>
          <w:tcPr>
            <w:tcW w:w="4897" w:type="dxa"/>
            <w:gridSpan w:val="2"/>
            <w:tcBorders>
              <w:top w:val="single" w:sz="4" w:space="0" w:color="auto"/>
              <w:bottom w:val="single" w:sz="4" w:space="0" w:color="auto"/>
            </w:tcBorders>
          </w:tcPr>
          <w:p w14:paraId="1CE01D1D" w14:textId="77777777" w:rsidR="00C32F96" w:rsidRPr="006D28A9" w:rsidRDefault="00C32F96" w:rsidP="00891230">
            <w:pPr>
              <w:autoSpaceDE w:val="0"/>
              <w:autoSpaceDN w:val="0"/>
              <w:adjustRightInd w:val="0"/>
              <w:jc w:val="both"/>
              <w:rPr>
                <w:rFonts w:ascii="Times New Roman" w:hAnsi="Times New Roman" w:cs="Times New Roman"/>
                <w:b/>
                <w:bCs/>
                <w:sz w:val="24"/>
                <w:szCs w:val="24"/>
                <w:lang w:val="en-CA"/>
              </w:rPr>
            </w:pPr>
            <w:r w:rsidRPr="006D28A9">
              <w:rPr>
                <w:rFonts w:ascii="Times New Roman" w:hAnsi="Times New Roman" w:cs="Times New Roman"/>
                <w:b/>
                <w:bCs/>
                <w:sz w:val="24"/>
                <w:szCs w:val="24"/>
                <w:lang w:val="en-CA"/>
              </w:rPr>
              <w:t>Population Attributable Fraction (PAF)</w:t>
            </w:r>
          </w:p>
        </w:tc>
      </w:tr>
      <w:tr w:rsidR="00C32F96" w:rsidRPr="008B4FC1" w14:paraId="65BB2B25" w14:textId="77777777" w:rsidTr="00891230">
        <w:trPr>
          <w:trHeight w:val="158"/>
        </w:trPr>
        <w:tc>
          <w:tcPr>
            <w:tcW w:w="3217" w:type="dxa"/>
            <w:tcBorders>
              <w:bottom w:val="single" w:sz="4" w:space="0" w:color="auto"/>
            </w:tcBorders>
          </w:tcPr>
          <w:p w14:paraId="3C6665C3" w14:textId="77777777" w:rsidR="00C32F96" w:rsidRPr="006D28A9" w:rsidRDefault="00C32F96" w:rsidP="00891230">
            <w:pPr>
              <w:autoSpaceDE w:val="0"/>
              <w:autoSpaceDN w:val="0"/>
              <w:adjustRightInd w:val="0"/>
              <w:jc w:val="both"/>
              <w:rPr>
                <w:rFonts w:ascii="Times New Roman" w:hAnsi="Times New Roman" w:cs="Times New Roman"/>
                <w:b/>
                <w:bCs/>
                <w:sz w:val="24"/>
                <w:szCs w:val="24"/>
                <w:lang w:val="en-CA"/>
              </w:rPr>
            </w:pPr>
          </w:p>
        </w:tc>
        <w:tc>
          <w:tcPr>
            <w:tcW w:w="2440" w:type="dxa"/>
            <w:tcBorders>
              <w:bottom w:val="single" w:sz="4" w:space="0" w:color="auto"/>
            </w:tcBorders>
          </w:tcPr>
          <w:p w14:paraId="3F5AC33B" w14:textId="4E1AD77C" w:rsidR="00C32F96" w:rsidRPr="006D28A9" w:rsidRDefault="002A1AB3" w:rsidP="00891230">
            <w:pPr>
              <w:autoSpaceDE w:val="0"/>
              <w:autoSpaceDN w:val="0"/>
              <w:adjustRightInd w:val="0"/>
              <w:jc w:val="both"/>
              <w:rPr>
                <w:rFonts w:ascii="Times New Roman" w:hAnsi="Times New Roman" w:cs="Times New Roman"/>
                <w:b/>
                <w:bCs/>
                <w:sz w:val="24"/>
                <w:szCs w:val="24"/>
                <w:lang w:val="en-CA"/>
              </w:rPr>
            </w:pPr>
            <w:r w:rsidRPr="006D28A9">
              <w:rPr>
                <w:rFonts w:ascii="Times New Roman" w:hAnsi="Times New Roman" w:cs="Times New Roman"/>
                <w:b/>
                <w:bCs/>
                <w:sz w:val="24"/>
                <w:szCs w:val="24"/>
                <w:lang w:val="en-CA"/>
              </w:rPr>
              <w:t>CHD</w:t>
            </w:r>
          </w:p>
        </w:tc>
        <w:tc>
          <w:tcPr>
            <w:tcW w:w="2457" w:type="dxa"/>
            <w:tcBorders>
              <w:bottom w:val="single" w:sz="4" w:space="0" w:color="auto"/>
            </w:tcBorders>
          </w:tcPr>
          <w:p w14:paraId="18007CA9" w14:textId="6131507B" w:rsidR="00C32F96" w:rsidRPr="006D28A9" w:rsidRDefault="002A1AB3" w:rsidP="00891230">
            <w:pPr>
              <w:autoSpaceDE w:val="0"/>
              <w:autoSpaceDN w:val="0"/>
              <w:adjustRightInd w:val="0"/>
              <w:jc w:val="both"/>
              <w:rPr>
                <w:rFonts w:ascii="Times New Roman" w:hAnsi="Times New Roman" w:cs="Times New Roman"/>
                <w:b/>
                <w:bCs/>
                <w:sz w:val="24"/>
                <w:szCs w:val="24"/>
                <w:lang w:val="en-CA"/>
              </w:rPr>
            </w:pPr>
            <w:r w:rsidRPr="006D28A9">
              <w:rPr>
                <w:rFonts w:ascii="Times New Roman" w:hAnsi="Times New Roman" w:cs="Times New Roman"/>
                <w:b/>
                <w:bCs/>
                <w:sz w:val="24"/>
                <w:szCs w:val="24"/>
                <w:lang w:val="en-CA"/>
              </w:rPr>
              <w:t>Stroke</w:t>
            </w:r>
          </w:p>
        </w:tc>
      </w:tr>
      <w:tr w:rsidR="006D28A9" w:rsidRPr="00B0503C" w14:paraId="137265CA" w14:textId="77777777" w:rsidTr="00E37769">
        <w:trPr>
          <w:trHeight w:val="477"/>
        </w:trPr>
        <w:tc>
          <w:tcPr>
            <w:tcW w:w="3217" w:type="dxa"/>
            <w:tcBorders>
              <w:top w:val="single" w:sz="4" w:space="0" w:color="auto"/>
            </w:tcBorders>
          </w:tcPr>
          <w:p w14:paraId="58731CC8" w14:textId="77777777" w:rsidR="006D28A9" w:rsidRPr="006D28A9" w:rsidRDefault="006D28A9" w:rsidP="006D28A9">
            <w:pPr>
              <w:autoSpaceDE w:val="0"/>
              <w:autoSpaceDN w:val="0"/>
              <w:adjustRightInd w:val="0"/>
              <w:jc w:val="both"/>
              <w:rPr>
                <w:rFonts w:ascii="Times New Roman" w:hAnsi="Times New Roman" w:cs="Times New Roman"/>
                <w:b/>
                <w:bCs/>
                <w:sz w:val="24"/>
                <w:szCs w:val="24"/>
                <w:lang w:val="en-CA"/>
              </w:rPr>
            </w:pPr>
            <w:r w:rsidRPr="006D28A9">
              <w:rPr>
                <w:rFonts w:ascii="Times New Roman" w:hAnsi="Times New Roman" w:cs="Times New Roman"/>
                <w:b/>
                <w:bCs/>
                <w:sz w:val="24"/>
                <w:szCs w:val="24"/>
                <w:lang w:val="en-CA"/>
              </w:rPr>
              <w:t>30-34 years</w:t>
            </w:r>
          </w:p>
        </w:tc>
        <w:tc>
          <w:tcPr>
            <w:tcW w:w="2440" w:type="dxa"/>
            <w:tcBorders>
              <w:top w:val="single" w:sz="4" w:space="0" w:color="auto"/>
            </w:tcBorders>
            <w:vAlign w:val="bottom"/>
          </w:tcPr>
          <w:p w14:paraId="60BCEC15" w14:textId="1F9FD2FD" w:rsidR="006D28A9" w:rsidRPr="006D28A9" w:rsidRDefault="006D28A9" w:rsidP="006D28A9">
            <w:pPr>
              <w:autoSpaceDE w:val="0"/>
              <w:autoSpaceDN w:val="0"/>
              <w:adjustRightInd w:val="0"/>
              <w:jc w:val="both"/>
              <w:rPr>
                <w:rFonts w:ascii="Times New Roman" w:hAnsi="Times New Roman" w:cs="Times New Roman"/>
                <w:sz w:val="24"/>
                <w:szCs w:val="24"/>
                <w:lang w:val="en-CA"/>
              </w:rPr>
            </w:pPr>
            <w:r w:rsidRPr="006D28A9">
              <w:rPr>
                <w:rFonts w:ascii="Times New Roman" w:hAnsi="Times New Roman" w:cs="Times New Roman"/>
                <w:sz w:val="24"/>
                <w:szCs w:val="24"/>
                <w:lang w:val="en-CA"/>
              </w:rPr>
              <w:t>0</w:t>
            </w:r>
            <w:r>
              <w:rPr>
                <w:rFonts w:ascii="Times New Roman" w:hAnsi="Times New Roman" w:cs="Times New Roman"/>
                <w:sz w:val="24"/>
                <w:szCs w:val="24"/>
                <w:lang w:val="en-CA"/>
              </w:rPr>
              <w:t>.</w:t>
            </w:r>
            <w:r w:rsidRPr="006D28A9">
              <w:rPr>
                <w:rFonts w:ascii="Times New Roman" w:hAnsi="Times New Roman" w:cs="Times New Roman"/>
                <w:sz w:val="24"/>
                <w:szCs w:val="24"/>
                <w:lang w:val="en-CA"/>
              </w:rPr>
              <w:t xml:space="preserve">163 </w:t>
            </w:r>
          </w:p>
          <w:p w14:paraId="27F553A7" w14:textId="25C64FB0" w:rsidR="006D28A9" w:rsidRPr="006D28A9" w:rsidRDefault="006D28A9" w:rsidP="006D28A9">
            <w:pPr>
              <w:autoSpaceDE w:val="0"/>
              <w:autoSpaceDN w:val="0"/>
              <w:adjustRightInd w:val="0"/>
              <w:jc w:val="both"/>
              <w:rPr>
                <w:rFonts w:ascii="Times New Roman" w:hAnsi="Times New Roman" w:cs="Times New Roman"/>
                <w:sz w:val="24"/>
                <w:szCs w:val="24"/>
                <w:lang w:val="en-CA"/>
              </w:rPr>
            </w:pPr>
            <w:r w:rsidRPr="006D28A9">
              <w:rPr>
                <w:rFonts w:ascii="Times New Roman" w:hAnsi="Times New Roman" w:cs="Times New Roman"/>
                <w:sz w:val="24"/>
                <w:szCs w:val="24"/>
                <w:lang w:val="en-CA"/>
              </w:rPr>
              <w:t>(0</w:t>
            </w:r>
            <w:r>
              <w:rPr>
                <w:rFonts w:ascii="Times New Roman" w:hAnsi="Times New Roman" w:cs="Times New Roman"/>
                <w:sz w:val="24"/>
                <w:szCs w:val="24"/>
                <w:lang w:val="en-CA"/>
              </w:rPr>
              <w:t>.</w:t>
            </w:r>
            <w:r w:rsidRPr="006D28A9">
              <w:rPr>
                <w:rFonts w:ascii="Times New Roman" w:hAnsi="Times New Roman" w:cs="Times New Roman"/>
                <w:sz w:val="24"/>
                <w:szCs w:val="24"/>
                <w:lang w:val="en-CA"/>
              </w:rPr>
              <w:t>071 to 0</w:t>
            </w:r>
            <w:r>
              <w:rPr>
                <w:rFonts w:ascii="Times New Roman" w:hAnsi="Times New Roman" w:cs="Times New Roman"/>
                <w:sz w:val="24"/>
                <w:szCs w:val="24"/>
                <w:lang w:val="en-CA"/>
              </w:rPr>
              <w:t>.</w:t>
            </w:r>
            <w:r w:rsidRPr="006D28A9">
              <w:rPr>
                <w:rFonts w:ascii="Times New Roman" w:hAnsi="Times New Roman" w:cs="Times New Roman"/>
                <w:sz w:val="24"/>
                <w:szCs w:val="24"/>
                <w:lang w:val="en-CA"/>
              </w:rPr>
              <w:t>252)</w:t>
            </w:r>
          </w:p>
        </w:tc>
        <w:tc>
          <w:tcPr>
            <w:tcW w:w="2457" w:type="dxa"/>
            <w:tcBorders>
              <w:top w:val="single" w:sz="4" w:space="0" w:color="auto"/>
            </w:tcBorders>
            <w:vAlign w:val="bottom"/>
          </w:tcPr>
          <w:p w14:paraId="79745FDD" w14:textId="4AF8F635" w:rsidR="006D28A9" w:rsidRPr="006D28A9" w:rsidRDefault="006D28A9" w:rsidP="006D28A9">
            <w:pPr>
              <w:autoSpaceDE w:val="0"/>
              <w:autoSpaceDN w:val="0"/>
              <w:adjustRightInd w:val="0"/>
              <w:jc w:val="both"/>
              <w:rPr>
                <w:rFonts w:ascii="Times New Roman" w:hAnsi="Times New Roman" w:cs="Times New Roman"/>
                <w:sz w:val="24"/>
                <w:szCs w:val="24"/>
                <w:lang w:val="en-CA"/>
              </w:rPr>
            </w:pPr>
            <w:r w:rsidRPr="006D28A9">
              <w:rPr>
                <w:rFonts w:ascii="Times New Roman" w:hAnsi="Times New Roman" w:cs="Times New Roman"/>
                <w:sz w:val="24"/>
                <w:szCs w:val="24"/>
                <w:lang w:val="en-CA"/>
              </w:rPr>
              <w:t>0</w:t>
            </w:r>
            <w:r>
              <w:rPr>
                <w:rFonts w:ascii="Times New Roman" w:hAnsi="Times New Roman" w:cs="Times New Roman"/>
                <w:sz w:val="24"/>
                <w:szCs w:val="24"/>
                <w:lang w:val="en-CA"/>
              </w:rPr>
              <w:t>.</w:t>
            </w:r>
            <w:r w:rsidRPr="006D28A9">
              <w:rPr>
                <w:rFonts w:ascii="Times New Roman" w:hAnsi="Times New Roman" w:cs="Times New Roman"/>
                <w:sz w:val="24"/>
                <w:szCs w:val="24"/>
                <w:lang w:val="en-CA"/>
              </w:rPr>
              <w:t>194</w:t>
            </w:r>
          </w:p>
          <w:p w14:paraId="628B4211" w14:textId="1C325D11" w:rsidR="006D28A9" w:rsidRPr="006D28A9" w:rsidRDefault="006D28A9" w:rsidP="006D28A9">
            <w:pPr>
              <w:autoSpaceDE w:val="0"/>
              <w:autoSpaceDN w:val="0"/>
              <w:adjustRightInd w:val="0"/>
              <w:jc w:val="both"/>
              <w:rPr>
                <w:rFonts w:ascii="Times New Roman" w:hAnsi="Times New Roman" w:cs="Times New Roman"/>
                <w:sz w:val="24"/>
                <w:szCs w:val="24"/>
                <w:lang w:val="en-CA"/>
              </w:rPr>
            </w:pPr>
            <w:r w:rsidRPr="006D28A9">
              <w:rPr>
                <w:rFonts w:ascii="Times New Roman" w:hAnsi="Times New Roman" w:cs="Times New Roman"/>
                <w:sz w:val="24"/>
                <w:szCs w:val="24"/>
                <w:lang w:val="en-CA"/>
              </w:rPr>
              <w:t>(0</w:t>
            </w:r>
            <w:r>
              <w:rPr>
                <w:rFonts w:ascii="Times New Roman" w:hAnsi="Times New Roman" w:cs="Times New Roman"/>
                <w:sz w:val="24"/>
                <w:szCs w:val="24"/>
                <w:lang w:val="en-CA"/>
              </w:rPr>
              <w:t>.</w:t>
            </w:r>
            <w:r w:rsidRPr="006D28A9">
              <w:rPr>
                <w:rFonts w:ascii="Times New Roman" w:hAnsi="Times New Roman" w:cs="Times New Roman"/>
                <w:sz w:val="24"/>
                <w:szCs w:val="24"/>
                <w:lang w:val="en-CA"/>
              </w:rPr>
              <w:t>076 to 0</w:t>
            </w:r>
            <w:r>
              <w:rPr>
                <w:rFonts w:ascii="Times New Roman" w:hAnsi="Times New Roman" w:cs="Times New Roman"/>
                <w:sz w:val="24"/>
                <w:szCs w:val="24"/>
                <w:lang w:val="en-CA"/>
              </w:rPr>
              <w:t>.</w:t>
            </w:r>
            <w:r w:rsidRPr="006D28A9">
              <w:rPr>
                <w:rFonts w:ascii="Times New Roman" w:hAnsi="Times New Roman" w:cs="Times New Roman"/>
                <w:sz w:val="24"/>
                <w:szCs w:val="24"/>
                <w:lang w:val="en-CA"/>
              </w:rPr>
              <w:t>3</w:t>
            </w:r>
            <w:r>
              <w:rPr>
                <w:rFonts w:ascii="Times New Roman" w:hAnsi="Times New Roman" w:cs="Times New Roman"/>
                <w:sz w:val="24"/>
                <w:szCs w:val="24"/>
                <w:lang w:val="en-CA"/>
              </w:rPr>
              <w:t>00</w:t>
            </w:r>
            <w:r w:rsidRPr="006D28A9">
              <w:rPr>
                <w:rFonts w:ascii="Times New Roman" w:hAnsi="Times New Roman" w:cs="Times New Roman"/>
                <w:sz w:val="24"/>
                <w:szCs w:val="24"/>
                <w:lang w:val="en-CA"/>
              </w:rPr>
              <w:t>)</w:t>
            </w:r>
          </w:p>
        </w:tc>
      </w:tr>
      <w:tr w:rsidR="006D28A9" w:rsidRPr="00B0503C" w14:paraId="44F1AD58" w14:textId="77777777" w:rsidTr="00E37769">
        <w:trPr>
          <w:trHeight w:val="483"/>
        </w:trPr>
        <w:tc>
          <w:tcPr>
            <w:tcW w:w="3217" w:type="dxa"/>
          </w:tcPr>
          <w:p w14:paraId="26B7ACA2" w14:textId="77777777" w:rsidR="006D28A9" w:rsidRPr="006D28A9" w:rsidRDefault="006D28A9" w:rsidP="006D28A9">
            <w:pPr>
              <w:autoSpaceDE w:val="0"/>
              <w:autoSpaceDN w:val="0"/>
              <w:adjustRightInd w:val="0"/>
              <w:jc w:val="both"/>
              <w:rPr>
                <w:rFonts w:ascii="Times New Roman" w:hAnsi="Times New Roman" w:cs="Times New Roman"/>
                <w:b/>
                <w:bCs/>
                <w:sz w:val="24"/>
                <w:szCs w:val="24"/>
                <w:lang w:val="en-CA"/>
              </w:rPr>
            </w:pPr>
            <w:r w:rsidRPr="006D28A9">
              <w:rPr>
                <w:rFonts w:ascii="Times New Roman" w:hAnsi="Times New Roman" w:cs="Times New Roman"/>
                <w:b/>
                <w:bCs/>
                <w:sz w:val="24"/>
                <w:szCs w:val="24"/>
                <w:lang w:val="en-CA"/>
              </w:rPr>
              <w:t>35-39 years</w:t>
            </w:r>
          </w:p>
        </w:tc>
        <w:tc>
          <w:tcPr>
            <w:tcW w:w="2440" w:type="dxa"/>
            <w:vAlign w:val="bottom"/>
          </w:tcPr>
          <w:p w14:paraId="35CDD3BA" w14:textId="0E53D3F6" w:rsidR="006D28A9" w:rsidRPr="006D28A9" w:rsidRDefault="006D28A9" w:rsidP="006D28A9">
            <w:pPr>
              <w:autoSpaceDE w:val="0"/>
              <w:autoSpaceDN w:val="0"/>
              <w:adjustRightInd w:val="0"/>
              <w:jc w:val="both"/>
              <w:rPr>
                <w:rFonts w:ascii="Times New Roman" w:hAnsi="Times New Roman" w:cs="Times New Roman"/>
                <w:sz w:val="24"/>
                <w:szCs w:val="24"/>
                <w:lang w:val="en-CA"/>
              </w:rPr>
            </w:pPr>
            <w:r w:rsidRPr="006D28A9">
              <w:rPr>
                <w:rFonts w:ascii="Times New Roman" w:hAnsi="Times New Roman" w:cs="Times New Roman"/>
                <w:sz w:val="24"/>
                <w:szCs w:val="24"/>
                <w:lang w:val="en-CA"/>
              </w:rPr>
              <w:t>0</w:t>
            </w:r>
            <w:r>
              <w:rPr>
                <w:rFonts w:ascii="Times New Roman" w:hAnsi="Times New Roman" w:cs="Times New Roman"/>
                <w:sz w:val="24"/>
                <w:szCs w:val="24"/>
                <w:lang w:val="en-CA"/>
              </w:rPr>
              <w:t>.</w:t>
            </w:r>
            <w:r w:rsidRPr="006D28A9">
              <w:rPr>
                <w:rFonts w:ascii="Times New Roman" w:hAnsi="Times New Roman" w:cs="Times New Roman"/>
                <w:sz w:val="24"/>
                <w:szCs w:val="24"/>
                <w:lang w:val="en-CA"/>
              </w:rPr>
              <w:t>164</w:t>
            </w:r>
          </w:p>
          <w:p w14:paraId="5ED3048C" w14:textId="1BDABE8B" w:rsidR="006D28A9" w:rsidRPr="006D28A9" w:rsidRDefault="006D28A9" w:rsidP="006D28A9">
            <w:pPr>
              <w:autoSpaceDE w:val="0"/>
              <w:autoSpaceDN w:val="0"/>
              <w:adjustRightInd w:val="0"/>
              <w:jc w:val="both"/>
              <w:rPr>
                <w:rFonts w:ascii="Times New Roman" w:hAnsi="Times New Roman" w:cs="Times New Roman"/>
                <w:sz w:val="24"/>
                <w:szCs w:val="24"/>
                <w:lang w:val="en-CA"/>
              </w:rPr>
            </w:pPr>
            <w:r w:rsidRPr="006D28A9">
              <w:rPr>
                <w:rFonts w:ascii="Times New Roman" w:hAnsi="Times New Roman" w:cs="Times New Roman"/>
                <w:sz w:val="24"/>
                <w:szCs w:val="24"/>
                <w:lang w:val="en-CA"/>
              </w:rPr>
              <w:t>(0</w:t>
            </w:r>
            <w:r>
              <w:rPr>
                <w:rFonts w:ascii="Times New Roman" w:hAnsi="Times New Roman" w:cs="Times New Roman"/>
                <w:sz w:val="24"/>
                <w:szCs w:val="24"/>
                <w:lang w:val="en-CA"/>
              </w:rPr>
              <w:t>.</w:t>
            </w:r>
            <w:r w:rsidRPr="006D28A9">
              <w:rPr>
                <w:rFonts w:ascii="Times New Roman" w:hAnsi="Times New Roman" w:cs="Times New Roman"/>
                <w:sz w:val="24"/>
                <w:szCs w:val="24"/>
                <w:lang w:val="en-CA"/>
              </w:rPr>
              <w:t>067 to 0</w:t>
            </w:r>
            <w:r>
              <w:rPr>
                <w:rFonts w:ascii="Times New Roman" w:hAnsi="Times New Roman" w:cs="Times New Roman"/>
                <w:sz w:val="24"/>
                <w:szCs w:val="24"/>
                <w:lang w:val="en-CA"/>
              </w:rPr>
              <w:t>.</w:t>
            </w:r>
            <w:r w:rsidRPr="006D28A9">
              <w:rPr>
                <w:rFonts w:ascii="Times New Roman" w:hAnsi="Times New Roman" w:cs="Times New Roman"/>
                <w:sz w:val="24"/>
                <w:szCs w:val="24"/>
                <w:lang w:val="en-CA"/>
              </w:rPr>
              <w:t>26)</w:t>
            </w:r>
          </w:p>
        </w:tc>
        <w:tc>
          <w:tcPr>
            <w:tcW w:w="2457" w:type="dxa"/>
            <w:vAlign w:val="bottom"/>
          </w:tcPr>
          <w:p w14:paraId="79A277EB" w14:textId="141B2555" w:rsidR="006D28A9" w:rsidRPr="006D28A9" w:rsidRDefault="006D28A9" w:rsidP="006D28A9">
            <w:pPr>
              <w:autoSpaceDE w:val="0"/>
              <w:autoSpaceDN w:val="0"/>
              <w:adjustRightInd w:val="0"/>
              <w:jc w:val="both"/>
              <w:rPr>
                <w:rFonts w:ascii="Times New Roman" w:hAnsi="Times New Roman" w:cs="Times New Roman"/>
                <w:sz w:val="24"/>
                <w:szCs w:val="24"/>
                <w:lang w:val="en-CA"/>
              </w:rPr>
            </w:pPr>
            <w:r w:rsidRPr="006D28A9">
              <w:rPr>
                <w:rFonts w:ascii="Times New Roman" w:hAnsi="Times New Roman" w:cs="Times New Roman"/>
                <w:sz w:val="24"/>
                <w:szCs w:val="24"/>
                <w:lang w:val="en-CA"/>
              </w:rPr>
              <w:t>0</w:t>
            </w:r>
            <w:r>
              <w:rPr>
                <w:rFonts w:ascii="Times New Roman" w:hAnsi="Times New Roman" w:cs="Times New Roman"/>
                <w:sz w:val="24"/>
                <w:szCs w:val="24"/>
                <w:lang w:val="en-CA"/>
              </w:rPr>
              <w:t>.</w:t>
            </w:r>
            <w:r w:rsidRPr="006D28A9">
              <w:rPr>
                <w:rFonts w:ascii="Times New Roman" w:hAnsi="Times New Roman" w:cs="Times New Roman"/>
                <w:sz w:val="24"/>
                <w:szCs w:val="24"/>
                <w:lang w:val="en-CA"/>
              </w:rPr>
              <w:t>175</w:t>
            </w:r>
          </w:p>
          <w:p w14:paraId="0DA9C4DB" w14:textId="0E68F99B" w:rsidR="006D28A9" w:rsidRPr="006D28A9" w:rsidRDefault="006D28A9" w:rsidP="006D28A9">
            <w:pPr>
              <w:autoSpaceDE w:val="0"/>
              <w:autoSpaceDN w:val="0"/>
              <w:adjustRightInd w:val="0"/>
              <w:jc w:val="both"/>
              <w:rPr>
                <w:rFonts w:ascii="Times New Roman" w:hAnsi="Times New Roman" w:cs="Times New Roman"/>
                <w:sz w:val="24"/>
                <w:szCs w:val="24"/>
                <w:lang w:val="en-CA"/>
              </w:rPr>
            </w:pPr>
            <w:r w:rsidRPr="006D28A9">
              <w:rPr>
                <w:rFonts w:ascii="Times New Roman" w:hAnsi="Times New Roman" w:cs="Times New Roman"/>
                <w:sz w:val="24"/>
                <w:szCs w:val="24"/>
                <w:lang w:val="en-CA"/>
              </w:rPr>
              <w:t>(0</w:t>
            </w:r>
            <w:r>
              <w:rPr>
                <w:rFonts w:ascii="Times New Roman" w:hAnsi="Times New Roman" w:cs="Times New Roman"/>
                <w:sz w:val="24"/>
                <w:szCs w:val="24"/>
                <w:lang w:val="en-CA"/>
              </w:rPr>
              <w:t>.</w:t>
            </w:r>
            <w:r w:rsidRPr="006D28A9">
              <w:rPr>
                <w:rFonts w:ascii="Times New Roman" w:hAnsi="Times New Roman" w:cs="Times New Roman"/>
                <w:sz w:val="24"/>
                <w:szCs w:val="24"/>
                <w:lang w:val="en-CA"/>
              </w:rPr>
              <w:t>068 to 0</w:t>
            </w:r>
            <w:r>
              <w:rPr>
                <w:rFonts w:ascii="Times New Roman" w:hAnsi="Times New Roman" w:cs="Times New Roman"/>
                <w:sz w:val="24"/>
                <w:szCs w:val="24"/>
                <w:lang w:val="en-CA"/>
              </w:rPr>
              <w:t>.</w:t>
            </w:r>
            <w:r w:rsidRPr="006D28A9">
              <w:rPr>
                <w:rFonts w:ascii="Times New Roman" w:hAnsi="Times New Roman" w:cs="Times New Roman"/>
                <w:sz w:val="24"/>
                <w:szCs w:val="24"/>
                <w:lang w:val="en-CA"/>
              </w:rPr>
              <w:t>272)</w:t>
            </w:r>
          </w:p>
        </w:tc>
      </w:tr>
      <w:tr w:rsidR="006D28A9" w:rsidRPr="00B0503C" w14:paraId="40172C08" w14:textId="77777777" w:rsidTr="00E37769">
        <w:trPr>
          <w:trHeight w:val="477"/>
        </w:trPr>
        <w:tc>
          <w:tcPr>
            <w:tcW w:w="3217" w:type="dxa"/>
          </w:tcPr>
          <w:p w14:paraId="0693F41F" w14:textId="77777777" w:rsidR="006D28A9" w:rsidRPr="006D28A9" w:rsidRDefault="006D28A9" w:rsidP="006D28A9">
            <w:pPr>
              <w:autoSpaceDE w:val="0"/>
              <w:autoSpaceDN w:val="0"/>
              <w:adjustRightInd w:val="0"/>
              <w:jc w:val="both"/>
              <w:rPr>
                <w:rFonts w:ascii="Times New Roman" w:hAnsi="Times New Roman" w:cs="Times New Roman"/>
                <w:b/>
                <w:bCs/>
                <w:sz w:val="24"/>
                <w:szCs w:val="24"/>
                <w:lang w:val="en-CA"/>
              </w:rPr>
            </w:pPr>
            <w:r w:rsidRPr="006D28A9">
              <w:rPr>
                <w:rFonts w:ascii="Times New Roman" w:hAnsi="Times New Roman" w:cs="Times New Roman"/>
                <w:b/>
                <w:bCs/>
                <w:sz w:val="24"/>
                <w:szCs w:val="24"/>
                <w:lang w:val="en-CA"/>
              </w:rPr>
              <w:t>40-44 years</w:t>
            </w:r>
          </w:p>
        </w:tc>
        <w:tc>
          <w:tcPr>
            <w:tcW w:w="2440" w:type="dxa"/>
            <w:vAlign w:val="bottom"/>
          </w:tcPr>
          <w:p w14:paraId="20F0F9A9" w14:textId="66866995" w:rsidR="006D28A9" w:rsidRPr="006D28A9" w:rsidRDefault="006D28A9" w:rsidP="006D28A9">
            <w:pPr>
              <w:autoSpaceDE w:val="0"/>
              <w:autoSpaceDN w:val="0"/>
              <w:adjustRightInd w:val="0"/>
              <w:jc w:val="both"/>
              <w:rPr>
                <w:rFonts w:ascii="Times New Roman" w:hAnsi="Times New Roman" w:cs="Times New Roman"/>
                <w:sz w:val="24"/>
                <w:szCs w:val="24"/>
                <w:lang w:val="en-CA"/>
              </w:rPr>
            </w:pPr>
            <w:r w:rsidRPr="006D28A9">
              <w:rPr>
                <w:rFonts w:ascii="Times New Roman" w:hAnsi="Times New Roman" w:cs="Times New Roman"/>
                <w:sz w:val="24"/>
                <w:szCs w:val="24"/>
                <w:lang w:val="en-CA"/>
              </w:rPr>
              <w:t>0</w:t>
            </w:r>
            <w:r>
              <w:rPr>
                <w:rFonts w:ascii="Times New Roman" w:hAnsi="Times New Roman" w:cs="Times New Roman"/>
                <w:sz w:val="24"/>
                <w:szCs w:val="24"/>
                <w:lang w:val="en-CA"/>
              </w:rPr>
              <w:t>.</w:t>
            </w:r>
            <w:r w:rsidRPr="006D28A9">
              <w:rPr>
                <w:rFonts w:ascii="Times New Roman" w:hAnsi="Times New Roman" w:cs="Times New Roman"/>
                <w:sz w:val="24"/>
                <w:szCs w:val="24"/>
                <w:lang w:val="en-CA"/>
              </w:rPr>
              <w:t>138</w:t>
            </w:r>
          </w:p>
          <w:p w14:paraId="735F0124" w14:textId="04488D8C" w:rsidR="006D28A9" w:rsidRPr="006D28A9" w:rsidRDefault="006D28A9" w:rsidP="006D28A9">
            <w:pPr>
              <w:autoSpaceDE w:val="0"/>
              <w:autoSpaceDN w:val="0"/>
              <w:adjustRightInd w:val="0"/>
              <w:jc w:val="both"/>
              <w:rPr>
                <w:rFonts w:ascii="Times New Roman" w:hAnsi="Times New Roman" w:cs="Times New Roman"/>
                <w:sz w:val="24"/>
                <w:szCs w:val="24"/>
                <w:lang w:val="en-CA"/>
              </w:rPr>
            </w:pPr>
            <w:r w:rsidRPr="006D28A9">
              <w:rPr>
                <w:rFonts w:ascii="Times New Roman" w:hAnsi="Times New Roman" w:cs="Times New Roman"/>
                <w:sz w:val="24"/>
                <w:szCs w:val="24"/>
                <w:lang w:val="en-CA"/>
              </w:rPr>
              <w:t>(0</w:t>
            </w:r>
            <w:r>
              <w:rPr>
                <w:rFonts w:ascii="Times New Roman" w:hAnsi="Times New Roman" w:cs="Times New Roman"/>
                <w:sz w:val="24"/>
                <w:szCs w:val="24"/>
                <w:lang w:val="en-CA"/>
              </w:rPr>
              <w:t>.</w:t>
            </w:r>
            <w:r w:rsidRPr="006D28A9">
              <w:rPr>
                <w:rFonts w:ascii="Times New Roman" w:hAnsi="Times New Roman" w:cs="Times New Roman"/>
                <w:sz w:val="24"/>
                <w:szCs w:val="24"/>
                <w:lang w:val="en-CA"/>
              </w:rPr>
              <w:t>056 to 0</w:t>
            </w:r>
            <w:r>
              <w:rPr>
                <w:rFonts w:ascii="Times New Roman" w:hAnsi="Times New Roman" w:cs="Times New Roman"/>
                <w:sz w:val="24"/>
                <w:szCs w:val="24"/>
                <w:lang w:val="en-CA"/>
              </w:rPr>
              <w:t>.</w:t>
            </w:r>
            <w:r w:rsidRPr="006D28A9">
              <w:rPr>
                <w:rFonts w:ascii="Times New Roman" w:hAnsi="Times New Roman" w:cs="Times New Roman"/>
                <w:sz w:val="24"/>
                <w:szCs w:val="24"/>
                <w:lang w:val="en-CA"/>
              </w:rPr>
              <w:t>214)</w:t>
            </w:r>
          </w:p>
        </w:tc>
        <w:tc>
          <w:tcPr>
            <w:tcW w:w="2457" w:type="dxa"/>
            <w:vAlign w:val="bottom"/>
          </w:tcPr>
          <w:p w14:paraId="5A601859" w14:textId="1359C106" w:rsidR="006D28A9" w:rsidRPr="006D28A9" w:rsidRDefault="006D28A9" w:rsidP="006D28A9">
            <w:pPr>
              <w:autoSpaceDE w:val="0"/>
              <w:autoSpaceDN w:val="0"/>
              <w:adjustRightInd w:val="0"/>
              <w:jc w:val="both"/>
              <w:rPr>
                <w:rFonts w:ascii="Times New Roman" w:hAnsi="Times New Roman" w:cs="Times New Roman"/>
                <w:sz w:val="24"/>
                <w:szCs w:val="24"/>
                <w:lang w:val="en-CA"/>
              </w:rPr>
            </w:pPr>
            <w:r w:rsidRPr="006D28A9">
              <w:rPr>
                <w:rFonts w:ascii="Times New Roman" w:hAnsi="Times New Roman" w:cs="Times New Roman"/>
                <w:sz w:val="24"/>
                <w:szCs w:val="24"/>
                <w:lang w:val="en-CA"/>
              </w:rPr>
              <w:t>0</w:t>
            </w:r>
            <w:r>
              <w:rPr>
                <w:rFonts w:ascii="Times New Roman" w:hAnsi="Times New Roman" w:cs="Times New Roman"/>
                <w:sz w:val="24"/>
                <w:szCs w:val="24"/>
                <w:lang w:val="en-CA"/>
              </w:rPr>
              <w:t>.</w:t>
            </w:r>
            <w:r w:rsidRPr="006D28A9">
              <w:rPr>
                <w:rFonts w:ascii="Times New Roman" w:hAnsi="Times New Roman" w:cs="Times New Roman"/>
                <w:sz w:val="24"/>
                <w:szCs w:val="24"/>
                <w:lang w:val="en-CA"/>
              </w:rPr>
              <w:t>170</w:t>
            </w:r>
          </w:p>
          <w:p w14:paraId="1AD031E7" w14:textId="4B06BFB8" w:rsidR="006D28A9" w:rsidRPr="006D28A9" w:rsidRDefault="006D28A9" w:rsidP="006D28A9">
            <w:pPr>
              <w:autoSpaceDE w:val="0"/>
              <w:autoSpaceDN w:val="0"/>
              <w:adjustRightInd w:val="0"/>
              <w:jc w:val="both"/>
              <w:rPr>
                <w:rFonts w:ascii="Times New Roman" w:hAnsi="Times New Roman" w:cs="Times New Roman"/>
                <w:sz w:val="24"/>
                <w:szCs w:val="24"/>
                <w:lang w:val="en-CA"/>
              </w:rPr>
            </w:pPr>
            <w:r w:rsidRPr="006D28A9">
              <w:rPr>
                <w:rFonts w:ascii="Times New Roman" w:hAnsi="Times New Roman" w:cs="Times New Roman"/>
                <w:sz w:val="24"/>
                <w:szCs w:val="24"/>
                <w:lang w:val="en-CA"/>
              </w:rPr>
              <w:t>(0</w:t>
            </w:r>
            <w:r>
              <w:rPr>
                <w:rFonts w:ascii="Times New Roman" w:hAnsi="Times New Roman" w:cs="Times New Roman"/>
                <w:sz w:val="24"/>
                <w:szCs w:val="24"/>
                <w:lang w:val="en-CA"/>
              </w:rPr>
              <w:t>.</w:t>
            </w:r>
            <w:r w:rsidRPr="006D28A9">
              <w:rPr>
                <w:rFonts w:ascii="Times New Roman" w:hAnsi="Times New Roman" w:cs="Times New Roman"/>
                <w:sz w:val="24"/>
                <w:szCs w:val="24"/>
                <w:lang w:val="en-CA"/>
              </w:rPr>
              <w:t>067 to 0</w:t>
            </w:r>
            <w:r>
              <w:rPr>
                <w:rFonts w:ascii="Times New Roman" w:hAnsi="Times New Roman" w:cs="Times New Roman"/>
                <w:sz w:val="24"/>
                <w:szCs w:val="24"/>
                <w:lang w:val="en-CA"/>
              </w:rPr>
              <w:t>.</w:t>
            </w:r>
            <w:r w:rsidRPr="006D28A9">
              <w:rPr>
                <w:rFonts w:ascii="Times New Roman" w:hAnsi="Times New Roman" w:cs="Times New Roman"/>
                <w:sz w:val="24"/>
                <w:szCs w:val="24"/>
                <w:lang w:val="en-CA"/>
              </w:rPr>
              <w:t>266)</w:t>
            </w:r>
          </w:p>
        </w:tc>
      </w:tr>
      <w:tr w:rsidR="006D28A9" w:rsidRPr="00B0503C" w14:paraId="5C655918" w14:textId="77777777" w:rsidTr="00E37769">
        <w:trPr>
          <w:trHeight w:val="477"/>
        </w:trPr>
        <w:tc>
          <w:tcPr>
            <w:tcW w:w="3217" w:type="dxa"/>
          </w:tcPr>
          <w:p w14:paraId="540102D3" w14:textId="77777777" w:rsidR="006D28A9" w:rsidRPr="006D28A9" w:rsidRDefault="006D28A9" w:rsidP="006D28A9">
            <w:pPr>
              <w:autoSpaceDE w:val="0"/>
              <w:autoSpaceDN w:val="0"/>
              <w:adjustRightInd w:val="0"/>
              <w:jc w:val="both"/>
              <w:rPr>
                <w:rFonts w:ascii="Times New Roman" w:hAnsi="Times New Roman" w:cs="Times New Roman"/>
                <w:b/>
                <w:bCs/>
                <w:sz w:val="24"/>
                <w:szCs w:val="24"/>
                <w:lang w:val="en-CA"/>
              </w:rPr>
            </w:pPr>
            <w:r w:rsidRPr="006D28A9">
              <w:rPr>
                <w:rFonts w:ascii="Times New Roman" w:hAnsi="Times New Roman" w:cs="Times New Roman"/>
                <w:b/>
                <w:bCs/>
                <w:sz w:val="24"/>
                <w:szCs w:val="24"/>
                <w:lang w:val="en-CA"/>
              </w:rPr>
              <w:t>45-49 years</w:t>
            </w:r>
          </w:p>
        </w:tc>
        <w:tc>
          <w:tcPr>
            <w:tcW w:w="2440" w:type="dxa"/>
            <w:vAlign w:val="bottom"/>
          </w:tcPr>
          <w:p w14:paraId="02501156" w14:textId="5ED0EB5D" w:rsidR="006D28A9" w:rsidRPr="006D28A9" w:rsidRDefault="006D28A9" w:rsidP="006D28A9">
            <w:pPr>
              <w:autoSpaceDE w:val="0"/>
              <w:autoSpaceDN w:val="0"/>
              <w:adjustRightInd w:val="0"/>
              <w:jc w:val="both"/>
              <w:rPr>
                <w:rFonts w:ascii="Times New Roman" w:hAnsi="Times New Roman" w:cs="Times New Roman"/>
                <w:sz w:val="24"/>
                <w:szCs w:val="24"/>
                <w:lang w:val="en-CA"/>
              </w:rPr>
            </w:pPr>
            <w:r w:rsidRPr="006D28A9">
              <w:rPr>
                <w:rFonts w:ascii="Times New Roman" w:hAnsi="Times New Roman" w:cs="Times New Roman"/>
                <w:sz w:val="24"/>
                <w:szCs w:val="24"/>
                <w:lang w:val="en-CA"/>
              </w:rPr>
              <w:t>0</w:t>
            </w:r>
            <w:r>
              <w:rPr>
                <w:rFonts w:ascii="Times New Roman" w:hAnsi="Times New Roman" w:cs="Times New Roman"/>
                <w:sz w:val="24"/>
                <w:szCs w:val="24"/>
                <w:lang w:val="en-CA"/>
              </w:rPr>
              <w:t>.</w:t>
            </w:r>
            <w:r w:rsidRPr="006D28A9">
              <w:rPr>
                <w:rFonts w:ascii="Times New Roman" w:hAnsi="Times New Roman" w:cs="Times New Roman"/>
                <w:sz w:val="24"/>
                <w:szCs w:val="24"/>
                <w:lang w:val="en-CA"/>
              </w:rPr>
              <w:t>158</w:t>
            </w:r>
          </w:p>
          <w:p w14:paraId="6DE7DF4F" w14:textId="53B5E66E" w:rsidR="006D28A9" w:rsidRPr="006D28A9" w:rsidRDefault="006D28A9" w:rsidP="006D28A9">
            <w:pPr>
              <w:autoSpaceDE w:val="0"/>
              <w:autoSpaceDN w:val="0"/>
              <w:adjustRightInd w:val="0"/>
              <w:jc w:val="both"/>
              <w:rPr>
                <w:rFonts w:ascii="Times New Roman" w:hAnsi="Times New Roman" w:cs="Times New Roman"/>
                <w:sz w:val="24"/>
                <w:szCs w:val="24"/>
                <w:lang w:val="en-CA"/>
              </w:rPr>
            </w:pPr>
            <w:r w:rsidRPr="006D28A9">
              <w:rPr>
                <w:rFonts w:ascii="Times New Roman" w:hAnsi="Times New Roman" w:cs="Times New Roman"/>
                <w:sz w:val="24"/>
                <w:szCs w:val="24"/>
                <w:lang w:val="en-CA"/>
              </w:rPr>
              <w:t>(0</w:t>
            </w:r>
            <w:r>
              <w:rPr>
                <w:rFonts w:ascii="Times New Roman" w:hAnsi="Times New Roman" w:cs="Times New Roman"/>
                <w:sz w:val="24"/>
                <w:szCs w:val="24"/>
                <w:lang w:val="en-CA"/>
              </w:rPr>
              <w:t>.</w:t>
            </w:r>
            <w:r w:rsidRPr="006D28A9">
              <w:rPr>
                <w:rFonts w:ascii="Times New Roman" w:hAnsi="Times New Roman" w:cs="Times New Roman"/>
                <w:sz w:val="24"/>
                <w:szCs w:val="24"/>
                <w:lang w:val="en-CA"/>
              </w:rPr>
              <w:t>067 to 0</w:t>
            </w:r>
            <w:r>
              <w:rPr>
                <w:rFonts w:ascii="Times New Roman" w:hAnsi="Times New Roman" w:cs="Times New Roman"/>
                <w:sz w:val="24"/>
                <w:szCs w:val="24"/>
                <w:lang w:val="en-CA"/>
              </w:rPr>
              <w:t>.</w:t>
            </w:r>
            <w:r w:rsidRPr="006D28A9">
              <w:rPr>
                <w:rFonts w:ascii="Times New Roman" w:hAnsi="Times New Roman" w:cs="Times New Roman"/>
                <w:sz w:val="24"/>
                <w:szCs w:val="24"/>
                <w:lang w:val="en-CA"/>
              </w:rPr>
              <w:t>248)</w:t>
            </w:r>
          </w:p>
        </w:tc>
        <w:tc>
          <w:tcPr>
            <w:tcW w:w="2457" w:type="dxa"/>
            <w:vAlign w:val="bottom"/>
          </w:tcPr>
          <w:p w14:paraId="4624FF43" w14:textId="70E8406C" w:rsidR="006D28A9" w:rsidRPr="006D28A9" w:rsidRDefault="006D28A9" w:rsidP="006D28A9">
            <w:pPr>
              <w:autoSpaceDE w:val="0"/>
              <w:autoSpaceDN w:val="0"/>
              <w:adjustRightInd w:val="0"/>
              <w:jc w:val="both"/>
              <w:rPr>
                <w:rFonts w:ascii="Times New Roman" w:hAnsi="Times New Roman" w:cs="Times New Roman"/>
                <w:sz w:val="24"/>
                <w:szCs w:val="24"/>
                <w:lang w:val="en-CA"/>
              </w:rPr>
            </w:pPr>
            <w:r w:rsidRPr="006D28A9">
              <w:rPr>
                <w:rFonts w:ascii="Times New Roman" w:hAnsi="Times New Roman" w:cs="Times New Roman"/>
                <w:sz w:val="24"/>
                <w:szCs w:val="24"/>
                <w:lang w:val="en-CA"/>
              </w:rPr>
              <w:t>0</w:t>
            </w:r>
            <w:r>
              <w:rPr>
                <w:rFonts w:ascii="Times New Roman" w:hAnsi="Times New Roman" w:cs="Times New Roman"/>
                <w:sz w:val="24"/>
                <w:szCs w:val="24"/>
                <w:lang w:val="en-CA"/>
              </w:rPr>
              <w:t>.</w:t>
            </w:r>
            <w:r w:rsidRPr="006D28A9">
              <w:rPr>
                <w:rFonts w:ascii="Times New Roman" w:hAnsi="Times New Roman" w:cs="Times New Roman"/>
                <w:sz w:val="24"/>
                <w:szCs w:val="24"/>
                <w:lang w:val="en-CA"/>
              </w:rPr>
              <w:t>167</w:t>
            </w:r>
          </w:p>
          <w:p w14:paraId="7ADBC6C4" w14:textId="14ADCEFE" w:rsidR="006D28A9" w:rsidRPr="006D28A9" w:rsidRDefault="006D28A9" w:rsidP="006D28A9">
            <w:pPr>
              <w:autoSpaceDE w:val="0"/>
              <w:autoSpaceDN w:val="0"/>
              <w:adjustRightInd w:val="0"/>
              <w:jc w:val="both"/>
              <w:rPr>
                <w:rFonts w:ascii="Times New Roman" w:hAnsi="Times New Roman" w:cs="Times New Roman"/>
                <w:sz w:val="24"/>
                <w:szCs w:val="24"/>
                <w:lang w:val="en-CA"/>
              </w:rPr>
            </w:pPr>
            <w:r w:rsidRPr="006D28A9">
              <w:rPr>
                <w:rFonts w:ascii="Times New Roman" w:hAnsi="Times New Roman" w:cs="Times New Roman"/>
                <w:sz w:val="24"/>
                <w:szCs w:val="24"/>
                <w:lang w:val="en-CA"/>
              </w:rPr>
              <w:t>(0</w:t>
            </w:r>
            <w:r>
              <w:rPr>
                <w:rFonts w:ascii="Times New Roman" w:hAnsi="Times New Roman" w:cs="Times New Roman"/>
                <w:sz w:val="24"/>
                <w:szCs w:val="24"/>
                <w:lang w:val="en-CA"/>
              </w:rPr>
              <w:t>.</w:t>
            </w:r>
            <w:r w:rsidRPr="006D28A9">
              <w:rPr>
                <w:rFonts w:ascii="Times New Roman" w:hAnsi="Times New Roman" w:cs="Times New Roman"/>
                <w:sz w:val="24"/>
                <w:szCs w:val="24"/>
                <w:lang w:val="en-CA"/>
              </w:rPr>
              <w:t>067 to 0</w:t>
            </w:r>
            <w:r>
              <w:rPr>
                <w:rFonts w:ascii="Times New Roman" w:hAnsi="Times New Roman" w:cs="Times New Roman"/>
                <w:sz w:val="24"/>
                <w:szCs w:val="24"/>
                <w:lang w:val="en-CA"/>
              </w:rPr>
              <w:t>.</w:t>
            </w:r>
            <w:r w:rsidRPr="006D28A9">
              <w:rPr>
                <w:rFonts w:ascii="Times New Roman" w:hAnsi="Times New Roman" w:cs="Times New Roman"/>
                <w:sz w:val="24"/>
                <w:szCs w:val="24"/>
                <w:lang w:val="en-CA"/>
              </w:rPr>
              <w:t>26</w:t>
            </w:r>
            <w:r w:rsidR="003F6258">
              <w:rPr>
                <w:rFonts w:ascii="Times New Roman" w:hAnsi="Times New Roman" w:cs="Times New Roman"/>
                <w:sz w:val="24"/>
                <w:szCs w:val="24"/>
                <w:lang w:val="en-CA"/>
              </w:rPr>
              <w:t>0</w:t>
            </w:r>
            <w:r w:rsidRPr="006D28A9">
              <w:rPr>
                <w:rFonts w:ascii="Times New Roman" w:hAnsi="Times New Roman" w:cs="Times New Roman"/>
                <w:sz w:val="24"/>
                <w:szCs w:val="24"/>
                <w:lang w:val="en-CA"/>
              </w:rPr>
              <w:t>)</w:t>
            </w:r>
          </w:p>
        </w:tc>
      </w:tr>
      <w:tr w:rsidR="006D28A9" w:rsidRPr="00B0503C" w14:paraId="162D31FB" w14:textId="77777777" w:rsidTr="00E37769">
        <w:trPr>
          <w:trHeight w:val="477"/>
        </w:trPr>
        <w:tc>
          <w:tcPr>
            <w:tcW w:w="3217" w:type="dxa"/>
          </w:tcPr>
          <w:p w14:paraId="3717CC5B" w14:textId="77777777" w:rsidR="006D28A9" w:rsidRPr="006D28A9" w:rsidRDefault="006D28A9" w:rsidP="006D28A9">
            <w:pPr>
              <w:autoSpaceDE w:val="0"/>
              <w:autoSpaceDN w:val="0"/>
              <w:adjustRightInd w:val="0"/>
              <w:jc w:val="both"/>
              <w:rPr>
                <w:rFonts w:ascii="Times New Roman" w:hAnsi="Times New Roman" w:cs="Times New Roman"/>
                <w:b/>
                <w:bCs/>
                <w:sz w:val="24"/>
                <w:szCs w:val="24"/>
                <w:lang w:val="en-CA"/>
              </w:rPr>
            </w:pPr>
            <w:r w:rsidRPr="006D28A9">
              <w:rPr>
                <w:rFonts w:ascii="Times New Roman" w:hAnsi="Times New Roman" w:cs="Times New Roman"/>
                <w:b/>
                <w:bCs/>
                <w:sz w:val="24"/>
                <w:szCs w:val="24"/>
                <w:lang w:val="en-CA"/>
              </w:rPr>
              <w:t>50-54 years</w:t>
            </w:r>
          </w:p>
        </w:tc>
        <w:tc>
          <w:tcPr>
            <w:tcW w:w="2440" w:type="dxa"/>
            <w:vAlign w:val="bottom"/>
          </w:tcPr>
          <w:p w14:paraId="20B69718" w14:textId="2D87B482" w:rsidR="006D28A9" w:rsidRPr="006D28A9" w:rsidRDefault="006D28A9" w:rsidP="006D28A9">
            <w:pPr>
              <w:autoSpaceDE w:val="0"/>
              <w:autoSpaceDN w:val="0"/>
              <w:adjustRightInd w:val="0"/>
              <w:jc w:val="both"/>
              <w:rPr>
                <w:rFonts w:ascii="Times New Roman" w:hAnsi="Times New Roman" w:cs="Times New Roman"/>
                <w:sz w:val="24"/>
                <w:szCs w:val="24"/>
                <w:lang w:val="en-CA"/>
              </w:rPr>
            </w:pPr>
            <w:r w:rsidRPr="006D28A9">
              <w:rPr>
                <w:rFonts w:ascii="Times New Roman" w:hAnsi="Times New Roman" w:cs="Times New Roman"/>
                <w:sz w:val="24"/>
                <w:szCs w:val="24"/>
                <w:lang w:val="en-CA"/>
              </w:rPr>
              <w:t>0</w:t>
            </w:r>
            <w:r>
              <w:rPr>
                <w:rFonts w:ascii="Times New Roman" w:hAnsi="Times New Roman" w:cs="Times New Roman"/>
                <w:sz w:val="24"/>
                <w:szCs w:val="24"/>
                <w:lang w:val="en-CA"/>
              </w:rPr>
              <w:t>.</w:t>
            </w:r>
            <w:r w:rsidRPr="006D28A9">
              <w:rPr>
                <w:rFonts w:ascii="Times New Roman" w:hAnsi="Times New Roman" w:cs="Times New Roman"/>
                <w:sz w:val="24"/>
                <w:szCs w:val="24"/>
                <w:lang w:val="en-CA"/>
              </w:rPr>
              <w:t>136</w:t>
            </w:r>
          </w:p>
          <w:p w14:paraId="7F7CE65E" w14:textId="2BCC8FD9" w:rsidR="006D28A9" w:rsidRPr="006D28A9" w:rsidRDefault="006D28A9" w:rsidP="006D28A9">
            <w:pPr>
              <w:autoSpaceDE w:val="0"/>
              <w:autoSpaceDN w:val="0"/>
              <w:adjustRightInd w:val="0"/>
              <w:jc w:val="both"/>
              <w:rPr>
                <w:rFonts w:ascii="Times New Roman" w:hAnsi="Times New Roman" w:cs="Times New Roman"/>
                <w:sz w:val="24"/>
                <w:szCs w:val="24"/>
                <w:lang w:val="en-CA"/>
              </w:rPr>
            </w:pPr>
            <w:r w:rsidRPr="006D28A9">
              <w:rPr>
                <w:rFonts w:ascii="Times New Roman" w:hAnsi="Times New Roman" w:cs="Times New Roman"/>
                <w:sz w:val="24"/>
                <w:szCs w:val="24"/>
                <w:lang w:val="en-CA"/>
              </w:rPr>
              <w:t>(0</w:t>
            </w:r>
            <w:r>
              <w:rPr>
                <w:rFonts w:ascii="Times New Roman" w:hAnsi="Times New Roman" w:cs="Times New Roman"/>
                <w:sz w:val="24"/>
                <w:szCs w:val="24"/>
                <w:lang w:val="en-CA"/>
              </w:rPr>
              <w:t>.</w:t>
            </w:r>
            <w:r w:rsidRPr="006D28A9">
              <w:rPr>
                <w:rFonts w:ascii="Times New Roman" w:hAnsi="Times New Roman" w:cs="Times New Roman"/>
                <w:sz w:val="24"/>
                <w:szCs w:val="24"/>
                <w:lang w:val="en-CA"/>
              </w:rPr>
              <w:t>056 to 0</w:t>
            </w:r>
            <w:r>
              <w:rPr>
                <w:rFonts w:ascii="Times New Roman" w:hAnsi="Times New Roman" w:cs="Times New Roman"/>
                <w:sz w:val="24"/>
                <w:szCs w:val="24"/>
                <w:lang w:val="en-CA"/>
              </w:rPr>
              <w:t>.</w:t>
            </w:r>
            <w:r w:rsidRPr="006D28A9">
              <w:rPr>
                <w:rFonts w:ascii="Times New Roman" w:hAnsi="Times New Roman" w:cs="Times New Roman"/>
                <w:sz w:val="24"/>
                <w:szCs w:val="24"/>
                <w:lang w:val="en-CA"/>
              </w:rPr>
              <w:t>214)</w:t>
            </w:r>
          </w:p>
        </w:tc>
        <w:tc>
          <w:tcPr>
            <w:tcW w:w="2457" w:type="dxa"/>
            <w:vAlign w:val="bottom"/>
          </w:tcPr>
          <w:p w14:paraId="2E2D2156" w14:textId="4B97E0C6" w:rsidR="006D28A9" w:rsidRPr="006D28A9" w:rsidRDefault="006D28A9" w:rsidP="006D28A9">
            <w:pPr>
              <w:autoSpaceDE w:val="0"/>
              <w:autoSpaceDN w:val="0"/>
              <w:adjustRightInd w:val="0"/>
              <w:jc w:val="both"/>
              <w:rPr>
                <w:rFonts w:ascii="Times New Roman" w:hAnsi="Times New Roman" w:cs="Times New Roman"/>
                <w:sz w:val="24"/>
                <w:szCs w:val="24"/>
                <w:lang w:val="en-CA"/>
              </w:rPr>
            </w:pPr>
            <w:r w:rsidRPr="006D28A9">
              <w:rPr>
                <w:rFonts w:ascii="Times New Roman" w:hAnsi="Times New Roman" w:cs="Times New Roman"/>
                <w:sz w:val="24"/>
                <w:szCs w:val="24"/>
                <w:lang w:val="en-CA"/>
              </w:rPr>
              <w:t>0</w:t>
            </w:r>
            <w:r>
              <w:rPr>
                <w:rFonts w:ascii="Times New Roman" w:hAnsi="Times New Roman" w:cs="Times New Roman"/>
                <w:sz w:val="24"/>
                <w:szCs w:val="24"/>
                <w:lang w:val="en-CA"/>
              </w:rPr>
              <w:t>.</w:t>
            </w:r>
            <w:r w:rsidRPr="006D28A9">
              <w:rPr>
                <w:rFonts w:ascii="Times New Roman" w:hAnsi="Times New Roman" w:cs="Times New Roman"/>
                <w:sz w:val="24"/>
                <w:szCs w:val="24"/>
                <w:lang w:val="en-CA"/>
              </w:rPr>
              <w:t>157</w:t>
            </w:r>
          </w:p>
          <w:p w14:paraId="45C79F0B" w14:textId="42CE655F" w:rsidR="006D28A9" w:rsidRPr="006D28A9" w:rsidRDefault="006D28A9" w:rsidP="006D28A9">
            <w:pPr>
              <w:autoSpaceDE w:val="0"/>
              <w:autoSpaceDN w:val="0"/>
              <w:adjustRightInd w:val="0"/>
              <w:jc w:val="both"/>
              <w:rPr>
                <w:rFonts w:ascii="Times New Roman" w:hAnsi="Times New Roman" w:cs="Times New Roman"/>
                <w:sz w:val="24"/>
                <w:szCs w:val="24"/>
                <w:lang w:val="en-CA"/>
              </w:rPr>
            </w:pPr>
            <w:r w:rsidRPr="006D28A9">
              <w:rPr>
                <w:rFonts w:ascii="Times New Roman" w:hAnsi="Times New Roman" w:cs="Times New Roman"/>
                <w:sz w:val="24"/>
                <w:szCs w:val="24"/>
                <w:lang w:val="en-CA"/>
              </w:rPr>
              <w:t>(0</w:t>
            </w:r>
            <w:r>
              <w:rPr>
                <w:rFonts w:ascii="Times New Roman" w:hAnsi="Times New Roman" w:cs="Times New Roman"/>
                <w:sz w:val="24"/>
                <w:szCs w:val="24"/>
                <w:lang w:val="en-CA"/>
              </w:rPr>
              <w:t>.</w:t>
            </w:r>
            <w:r w:rsidRPr="006D28A9">
              <w:rPr>
                <w:rFonts w:ascii="Times New Roman" w:hAnsi="Times New Roman" w:cs="Times New Roman"/>
                <w:sz w:val="24"/>
                <w:szCs w:val="24"/>
                <w:lang w:val="en-CA"/>
              </w:rPr>
              <w:t>064 to 0</w:t>
            </w:r>
            <w:r>
              <w:rPr>
                <w:rFonts w:ascii="Times New Roman" w:hAnsi="Times New Roman" w:cs="Times New Roman"/>
                <w:sz w:val="24"/>
                <w:szCs w:val="24"/>
                <w:lang w:val="en-CA"/>
              </w:rPr>
              <w:t>.</w:t>
            </w:r>
            <w:r w:rsidRPr="006D28A9">
              <w:rPr>
                <w:rFonts w:ascii="Times New Roman" w:hAnsi="Times New Roman" w:cs="Times New Roman"/>
                <w:sz w:val="24"/>
                <w:szCs w:val="24"/>
                <w:lang w:val="en-CA"/>
              </w:rPr>
              <w:t>244)</w:t>
            </w:r>
          </w:p>
        </w:tc>
      </w:tr>
      <w:tr w:rsidR="006D28A9" w:rsidRPr="00B0503C" w14:paraId="3BECCE64" w14:textId="77777777" w:rsidTr="00E37769">
        <w:trPr>
          <w:trHeight w:val="477"/>
        </w:trPr>
        <w:tc>
          <w:tcPr>
            <w:tcW w:w="3217" w:type="dxa"/>
          </w:tcPr>
          <w:p w14:paraId="5EE31A83" w14:textId="77777777" w:rsidR="006D28A9" w:rsidRPr="006D28A9" w:rsidRDefault="006D28A9" w:rsidP="006D28A9">
            <w:pPr>
              <w:autoSpaceDE w:val="0"/>
              <w:autoSpaceDN w:val="0"/>
              <w:adjustRightInd w:val="0"/>
              <w:jc w:val="both"/>
              <w:rPr>
                <w:rFonts w:ascii="Times New Roman" w:hAnsi="Times New Roman" w:cs="Times New Roman"/>
                <w:b/>
                <w:bCs/>
                <w:sz w:val="24"/>
                <w:szCs w:val="24"/>
                <w:lang w:val="en-CA"/>
              </w:rPr>
            </w:pPr>
            <w:r w:rsidRPr="006D28A9">
              <w:rPr>
                <w:rFonts w:ascii="Times New Roman" w:hAnsi="Times New Roman" w:cs="Times New Roman"/>
                <w:b/>
                <w:bCs/>
                <w:sz w:val="24"/>
                <w:szCs w:val="24"/>
                <w:lang w:val="en-CA"/>
              </w:rPr>
              <w:t>55-59 years</w:t>
            </w:r>
          </w:p>
        </w:tc>
        <w:tc>
          <w:tcPr>
            <w:tcW w:w="2440" w:type="dxa"/>
            <w:vAlign w:val="bottom"/>
          </w:tcPr>
          <w:p w14:paraId="3F6BD212" w14:textId="26F38EF7" w:rsidR="006D28A9" w:rsidRPr="006D28A9" w:rsidRDefault="006D28A9" w:rsidP="006D28A9">
            <w:pPr>
              <w:autoSpaceDE w:val="0"/>
              <w:autoSpaceDN w:val="0"/>
              <w:adjustRightInd w:val="0"/>
              <w:jc w:val="both"/>
              <w:rPr>
                <w:rFonts w:ascii="Times New Roman" w:hAnsi="Times New Roman" w:cs="Times New Roman"/>
                <w:sz w:val="24"/>
                <w:szCs w:val="24"/>
                <w:lang w:val="en-CA"/>
              </w:rPr>
            </w:pPr>
            <w:r w:rsidRPr="006D28A9">
              <w:rPr>
                <w:rFonts w:ascii="Times New Roman" w:hAnsi="Times New Roman" w:cs="Times New Roman"/>
                <w:sz w:val="24"/>
                <w:szCs w:val="24"/>
                <w:lang w:val="en-CA"/>
              </w:rPr>
              <w:t>0</w:t>
            </w:r>
            <w:r>
              <w:rPr>
                <w:rFonts w:ascii="Times New Roman" w:hAnsi="Times New Roman" w:cs="Times New Roman"/>
                <w:sz w:val="24"/>
                <w:szCs w:val="24"/>
                <w:lang w:val="en-CA"/>
              </w:rPr>
              <w:t>.</w:t>
            </w:r>
            <w:r w:rsidRPr="006D28A9">
              <w:rPr>
                <w:rFonts w:ascii="Times New Roman" w:hAnsi="Times New Roman" w:cs="Times New Roman"/>
                <w:sz w:val="24"/>
                <w:szCs w:val="24"/>
                <w:lang w:val="en-CA"/>
              </w:rPr>
              <w:t>129</w:t>
            </w:r>
          </w:p>
          <w:p w14:paraId="738EAF62" w14:textId="19F8F263" w:rsidR="006D28A9" w:rsidRPr="006D28A9" w:rsidRDefault="006D28A9" w:rsidP="006D28A9">
            <w:pPr>
              <w:autoSpaceDE w:val="0"/>
              <w:autoSpaceDN w:val="0"/>
              <w:adjustRightInd w:val="0"/>
              <w:jc w:val="both"/>
              <w:rPr>
                <w:rFonts w:ascii="Times New Roman" w:hAnsi="Times New Roman" w:cs="Times New Roman"/>
                <w:sz w:val="24"/>
                <w:szCs w:val="24"/>
                <w:lang w:val="en-CA"/>
              </w:rPr>
            </w:pPr>
            <w:r w:rsidRPr="006D28A9">
              <w:rPr>
                <w:rFonts w:ascii="Times New Roman" w:hAnsi="Times New Roman" w:cs="Times New Roman"/>
                <w:sz w:val="24"/>
                <w:szCs w:val="24"/>
                <w:lang w:val="en-CA"/>
              </w:rPr>
              <w:t>(0</w:t>
            </w:r>
            <w:r>
              <w:rPr>
                <w:rFonts w:ascii="Times New Roman" w:hAnsi="Times New Roman" w:cs="Times New Roman"/>
                <w:sz w:val="24"/>
                <w:szCs w:val="24"/>
                <w:lang w:val="en-CA"/>
              </w:rPr>
              <w:t>.</w:t>
            </w:r>
            <w:r w:rsidRPr="006D28A9">
              <w:rPr>
                <w:rFonts w:ascii="Times New Roman" w:hAnsi="Times New Roman" w:cs="Times New Roman"/>
                <w:sz w:val="24"/>
                <w:szCs w:val="24"/>
                <w:lang w:val="en-CA"/>
              </w:rPr>
              <w:t>053 to 0</w:t>
            </w:r>
            <w:r>
              <w:rPr>
                <w:rFonts w:ascii="Times New Roman" w:hAnsi="Times New Roman" w:cs="Times New Roman"/>
                <w:sz w:val="24"/>
                <w:szCs w:val="24"/>
                <w:lang w:val="en-CA"/>
              </w:rPr>
              <w:t>.</w:t>
            </w:r>
            <w:r w:rsidRPr="006D28A9">
              <w:rPr>
                <w:rFonts w:ascii="Times New Roman" w:hAnsi="Times New Roman" w:cs="Times New Roman"/>
                <w:sz w:val="24"/>
                <w:szCs w:val="24"/>
                <w:lang w:val="en-CA"/>
              </w:rPr>
              <w:t>204)</w:t>
            </w:r>
          </w:p>
        </w:tc>
        <w:tc>
          <w:tcPr>
            <w:tcW w:w="2457" w:type="dxa"/>
            <w:vAlign w:val="bottom"/>
          </w:tcPr>
          <w:p w14:paraId="0ADBDDEC" w14:textId="47BCC5E9" w:rsidR="006D28A9" w:rsidRPr="006D28A9" w:rsidRDefault="006D28A9" w:rsidP="006D28A9">
            <w:pPr>
              <w:autoSpaceDE w:val="0"/>
              <w:autoSpaceDN w:val="0"/>
              <w:adjustRightInd w:val="0"/>
              <w:jc w:val="both"/>
              <w:rPr>
                <w:rFonts w:ascii="Times New Roman" w:hAnsi="Times New Roman" w:cs="Times New Roman"/>
                <w:sz w:val="24"/>
                <w:szCs w:val="24"/>
                <w:lang w:val="en-CA"/>
              </w:rPr>
            </w:pPr>
            <w:r w:rsidRPr="006D28A9">
              <w:rPr>
                <w:rFonts w:ascii="Times New Roman" w:hAnsi="Times New Roman" w:cs="Times New Roman"/>
                <w:sz w:val="24"/>
                <w:szCs w:val="24"/>
                <w:lang w:val="en-CA"/>
              </w:rPr>
              <w:t>0</w:t>
            </w:r>
            <w:r>
              <w:rPr>
                <w:rFonts w:ascii="Times New Roman" w:hAnsi="Times New Roman" w:cs="Times New Roman"/>
                <w:sz w:val="24"/>
                <w:szCs w:val="24"/>
                <w:lang w:val="en-CA"/>
              </w:rPr>
              <w:t>.</w:t>
            </w:r>
            <w:r w:rsidRPr="006D28A9">
              <w:rPr>
                <w:rFonts w:ascii="Times New Roman" w:hAnsi="Times New Roman" w:cs="Times New Roman"/>
                <w:sz w:val="24"/>
                <w:szCs w:val="24"/>
                <w:lang w:val="en-CA"/>
              </w:rPr>
              <w:t>146</w:t>
            </w:r>
          </w:p>
          <w:p w14:paraId="5B829722" w14:textId="481E794F" w:rsidR="006D28A9" w:rsidRPr="006D28A9" w:rsidRDefault="006D28A9" w:rsidP="006D28A9">
            <w:pPr>
              <w:autoSpaceDE w:val="0"/>
              <w:autoSpaceDN w:val="0"/>
              <w:adjustRightInd w:val="0"/>
              <w:jc w:val="both"/>
              <w:rPr>
                <w:rFonts w:ascii="Times New Roman" w:hAnsi="Times New Roman" w:cs="Times New Roman"/>
                <w:sz w:val="24"/>
                <w:szCs w:val="24"/>
                <w:lang w:val="en-CA"/>
              </w:rPr>
            </w:pPr>
            <w:r w:rsidRPr="006D28A9">
              <w:rPr>
                <w:rFonts w:ascii="Times New Roman" w:hAnsi="Times New Roman" w:cs="Times New Roman"/>
                <w:sz w:val="24"/>
                <w:szCs w:val="24"/>
                <w:lang w:val="en-CA"/>
              </w:rPr>
              <w:t>(0</w:t>
            </w:r>
            <w:r>
              <w:rPr>
                <w:rFonts w:ascii="Times New Roman" w:hAnsi="Times New Roman" w:cs="Times New Roman"/>
                <w:sz w:val="24"/>
                <w:szCs w:val="24"/>
                <w:lang w:val="en-CA"/>
              </w:rPr>
              <w:t>.</w:t>
            </w:r>
            <w:r w:rsidRPr="006D28A9">
              <w:rPr>
                <w:rFonts w:ascii="Times New Roman" w:hAnsi="Times New Roman" w:cs="Times New Roman"/>
                <w:sz w:val="24"/>
                <w:szCs w:val="24"/>
                <w:lang w:val="en-CA"/>
              </w:rPr>
              <w:t>059 to 0</w:t>
            </w:r>
            <w:r>
              <w:rPr>
                <w:rFonts w:ascii="Times New Roman" w:hAnsi="Times New Roman" w:cs="Times New Roman"/>
                <w:sz w:val="24"/>
                <w:szCs w:val="24"/>
                <w:lang w:val="en-CA"/>
              </w:rPr>
              <w:t>.</w:t>
            </w:r>
            <w:r w:rsidRPr="006D28A9">
              <w:rPr>
                <w:rFonts w:ascii="Times New Roman" w:hAnsi="Times New Roman" w:cs="Times New Roman"/>
                <w:sz w:val="24"/>
                <w:szCs w:val="24"/>
                <w:lang w:val="en-CA"/>
              </w:rPr>
              <w:t>227)</w:t>
            </w:r>
          </w:p>
        </w:tc>
      </w:tr>
      <w:tr w:rsidR="006D28A9" w:rsidRPr="00B0503C" w14:paraId="35F08502" w14:textId="77777777" w:rsidTr="00E37769">
        <w:trPr>
          <w:trHeight w:val="477"/>
        </w:trPr>
        <w:tc>
          <w:tcPr>
            <w:tcW w:w="3217" w:type="dxa"/>
          </w:tcPr>
          <w:p w14:paraId="06B6A068" w14:textId="77777777" w:rsidR="006D28A9" w:rsidRPr="006D28A9" w:rsidRDefault="006D28A9" w:rsidP="006D28A9">
            <w:pPr>
              <w:autoSpaceDE w:val="0"/>
              <w:autoSpaceDN w:val="0"/>
              <w:adjustRightInd w:val="0"/>
              <w:jc w:val="both"/>
              <w:rPr>
                <w:rFonts w:ascii="Times New Roman" w:hAnsi="Times New Roman" w:cs="Times New Roman"/>
                <w:b/>
                <w:bCs/>
                <w:sz w:val="24"/>
                <w:szCs w:val="24"/>
                <w:lang w:val="en-CA"/>
              </w:rPr>
            </w:pPr>
            <w:r w:rsidRPr="006D28A9">
              <w:rPr>
                <w:rFonts w:ascii="Times New Roman" w:hAnsi="Times New Roman" w:cs="Times New Roman"/>
                <w:b/>
                <w:bCs/>
                <w:sz w:val="24"/>
                <w:szCs w:val="24"/>
                <w:lang w:val="en-CA"/>
              </w:rPr>
              <w:t>60-64 years</w:t>
            </w:r>
          </w:p>
        </w:tc>
        <w:tc>
          <w:tcPr>
            <w:tcW w:w="2440" w:type="dxa"/>
            <w:vAlign w:val="bottom"/>
          </w:tcPr>
          <w:p w14:paraId="4BCF13E3" w14:textId="02B7F99A" w:rsidR="006D28A9" w:rsidRPr="006D28A9" w:rsidRDefault="006D28A9" w:rsidP="006D28A9">
            <w:pPr>
              <w:autoSpaceDE w:val="0"/>
              <w:autoSpaceDN w:val="0"/>
              <w:adjustRightInd w:val="0"/>
              <w:jc w:val="both"/>
              <w:rPr>
                <w:rFonts w:ascii="Times New Roman" w:hAnsi="Times New Roman" w:cs="Times New Roman"/>
                <w:sz w:val="24"/>
                <w:szCs w:val="24"/>
                <w:lang w:val="en-CA"/>
              </w:rPr>
            </w:pPr>
            <w:r w:rsidRPr="006D28A9">
              <w:rPr>
                <w:rFonts w:ascii="Times New Roman" w:hAnsi="Times New Roman" w:cs="Times New Roman"/>
                <w:sz w:val="24"/>
                <w:szCs w:val="24"/>
                <w:lang w:val="en-CA"/>
              </w:rPr>
              <w:t>0</w:t>
            </w:r>
            <w:r>
              <w:rPr>
                <w:rFonts w:ascii="Times New Roman" w:hAnsi="Times New Roman" w:cs="Times New Roman"/>
                <w:sz w:val="24"/>
                <w:szCs w:val="24"/>
                <w:lang w:val="en-CA"/>
              </w:rPr>
              <w:t>.</w:t>
            </w:r>
            <w:r w:rsidRPr="006D28A9">
              <w:rPr>
                <w:rFonts w:ascii="Times New Roman" w:hAnsi="Times New Roman" w:cs="Times New Roman"/>
                <w:sz w:val="24"/>
                <w:szCs w:val="24"/>
                <w:lang w:val="en-CA"/>
              </w:rPr>
              <w:t>115</w:t>
            </w:r>
          </w:p>
          <w:p w14:paraId="13E4009C" w14:textId="0F3B406D" w:rsidR="006D28A9" w:rsidRPr="006D28A9" w:rsidRDefault="006D28A9" w:rsidP="006D28A9">
            <w:pPr>
              <w:autoSpaceDE w:val="0"/>
              <w:autoSpaceDN w:val="0"/>
              <w:adjustRightInd w:val="0"/>
              <w:jc w:val="both"/>
              <w:rPr>
                <w:rFonts w:ascii="Times New Roman" w:hAnsi="Times New Roman" w:cs="Times New Roman"/>
                <w:sz w:val="24"/>
                <w:szCs w:val="24"/>
                <w:lang w:val="en-CA"/>
              </w:rPr>
            </w:pPr>
            <w:r w:rsidRPr="006D28A9">
              <w:rPr>
                <w:rFonts w:ascii="Times New Roman" w:hAnsi="Times New Roman" w:cs="Times New Roman"/>
                <w:sz w:val="24"/>
                <w:szCs w:val="24"/>
                <w:lang w:val="en-CA"/>
              </w:rPr>
              <w:t>(0</w:t>
            </w:r>
            <w:r>
              <w:rPr>
                <w:rFonts w:ascii="Times New Roman" w:hAnsi="Times New Roman" w:cs="Times New Roman"/>
                <w:sz w:val="24"/>
                <w:szCs w:val="24"/>
                <w:lang w:val="en-CA"/>
              </w:rPr>
              <w:t>.</w:t>
            </w:r>
            <w:r w:rsidRPr="006D28A9">
              <w:rPr>
                <w:rFonts w:ascii="Times New Roman" w:hAnsi="Times New Roman" w:cs="Times New Roman"/>
                <w:sz w:val="24"/>
                <w:szCs w:val="24"/>
                <w:lang w:val="en-CA"/>
              </w:rPr>
              <w:t>048 to 0</w:t>
            </w:r>
            <w:r>
              <w:rPr>
                <w:rFonts w:ascii="Times New Roman" w:hAnsi="Times New Roman" w:cs="Times New Roman"/>
                <w:sz w:val="24"/>
                <w:szCs w:val="24"/>
                <w:lang w:val="en-CA"/>
              </w:rPr>
              <w:t>.</w:t>
            </w:r>
            <w:r w:rsidRPr="006D28A9">
              <w:rPr>
                <w:rFonts w:ascii="Times New Roman" w:hAnsi="Times New Roman" w:cs="Times New Roman"/>
                <w:sz w:val="24"/>
                <w:szCs w:val="24"/>
                <w:lang w:val="en-CA"/>
              </w:rPr>
              <w:t>183)</w:t>
            </w:r>
          </w:p>
        </w:tc>
        <w:tc>
          <w:tcPr>
            <w:tcW w:w="2457" w:type="dxa"/>
            <w:vAlign w:val="bottom"/>
          </w:tcPr>
          <w:p w14:paraId="6347A7F0" w14:textId="370D9735" w:rsidR="006D28A9" w:rsidRPr="006D28A9" w:rsidRDefault="006D28A9" w:rsidP="006D28A9">
            <w:pPr>
              <w:autoSpaceDE w:val="0"/>
              <w:autoSpaceDN w:val="0"/>
              <w:adjustRightInd w:val="0"/>
              <w:jc w:val="both"/>
              <w:rPr>
                <w:rFonts w:ascii="Times New Roman" w:hAnsi="Times New Roman" w:cs="Times New Roman"/>
                <w:sz w:val="24"/>
                <w:szCs w:val="24"/>
                <w:lang w:val="en-CA"/>
              </w:rPr>
            </w:pPr>
            <w:r w:rsidRPr="006D28A9">
              <w:rPr>
                <w:rFonts w:ascii="Times New Roman" w:hAnsi="Times New Roman" w:cs="Times New Roman"/>
                <w:sz w:val="24"/>
                <w:szCs w:val="24"/>
                <w:lang w:val="en-CA"/>
              </w:rPr>
              <w:t>0</w:t>
            </w:r>
            <w:r>
              <w:rPr>
                <w:rFonts w:ascii="Times New Roman" w:hAnsi="Times New Roman" w:cs="Times New Roman"/>
                <w:sz w:val="24"/>
                <w:szCs w:val="24"/>
                <w:lang w:val="en-CA"/>
              </w:rPr>
              <w:t>.</w:t>
            </w:r>
            <w:r w:rsidRPr="006D28A9">
              <w:rPr>
                <w:rFonts w:ascii="Times New Roman" w:hAnsi="Times New Roman" w:cs="Times New Roman"/>
                <w:sz w:val="24"/>
                <w:szCs w:val="24"/>
                <w:lang w:val="en-CA"/>
              </w:rPr>
              <w:t>146</w:t>
            </w:r>
          </w:p>
          <w:p w14:paraId="7A29F031" w14:textId="7C557464" w:rsidR="006D28A9" w:rsidRPr="006D28A9" w:rsidRDefault="006D28A9" w:rsidP="006D28A9">
            <w:pPr>
              <w:autoSpaceDE w:val="0"/>
              <w:autoSpaceDN w:val="0"/>
              <w:adjustRightInd w:val="0"/>
              <w:jc w:val="both"/>
              <w:rPr>
                <w:rFonts w:ascii="Times New Roman" w:hAnsi="Times New Roman" w:cs="Times New Roman"/>
                <w:sz w:val="24"/>
                <w:szCs w:val="24"/>
                <w:lang w:val="en-CA"/>
              </w:rPr>
            </w:pPr>
            <w:r w:rsidRPr="006D28A9">
              <w:rPr>
                <w:rFonts w:ascii="Times New Roman" w:hAnsi="Times New Roman" w:cs="Times New Roman"/>
                <w:sz w:val="24"/>
                <w:szCs w:val="24"/>
                <w:lang w:val="en-CA"/>
              </w:rPr>
              <w:t>(0</w:t>
            </w:r>
            <w:r>
              <w:rPr>
                <w:rFonts w:ascii="Times New Roman" w:hAnsi="Times New Roman" w:cs="Times New Roman"/>
                <w:sz w:val="24"/>
                <w:szCs w:val="24"/>
                <w:lang w:val="en-CA"/>
              </w:rPr>
              <w:t>.</w:t>
            </w:r>
            <w:r w:rsidRPr="006D28A9">
              <w:rPr>
                <w:rFonts w:ascii="Times New Roman" w:hAnsi="Times New Roman" w:cs="Times New Roman"/>
                <w:sz w:val="24"/>
                <w:szCs w:val="24"/>
                <w:lang w:val="en-CA"/>
              </w:rPr>
              <w:t>060 to 0</w:t>
            </w:r>
            <w:r>
              <w:rPr>
                <w:rFonts w:ascii="Times New Roman" w:hAnsi="Times New Roman" w:cs="Times New Roman"/>
                <w:sz w:val="24"/>
                <w:szCs w:val="24"/>
                <w:lang w:val="en-CA"/>
              </w:rPr>
              <w:t>.</w:t>
            </w:r>
            <w:r w:rsidRPr="006D28A9">
              <w:rPr>
                <w:rFonts w:ascii="Times New Roman" w:hAnsi="Times New Roman" w:cs="Times New Roman"/>
                <w:sz w:val="24"/>
                <w:szCs w:val="24"/>
                <w:lang w:val="en-CA"/>
              </w:rPr>
              <w:t>225)</w:t>
            </w:r>
          </w:p>
        </w:tc>
      </w:tr>
      <w:tr w:rsidR="006D28A9" w:rsidRPr="00B0503C" w14:paraId="3468625C" w14:textId="77777777" w:rsidTr="00E37769">
        <w:trPr>
          <w:trHeight w:val="483"/>
        </w:trPr>
        <w:tc>
          <w:tcPr>
            <w:tcW w:w="3217" w:type="dxa"/>
            <w:tcBorders>
              <w:bottom w:val="single" w:sz="4" w:space="0" w:color="auto"/>
            </w:tcBorders>
          </w:tcPr>
          <w:p w14:paraId="672B6548" w14:textId="77777777" w:rsidR="006D28A9" w:rsidRPr="006D28A9" w:rsidRDefault="006D28A9" w:rsidP="006D28A9">
            <w:pPr>
              <w:autoSpaceDE w:val="0"/>
              <w:autoSpaceDN w:val="0"/>
              <w:adjustRightInd w:val="0"/>
              <w:jc w:val="both"/>
              <w:rPr>
                <w:rFonts w:ascii="Times New Roman" w:hAnsi="Times New Roman" w:cs="Times New Roman"/>
                <w:b/>
                <w:bCs/>
                <w:sz w:val="24"/>
                <w:szCs w:val="24"/>
                <w:lang w:val="en-CA"/>
              </w:rPr>
            </w:pPr>
            <w:r w:rsidRPr="006D28A9">
              <w:rPr>
                <w:rFonts w:ascii="Times New Roman" w:hAnsi="Times New Roman" w:cs="Times New Roman"/>
                <w:b/>
                <w:bCs/>
                <w:sz w:val="24"/>
                <w:szCs w:val="24"/>
                <w:lang w:val="en-CA"/>
              </w:rPr>
              <w:t>65-69 years</w:t>
            </w:r>
          </w:p>
        </w:tc>
        <w:tc>
          <w:tcPr>
            <w:tcW w:w="2440" w:type="dxa"/>
            <w:tcBorders>
              <w:bottom w:val="single" w:sz="4" w:space="0" w:color="auto"/>
            </w:tcBorders>
            <w:vAlign w:val="bottom"/>
          </w:tcPr>
          <w:p w14:paraId="7F1074A9" w14:textId="59F1DB4C" w:rsidR="006D28A9" w:rsidRPr="006D28A9" w:rsidRDefault="006D28A9" w:rsidP="006D28A9">
            <w:pPr>
              <w:autoSpaceDE w:val="0"/>
              <w:autoSpaceDN w:val="0"/>
              <w:adjustRightInd w:val="0"/>
              <w:jc w:val="both"/>
              <w:rPr>
                <w:rFonts w:ascii="Times New Roman" w:hAnsi="Times New Roman" w:cs="Times New Roman"/>
                <w:sz w:val="24"/>
                <w:szCs w:val="24"/>
                <w:lang w:val="en-CA"/>
              </w:rPr>
            </w:pPr>
            <w:r w:rsidRPr="006D28A9">
              <w:rPr>
                <w:rFonts w:ascii="Times New Roman" w:hAnsi="Times New Roman" w:cs="Times New Roman"/>
                <w:sz w:val="24"/>
                <w:szCs w:val="24"/>
                <w:lang w:val="en-CA"/>
              </w:rPr>
              <w:t>0</w:t>
            </w:r>
            <w:r>
              <w:rPr>
                <w:rFonts w:ascii="Times New Roman" w:hAnsi="Times New Roman" w:cs="Times New Roman"/>
                <w:sz w:val="24"/>
                <w:szCs w:val="24"/>
                <w:lang w:val="en-CA"/>
              </w:rPr>
              <w:t>.</w:t>
            </w:r>
            <w:r w:rsidRPr="006D28A9">
              <w:rPr>
                <w:rFonts w:ascii="Times New Roman" w:hAnsi="Times New Roman" w:cs="Times New Roman"/>
                <w:sz w:val="24"/>
                <w:szCs w:val="24"/>
                <w:lang w:val="en-CA"/>
              </w:rPr>
              <w:t>126</w:t>
            </w:r>
          </w:p>
          <w:p w14:paraId="033667F6" w14:textId="15D1FB37" w:rsidR="006D28A9" w:rsidRPr="006D28A9" w:rsidRDefault="006D28A9" w:rsidP="006D28A9">
            <w:pPr>
              <w:autoSpaceDE w:val="0"/>
              <w:autoSpaceDN w:val="0"/>
              <w:adjustRightInd w:val="0"/>
              <w:jc w:val="both"/>
              <w:rPr>
                <w:rFonts w:ascii="Times New Roman" w:hAnsi="Times New Roman" w:cs="Times New Roman"/>
                <w:sz w:val="24"/>
                <w:szCs w:val="24"/>
                <w:lang w:val="en-CA"/>
              </w:rPr>
            </w:pPr>
            <w:r w:rsidRPr="006D28A9">
              <w:rPr>
                <w:rFonts w:ascii="Times New Roman" w:hAnsi="Times New Roman" w:cs="Times New Roman"/>
                <w:sz w:val="24"/>
                <w:szCs w:val="24"/>
                <w:lang w:val="en-CA"/>
              </w:rPr>
              <w:t>(0</w:t>
            </w:r>
            <w:r>
              <w:rPr>
                <w:rFonts w:ascii="Times New Roman" w:hAnsi="Times New Roman" w:cs="Times New Roman"/>
                <w:sz w:val="24"/>
                <w:szCs w:val="24"/>
                <w:lang w:val="en-CA"/>
              </w:rPr>
              <w:t>.</w:t>
            </w:r>
            <w:r w:rsidRPr="006D28A9">
              <w:rPr>
                <w:rFonts w:ascii="Times New Roman" w:hAnsi="Times New Roman" w:cs="Times New Roman"/>
                <w:sz w:val="24"/>
                <w:szCs w:val="24"/>
                <w:lang w:val="en-CA"/>
              </w:rPr>
              <w:t>053 to 0</w:t>
            </w:r>
            <w:r>
              <w:rPr>
                <w:rFonts w:ascii="Times New Roman" w:hAnsi="Times New Roman" w:cs="Times New Roman"/>
                <w:sz w:val="24"/>
                <w:szCs w:val="24"/>
                <w:lang w:val="en-CA"/>
              </w:rPr>
              <w:t>.</w:t>
            </w:r>
            <w:r w:rsidRPr="006D28A9">
              <w:rPr>
                <w:rFonts w:ascii="Times New Roman" w:hAnsi="Times New Roman" w:cs="Times New Roman"/>
                <w:sz w:val="24"/>
                <w:szCs w:val="24"/>
                <w:lang w:val="en-CA"/>
              </w:rPr>
              <w:t>204)</w:t>
            </w:r>
          </w:p>
        </w:tc>
        <w:tc>
          <w:tcPr>
            <w:tcW w:w="2457" w:type="dxa"/>
            <w:tcBorders>
              <w:bottom w:val="single" w:sz="4" w:space="0" w:color="auto"/>
            </w:tcBorders>
            <w:vAlign w:val="bottom"/>
          </w:tcPr>
          <w:p w14:paraId="4A0E5E22" w14:textId="7A230061" w:rsidR="006D28A9" w:rsidRPr="006D28A9" w:rsidRDefault="006D28A9" w:rsidP="006D28A9">
            <w:pPr>
              <w:autoSpaceDE w:val="0"/>
              <w:autoSpaceDN w:val="0"/>
              <w:adjustRightInd w:val="0"/>
              <w:jc w:val="both"/>
              <w:rPr>
                <w:rFonts w:ascii="Times New Roman" w:hAnsi="Times New Roman" w:cs="Times New Roman"/>
                <w:sz w:val="24"/>
                <w:szCs w:val="24"/>
                <w:lang w:val="en-CA"/>
              </w:rPr>
            </w:pPr>
            <w:r w:rsidRPr="006D28A9">
              <w:rPr>
                <w:rFonts w:ascii="Times New Roman" w:hAnsi="Times New Roman" w:cs="Times New Roman"/>
                <w:sz w:val="24"/>
                <w:szCs w:val="24"/>
                <w:lang w:val="en-CA"/>
              </w:rPr>
              <w:t>0</w:t>
            </w:r>
            <w:r>
              <w:rPr>
                <w:rFonts w:ascii="Times New Roman" w:hAnsi="Times New Roman" w:cs="Times New Roman"/>
                <w:sz w:val="24"/>
                <w:szCs w:val="24"/>
                <w:lang w:val="en-CA"/>
              </w:rPr>
              <w:t>.</w:t>
            </w:r>
            <w:r w:rsidRPr="006D28A9">
              <w:rPr>
                <w:rFonts w:ascii="Times New Roman" w:hAnsi="Times New Roman" w:cs="Times New Roman"/>
                <w:sz w:val="24"/>
                <w:szCs w:val="24"/>
                <w:lang w:val="en-CA"/>
              </w:rPr>
              <w:t>144</w:t>
            </w:r>
          </w:p>
          <w:p w14:paraId="6AC576B8" w14:textId="2322CBB4" w:rsidR="006D28A9" w:rsidRPr="006D28A9" w:rsidRDefault="006D28A9" w:rsidP="006D28A9">
            <w:pPr>
              <w:autoSpaceDE w:val="0"/>
              <w:autoSpaceDN w:val="0"/>
              <w:adjustRightInd w:val="0"/>
              <w:jc w:val="both"/>
              <w:rPr>
                <w:rFonts w:ascii="Times New Roman" w:hAnsi="Times New Roman" w:cs="Times New Roman"/>
                <w:sz w:val="24"/>
                <w:szCs w:val="24"/>
                <w:lang w:val="en-CA"/>
              </w:rPr>
            </w:pPr>
            <w:r w:rsidRPr="006D28A9">
              <w:rPr>
                <w:rFonts w:ascii="Times New Roman" w:hAnsi="Times New Roman" w:cs="Times New Roman"/>
                <w:sz w:val="24"/>
                <w:szCs w:val="24"/>
                <w:lang w:val="en-CA"/>
              </w:rPr>
              <w:t>(0</w:t>
            </w:r>
            <w:r>
              <w:rPr>
                <w:rFonts w:ascii="Times New Roman" w:hAnsi="Times New Roman" w:cs="Times New Roman"/>
                <w:sz w:val="24"/>
                <w:szCs w:val="24"/>
                <w:lang w:val="en-CA"/>
              </w:rPr>
              <w:t>.</w:t>
            </w:r>
            <w:r w:rsidRPr="006D28A9">
              <w:rPr>
                <w:rFonts w:ascii="Times New Roman" w:hAnsi="Times New Roman" w:cs="Times New Roman"/>
                <w:sz w:val="24"/>
                <w:szCs w:val="24"/>
                <w:lang w:val="en-CA"/>
              </w:rPr>
              <w:t>059 to 0</w:t>
            </w:r>
            <w:r>
              <w:rPr>
                <w:rFonts w:ascii="Times New Roman" w:hAnsi="Times New Roman" w:cs="Times New Roman"/>
                <w:sz w:val="24"/>
                <w:szCs w:val="24"/>
                <w:lang w:val="en-CA"/>
              </w:rPr>
              <w:t>.</w:t>
            </w:r>
            <w:r w:rsidRPr="006D28A9">
              <w:rPr>
                <w:rFonts w:ascii="Times New Roman" w:hAnsi="Times New Roman" w:cs="Times New Roman"/>
                <w:sz w:val="24"/>
                <w:szCs w:val="24"/>
                <w:lang w:val="en-CA"/>
              </w:rPr>
              <w:t>222)</w:t>
            </w:r>
          </w:p>
        </w:tc>
      </w:tr>
      <w:tr w:rsidR="00AA0EFC" w:rsidRPr="008B4FC1" w14:paraId="7D9EF70C" w14:textId="77777777" w:rsidTr="00891230">
        <w:trPr>
          <w:trHeight w:val="53"/>
        </w:trPr>
        <w:tc>
          <w:tcPr>
            <w:tcW w:w="3217" w:type="dxa"/>
            <w:tcBorders>
              <w:top w:val="single" w:sz="4" w:space="0" w:color="auto"/>
              <w:bottom w:val="single" w:sz="4" w:space="0" w:color="auto"/>
            </w:tcBorders>
          </w:tcPr>
          <w:p w14:paraId="23924475" w14:textId="77777777" w:rsidR="00AA0EFC" w:rsidRPr="006D28A9" w:rsidRDefault="00AA0EFC" w:rsidP="00AA0EFC">
            <w:pPr>
              <w:autoSpaceDE w:val="0"/>
              <w:autoSpaceDN w:val="0"/>
              <w:adjustRightInd w:val="0"/>
              <w:jc w:val="both"/>
              <w:rPr>
                <w:rFonts w:ascii="Times New Roman" w:hAnsi="Times New Roman" w:cs="Times New Roman"/>
                <w:b/>
                <w:bCs/>
                <w:sz w:val="24"/>
                <w:szCs w:val="24"/>
                <w:lang w:val="en-CA"/>
              </w:rPr>
            </w:pPr>
            <w:r w:rsidRPr="006D28A9">
              <w:rPr>
                <w:rFonts w:ascii="Times New Roman" w:hAnsi="Times New Roman" w:cs="Times New Roman"/>
                <w:b/>
                <w:bCs/>
                <w:sz w:val="24"/>
                <w:szCs w:val="24"/>
                <w:lang w:val="en-CA"/>
              </w:rPr>
              <w:t>Total</w:t>
            </w:r>
          </w:p>
        </w:tc>
        <w:tc>
          <w:tcPr>
            <w:tcW w:w="2440" w:type="dxa"/>
            <w:tcBorders>
              <w:top w:val="single" w:sz="4" w:space="0" w:color="auto"/>
              <w:bottom w:val="single" w:sz="4" w:space="0" w:color="auto"/>
            </w:tcBorders>
          </w:tcPr>
          <w:p w14:paraId="5E4C2838" w14:textId="1843A52C" w:rsidR="00AA0EFC" w:rsidRPr="006D28A9" w:rsidRDefault="00AA0EFC" w:rsidP="00AA0EFC">
            <w:pPr>
              <w:autoSpaceDE w:val="0"/>
              <w:autoSpaceDN w:val="0"/>
              <w:adjustRightInd w:val="0"/>
              <w:jc w:val="both"/>
              <w:rPr>
                <w:rFonts w:ascii="Times New Roman" w:hAnsi="Times New Roman" w:cs="Times New Roman"/>
                <w:sz w:val="24"/>
                <w:szCs w:val="24"/>
                <w:lang w:val="en-CA"/>
              </w:rPr>
            </w:pPr>
            <w:r w:rsidRPr="006D28A9">
              <w:rPr>
                <w:rFonts w:ascii="Times New Roman" w:hAnsi="Times New Roman" w:cs="Times New Roman"/>
                <w:sz w:val="24"/>
                <w:szCs w:val="24"/>
                <w:lang w:val="en-CA"/>
              </w:rPr>
              <w:t>0.1</w:t>
            </w:r>
            <w:r w:rsidR="006D28A9">
              <w:rPr>
                <w:rFonts w:ascii="Times New Roman" w:hAnsi="Times New Roman" w:cs="Times New Roman"/>
                <w:sz w:val="24"/>
                <w:szCs w:val="24"/>
                <w:lang w:val="en-CA"/>
              </w:rPr>
              <w:t>41</w:t>
            </w:r>
          </w:p>
          <w:p w14:paraId="1945D2FC" w14:textId="7AA01154" w:rsidR="00AA0EFC" w:rsidRPr="006D28A9" w:rsidRDefault="00AA0EFC" w:rsidP="00AA0EFC">
            <w:pPr>
              <w:autoSpaceDE w:val="0"/>
              <w:autoSpaceDN w:val="0"/>
              <w:adjustRightInd w:val="0"/>
              <w:jc w:val="both"/>
              <w:rPr>
                <w:rFonts w:ascii="Times New Roman" w:hAnsi="Times New Roman" w:cs="Times New Roman"/>
                <w:sz w:val="24"/>
                <w:szCs w:val="24"/>
                <w:lang w:val="en-CA"/>
              </w:rPr>
            </w:pPr>
            <w:r w:rsidRPr="006D28A9">
              <w:rPr>
                <w:rFonts w:ascii="Times New Roman" w:hAnsi="Times New Roman" w:cs="Times New Roman"/>
                <w:sz w:val="24"/>
                <w:szCs w:val="24"/>
                <w:lang w:val="en-CA"/>
              </w:rPr>
              <w:t>(0.0</w:t>
            </w:r>
            <w:r w:rsidR="006D28A9">
              <w:rPr>
                <w:rFonts w:ascii="Times New Roman" w:hAnsi="Times New Roman" w:cs="Times New Roman"/>
                <w:sz w:val="24"/>
                <w:szCs w:val="24"/>
                <w:lang w:val="en-CA"/>
              </w:rPr>
              <w:t>59</w:t>
            </w:r>
            <w:r w:rsidRPr="006D28A9">
              <w:rPr>
                <w:rFonts w:ascii="Times New Roman" w:hAnsi="Times New Roman" w:cs="Times New Roman"/>
                <w:sz w:val="24"/>
                <w:szCs w:val="24"/>
                <w:lang w:val="en-CA"/>
              </w:rPr>
              <w:t xml:space="preserve"> to 0.</w:t>
            </w:r>
            <w:r w:rsidR="006D28A9">
              <w:rPr>
                <w:rFonts w:ascii="Times New Roman" w:hAnsi="Times New Roman" w:cs="Times New Roman"/>
                <w:sz w:val="24"/>
                <w:szCs w:val="24"/>
                <w:lang w:val="en-CA"/>
              </w:rPr>
              <w:t>222</w:t>
            </w:r>
            <w:r w:rsidRPr="006D28A9">
              <w:rPr>
                <w:rFonts w:ascii="Times New Roman" w:hAnsi="Times New Roman" w:cs="Times New Roman"/>
                <w:sz w:val="24"/>
                <w:szCs w:val="24"/>
                <w:lang w:val="en-CA"/>
              </w:rPr>
              <w:t>)</w:t>
            </w:r>
          </w:p>
        </w:tc>
        <w:tc>
          <w:tcPr>
            <w:tcW w:w="2457" w:type="dxa"/>
            <w:tcBorders>
              <w:top w:val="single" w:sz="4" w:space="0" w:color="auto"/>
              <w:bottom w:val="single" w:sz="4" w:space="0" w:color="auto"/>
            </w:tcBorders>
          </w:tcPr>
          <w:p w14:paraId="27719E2B" w14:textId="5EC1DA13" w:rsidR="00AA0EFC" w:rsidRPr="006D28A9" w:rsidRDefault="00AA0EFC" w:rsidP="00AA0EFC">
            <w:pPr>
              <w:autoSpaceDE w:val="0"/>
              <w:autoSpaceDN w:val="0"/>
              <w:adjustRightInd w:val="0"/>
              <w:jc w:val="both"/>
              <w:rPr>
                <w:rFonts w:ascii="Times New Roman" w:hAnsi="Times New Roman" w:cs="Times New Roman"/>
                <w:sz w:val="24"/>
                <w:szCs w:val="24"/>
                <w:lang w:val="en-CA"/>
              </w:rPr>
            </w:pPr>
            <w:r w:rsidRPr="006D28A9">
              <w:rPr>
                <w:rFonts w:ascii="Times New Roman" w:hAnsi="Times New Roman" w:cs="Times New Roman"/>
                <w:sz w:val="24"/>
                <w:szCs w:val="24"/>
                <w:lang w:val="en-CA"/>
              </w:rPr>
              <w:t>0.1</w:t>
            </w:r>
            <w:r w:rsidR="006D28A9">
              <w:rPr>
                <w:rFonts w:ascii="Times New Roman" w:hAnsi="Times New Roman" w:cs="Times New Roman"/>
                <w:sz w:val="24"/>
                <w:szCs w:val="24"/>
                <w:lang w:val="en-CA"/>
              </w:rPr>
              <w:t>62</w:t>
            </w:r>
          </w:p>
          <w:p w14:paraId="0F8F0AD3" w14:textId="77E3781E" w:rsidR="00AA0EFC" w:rsidRPr="006D28A9" w:rsidRDefault="00AA0EFC" w:rsidP="00AA0EFC">
            <w:pPr>
              <w:autoSpaceDE w:val="0"/>
              <w:autoSpaceDN w:val="0"/>
              <w:adjustRightInd w:val="0"/>
              <w:jc w:val="both"/>
              <w:rPr>
                <w:rFonts w:ascii="Times New Roman" w:hAnsi="Times New Roman" w:cs="Times New Roman"/>
                <w:sz w:val="24"/>
                <w:szCs w:val="24"/>
                <w:lang w:val="en-CA"/>
              </w:rPr>
            </w:pPr>
            <w:r w:rsidRPr="006D28A9">
              <w:rPr>
                <w:rFonts w:ascii="Times New Roman" w:hAnsi="Times New Roman" w:cs="Times New Roman"/>
                <w:sz w:val="24"/>
                <w:szCs w:val="24"/>
                <w:lang w:val="en-CA"/>
              </w:rPr>
              <w:t>(0.0</w:t>
            </w:r>
            <w:r w:rsidR="006D28A9">
              <w:rPr>
                <w:rFonts w:ascii="Times New Roman" w:hAnsi="Times New Roman" w:cs="Times New Roman"/>
                <w:sz w:val="24"/>
                <w:szCs w:val="24"/>
                <w:lang w:val="en-CA"/>
              </w:rPr>
              <w:t>65</w:t>
            </w:r>
            <w:r w:rsidRPr="006D28A9">
              <w:rPr>
                <w:rFonts w:ascii="Times New Roman" w:hAnsi="Times New Roman" w:cs="Times New Roman"/>
                <w:sz w:val="24"/>
                <w:szCs w:val="24"/>
                <w:lang w:val="en-CA"/>
              </w:rPr>
              <w:t xml:space="preserve"> to 0.</w:t>
            </w:r>
            <w:r w:rsidR="006D28A9">
              <w:rPr>
                <w:rFonts w:ascii="Times New Roman" w:hAnsi="Times New Roman" w:cs="Times New Roman"/>
                <w:sz w:val="24"/>
                <w:szCs w:val="24"/>
                <w:lang w:val="en-CA"/>
              </w:rPr>
              <w:t>252</w:t>
            </w:r>
            <w:r w:rsidRPr="006D28A9">
              <w:rPr>
                <w:rFonts w:ascii="Times New Roman" w:hAnsi="Times New Roman" w:cs="Times New Roman"/>
                <w:sz w:val="24"/>
                <w:szCs w:val="24"/>
                <w:lang w:val="en-CA"/>
              </w:rPr>
              <w:t>)</w:t>
            </w:r>
          </w:p>
        </w:tc>
      </w:tr>
    </w:tbl>
    <w:p w14:paraId="3045EAAA" w14:textId="77777777" w:rsidR="00C32F96" w:rsidRDefault="00C32F96">
      <w:pPr>
        <w:rPr>
          <w:lang w:val="en-CA"/>
        </w:rPr>
      </w:pPr>
    </w:p>
    <w:p w14:paraId="3E0EEA69" w14:textId="77777777" w:rsidR="00A60868" w:rsidRDefault="00A60868">
      <w:pPr>
        <w:rPr>
          <w:lang w:val="en-CA"/>
        </w:rPr>
      </w:pPr>
    </w:p>
    <w:p w14:paraId="45012AC2" w14:textId="30761BA2" w:rsidR="001611EF" w:rsidRDefault="001611EF">
      <w:pPr>
        <w:rPr>
          <w:lang w:val="en-CA"/>
        </w:rPr>
      </w:pPr>
      <w:r>
        <w:rPr>
          <w:lang w:val="en-CA"/>
        </w:rPr>
        <w:br w:type="page"/>
      </w:r>
    </w:p>
    <w:p w14:paraId="50623300" w14:textId="0E1942EC" w:rsidR="00A60868" w:rsidRDefault="00A60868" w:rsidP="00A60868">
      <w:pPr>
        <w:autoSpaceDE w:val="0"/>
        <w:autoSpaceDN w:val="0"/>
        <w:adjustRightInd w:val="0"/>
        <w:spacing w:after="0" w:line="240" w:lineRule="auto"/>
        <w:jc w:val="both"/>
        <w:rPr>
          <w:lang w:val="en-CA"/>
        </w:rPr>
      </w:pPr>
      <w:r w:rsidRPr="000124D5">
        <w:rPr>
          <w:rFonts w:ascii="Times New Roman" w:hAnsi="Times New Roman" w:cs="Times New Roman"/>
          <w:b/>
          <w:bCs/>
          <w:sz w:val="24"/>
          <w:szCs w:val="24"/>
          <w:lang w:val="en-CA"/>
        </w:rPr>
        <w:lastRenderedPageBreak/>
        <w:t xml:space="preserve">Supplementary </w:t>
      </w:r>
      <w:r w:rsidRPr="00786E8D">
        <w:rPr>
          <w:rFonts w:ascii="Times New Roman" w:hAnsi="Times New Roman" w:cs="Times New Roman"/>
          <w:b/>
          <w:bCs/>
          <w:sz w:val="24"/>
          <w:szCs w:val="24"/>
          <w:lang w:val="en-CA"/>
        </w:rPr>
        <w:t xml:space="preserve">Table </w:t>
      </w:r>
      <w:r>
        <w:rPr>
          <w:rFonts w:ascii="Times New Roman" w:hAnsi="Times New Roman" w:cs="Times New Roman"/>
          <w:b/>
          <w:bCs/>
          <w:sz w:val="24"/>
          <w:szCs w:val="24"/>
          <w:lang w:val="en-CA"/>
        </w:rPr>
        <w:t>S11</w:t>
      </w:r>
      <w:r w:rsidRPr="00102617">
        <w:rPr>
          <w:rFonts w:ascii="Times New Roman" w:hAnsi="Times New Roman" w:cs="Times New Roman"/>
          <w:b/>
          <w:bCs/>
          <w:sz w:val="24"/>
          <w:szCs w:val="24"/>
          <w:lang w:val="en-CA"/>
        </w:rPr>
        <w:t xml:space="preserve">. Estimated </w:t>
      </w:r>
      <w:r>
        <w:rPr>
          <w:rFonts w:ascii="Times New Roman" w:hAnsi="Times New Roman" w:cs="Times New Roman"/>
          <w:b/>
          <w:bCs/>
          <w:sz w:val="24"/>
          <w:szCs w:val="24"/>
          <w:lang w:val="en-CA"/>
        </w:rPr>
        <w:t xml:space="preserve">deaths from cardiovascular diseases attributable to </w:t>
      </w:r>
      <w:r w:rsidR="000B1061">
        <w:rPr>
          <w:rFonts w:ascii="Times New Roman" w:hAnsi="Times New Roman" w:cs="Times New Roman"/>
          <w:b/>
          <w:bCs/>
          <w:sz w:val="24"/>
          <w:szCs w:val="24"/>
          <w:lang w:val="en-CA"/>
        </w:rPr>
        <w:t>the consumption of ultra-processed foods disaggregated by age and sex groups</w:t>
      </w:r>
      <w:r w:rsidRPr="00102617">
        <w:rPr>
          <w:rFonts w:ascii="Times New Roman" w:hAnsi="Times New Roman" w:cs="Times New Roman"/>
          <w:b/>
          <w:bCs/>
          <w:sz w:val="24"/>
          <w:szCs w:val="24"/>
          <w:lang w:val="en-CA"/>
        </w:rPr>
        <w:t xml:space="preserve"> in Brazil, 2019.</w:t>
      </w:r>
    </w:p>
    <w:p w14:paraId="2927B0BF" w14:textId="77777777" w:rsidR="00A60868" w:rsidRDefault="00A60868">
      <w:pPr>
        <w:rPr>
          <w:rFonts w:ascii="Times New Roman" w:hAnsi="Times New Roman" w:cs="Times New Roman"/>
          <w:b/>
          <w:bCs/>
          <w:sz w:val="24"/>
          <w:szCs w:val="24"/>
          <w:lang w:val="en-CA"/>
        </w:rPr>
      </w:pPr>
    </w:p>
    <w:tbl>
      <w:tblPr>
        <w:tblW w:w="10336" w:type="dxa"/>
        <w:tblCellMar>
          <w:left w:w="70" w:type="dxa"/>
          <w:right w:w="70" w:type="dxa"/>
        </w:tblCellMar>
        <w:tblLook w:val="04A0" w:firstRow="1" w:lastRow="0" w:firstColumn="1" w:lastColumn="0" w:noHBand="0" w:noVBand="1"/>
      </w:tblPr>
      <w:tblGrid>
        <w:gridCol w:w="1696"/>
        <w:gridCol w:w="960"/>
        <w:gridCol w:w="960"/>
        <w:gridCol w:w="960"/>
        <w:gridCol w:w="960"/>
        <w:gridCol w:w="960"/>
        <w:gridCol w:w="960"/>
        <w:gridCol w:w="960"/>
        <w:gridCol w:w="960"/>
        <w:gridCol w:w="960"/>
      </w:tblGrid>
      <w:tr w:rsidR="00A60868" w:rsidRPr="00A60868" w14:paraId="644A0AB7" w14:textId="77777777" w:rsidTr="000B1061">
        <w:trPr>
          <w:trHeight w:val="300"/>
        </w:trPr>
        <w:tc>
          <w:tcPr>
            <w:tcW w:w="16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0C2211" w14:textId="77777777" w:rsidR="00A60868" w:rsidRPr="00A60868" w:rsidRDefault="00A60868" w:rsidP="00A60868">
            <w:pPr>
              <w:spacing w:after="0" w:line="240" w:lineRule="auto"/>
              <w:rPr>
                <w:rFonts w:ascii="Times New Roman" w:eastAsia="Times New Roman" w:hAnsi="Times New Roman" w:cs="Times New Roman"/>
                <w:sz w:val="24"/>
                <w:szCs w:val="24"/>
                <w:lang w:val="en-US" w:eastAsia="pt-BR"/>
              </w:rPr>
            </w:pPr>
          </w:p>
        </w:tc>
        <w:tc>
          <w:tcPr>
            <w:tcW w:w="960" w:type="dxa"/>
            <w:tcBorders>
              <w:top w:val="single" w:sz="4" w:space="0" w:color="auto"/>
              <w:left w:val="single" w:sz="4" w:space="0" w:color="auto"/>
              <w:bottom w:val="single" w:sz="4" w:space="0" w:color="auto"/>
            </w:tcBorders>
            <w:shd w:val="clear" w:color="auto" w:fill="auto"/>
            <w:noWrap/>
            <w:vAlign w:val="bottom"/>
            <w:hideMark/>
          </w:tcPr>
          <w:p w14:paraId="0C83B647" w14:textId="77777777" w:rsidR="00A60868" w:rsidRPr="00A60868" w:rsidRDefault="00A60868" w:rsidP="00A60868">
            <w:pPr>
              <w:spacing w:after="0" w:line="240" w:lineRule="auto"/>
              <w:jc w:val="center"/>
              <w:rPr>
                <w:rFonts w:ascii="Times New Roman" w:eastAsia="Times New Roman" w:hAnsi="Times New Roman" w:cs="Times New Roman"/>
                <w:b/>
                <w:bCs/>
                <w:color w:val="000000"/>
                <w:lang w:eastAsia="pt-BR"/>
              </w:rPr>
            </w:pPr>
            <w:r w:rsidRPr="00A60868">
              <w:rPr>
                <w:rFonts w:ascii="Times New Roman" w:eastAsia="Times New Roman" w:hAnsi="Times New Roman" w:cs="Times New Roman"/>
                <w:b/>
                <w:bCs/>
                <w:color w:val="000000"/>
                <w:lang w:eastAsia="pt-BR"/>
              </w:rPr>
              <w:t>Deaths CVD</w:t>
            </w:r>
          </w:p>
        </w:tc>
        <w:tc>
          <w:tcPr>
            <w:tcW w:w="960" w:type="dxa"/>
            <w:tcBorders>
              <w:top w:val="single" w:sz="4" w:space="0" w:color="auto"/>
              <w:bottom w:val="single" w:sz="4" w:space="0" w:color="auto"/>
            </w:tcBorders>
            <w:shd w:val="clear" w:color="auto" w:fill="auto"/>
            <w:noWrap/>
            <w:vAlign w:val="bottom"/>
            <w:hideMark/>
          </w:tcPr>
          <w:p w14:paraId="33F47BF0" w14:textId="77777777" w:rsidR="00A60868" w:rsidRPr="00A60868" w:rsidRDefault="00A60868" w:rsidP="00A60868">
            <w:pPr>
              <w:spacing w:after="0" w:line="240" w:lineRule="auto"/>
              <w:jc w:val="center"/>
              <w:rPr>
                <w:rFonts w:ascii="Times New Roman" w:eastAsia="Times New Roman" w:hAnsi="Times New Roman" w:cs="Times New Roman"/>
                <w:b/>
                <w:bCs/>
                <w:color w:val="000000"/>
                <w:lang w:eastAsia="pt-BR"/>
              </w:rPr>
            </w:pPr>
            <w:r w:rsidRPr="00A60868">
              <w:rPr>
                <w:rFonts w:ascii="Times New Roman" w:eastAsia="Times New Roman" w:hAnsi="Times New Roman" w:cs="Times New Roman"/>
                <w:b/>
                <w:bCs/>
                <w:color w:val="000000"/>
                <w:lang w:eastAsia="pt-BR"/>
              </w:rPr>
              <w:t>P2.5</w:t>
            </w:r>
          </w:p>
        </w:tc>
        <w:tc>
          <w:tcPr>
            <w:tcW w:w="960" w:type="dxa"/>
            <w:tcBorders>
              <w:top w:val="single" w:sz="4" w:space="0" w:color="auto"/>
              <w:bottom w:val="single" w:sz="4" w:space="0" w:color="auto"/>
              <w:right w:val="single" w:sz="4" w:space="0" w:color="auto"/>
            </w:tcBorders>
            <w:shd w:val="clear" w:color="auto" w:fill="auto"/>
            <w:noWrap/>
            <w:vAlign w:val="bottom"/>
            <w:hideMark/>
          </w:tcPr>
          <w:p w14:paraId="45437E3A" w14:textId="77777777" w:rsidR="00A60868" w:rsidRPr="00A60868" w:rsidRDefault="00A60868" w:rsidP="00A60868">
            <w:pPr>
              <w:spacing w:after="0" w:line="240" w:lineRule="auto"/>
              <w:jc w:val="center"/>
              <w:rPr>
                <w:rFonts w:ascii="Times New Roman" w:eastAsia="Times New Roman" w:hAnsi="Times New Roman" w:cs="Times New Roman"/>
                <w:b/>
                <w:bCs/>
                <w:color w:val="000000"/>
                <w:lang w:eastAsia="pt-BR"/>
              </w:rPr>
            </w:pPr>
            <w:r w:rsidRPr="00A60868">
              <w:rPr>
                <w:rFonts w:ascii="Times New Roman" w:eastAsia="Times New Roman" w:hAnsi="Times New Roman" w:cs="Times New Roman"/>
                <w:b/>
                <w:bCs/>
                <w:color w:val="000000"/>
                <w:lang w:eastAsia="pt-BR"/>
              </w:rPr>
              <w:t>P97.5</w:t>
            </w:r>
          </w:p>
        </w:tc>
        <w:tc>
          <w:tcPr>
            <w:tcW w:w="960" w:type="dxa"/>
            <w:tcBorders>
              <w:top w:val="single" w:sz="4" w:space="0" w:color="auto"/>
              <w:left w:val="single" w:sz="4" w:space="0" w:color="auto"/>
              <w:bottom w:val="single" w:sz="4" w:space="0" w:color="auto"/>
            </w:tcBorders>
            <w:shd w:val="clear" w:color="auto" w:fill="auto"/>
            <w:noWrap/>
            <w:vAlign w:val="bottom"/>
            <w:hideMark/>
          </w:tcPr>
          <w:p w14:paraId="494E6152" w14:textId="77777777" w:rsidR="00A60868" w:rsidRPr="00A60868" w:rsidRDefault="00A60868" w:rsidP="00A60868">
            <w:pPr>
              <w:spacing w:after="0" w:line="240" w:lineRule="auto"/>
              <w:jc w:val="center"/>
              <w:rPr>
                <w:rFonts w:ascii="Times New Roman" w:eastAsia="Times New Roman" w:hAnsi="Times New Roman" w:cs="Times New Roman"/>
                <w:b/>
                <w:bCs/>
                <w:color w:val="000000"/>
                <w:lang w:eastAsia="pt-BR"/>
              </w:rPr>
            </w:pPr>
            <w:r w:rsidRPr="00A60868">
              <w:rPr>
                <w:rFonts w:ascii="Times New Roman" w:eastAsia="Times New Roman" w:hAnsi="Times New Roman" w:cs="Times New Roman"/>
                <w:b/>
                <w:bCs/>
                <w:color w:val="000000"/>
                <w:lang w:eastAsia="pt-BR"/>
              </w:rPr>
              <w:t>Cases CVD</w:t>
            </w:r>
          </w:p>
        </w:tc>
        <w:tc>
          <w:tcPr>
            <w:tcW w:w="960" w:type="dxa"/>
            <w:tcBorders>
              <w:top w:val="single" w:sz="4" w:space="0" w:color="auto"/>
              <w:bottom w:val="single" w:sz="4" w:space="0" w:color="auto"/>
            </w:tcBorders>
            <w:shd w:val="clear" w:color="auto" w:fill="auto"/>
            <w:noWrap/>
            <w:vAlign w:val="bottom"/>
            <w:hideMark/>
          </w:tcPr>
          <w:p w14:paraId="5EF84FFE" w14:textId="77777777" w:rsidR="00A60868" w:rsidRPr="00A60868" w:rsidRDefault="00A60868" w:rsidP="00A60868">
            <w:pPr>
              <w:spacing w:after="0" w:line="240" w:lineRule="auto"/>
              <w:jc w:val="center"/>
              <w:rPr>
                <w:rFonts w:ascii="Times New Roman" w:eastAsia="Times New Roman" w:hAnsi="Times New Roman" w:cs="Times New Roman"/>
                <w:b/>
                <w:bCs/>
                <w:color w:val="000000"/>
                <w:lang w:eastAsia="pt-BR"/>
              </w:rPr>
            </w:pPr>
            <w:r w:rsidRPr="00A60868">
              <w:rPr>
                <w:rFonts w:ascii="Times New Roman" w:eastAsia="Times New Roman" w:hAnsi="Times New Roman" w:cs="Times New Roman"/>
                <w:b/>
                <w:bCs/>
                <w:color w:val="000000"/>
                <w:lang w:eastAsia="pt-BR"/>
              </w:rPr>
              <w:t>P2.5</w:t>
            </w:r>
          </w:p>
        </w:tc>
        <w:tc>
          <w:tcPr>
            <w:tcW w:w="960" w:type="dxa"/>
            <w:tcBorders>
              <w:top w:val="single" w:sz="4" w:space="0" w:color="auto"/>
              <w:bottom w:val="single" w:sz="4" w:space="0" w:color="auto"/>
              <w:right w:val="single" w:sz="4" w:space="0" w:color="auto"/>
            </w:tcBorders>
            <w:shd w:val="clear" w:color="auto" w:fill="auto"/>
            <w:noWrap/>
            <w:vAlign w:val="bottom"/>
            <w:hideMark/>
          </w:tcPr>
          <w:p w14:paraId="7721AEDE" w14:textId="77777777" w:rsidR="00A60868" w:rsidRPr="00A60868" w:rsidRDefault="00A60868" w:rsidP="00A60868">
            <w:pPr>
              <w:spacing w:after="0" w:line="240" w:lineRule="auto"/>
              <w:jc w:val="center"/>
              <w:rPr>
                <w:rFonts w:ascii="Times New Roman" w:eastAsia="Times New Roman" w:hAnsi="Times New Roman" w:cs="Times New Roman"/>
                <w:b/>
                <w:bCs/>
                <w:color w:val="000000"/>
                <w:lang w:eastAsia="pt-BR"/>
              </w:rPr>
            </w:pPr>
            <w:r w:rsidRPr="00A60868">
              <w:rPr>
                <w:rFonts w:ascii="Times New Roman" w:eastAsia="Times New Roman" w:hAnsi="Times New Roman" w:cs="Times New Roman"/>
                <w:b/>
                <w:bCs/>
                <w:color w:val="000000"/>
                <w:lang w:eastAsia="pt-BR"/>
              </w:rPr>
              <w:t>P97.5</w:t>
            </w:r>
          </w:p>
        </w:tc>
        <w:tc>
          <w:tcPr>
            <w:tcW w:w="960" w:type="dxa"/>
            <w:tcBorders>
              <w:top w:val="single" w:sz="4" w:space="0" w:color="auto"/>
              <w:left w:val="single" w:sz="4" w:space="0" w:color="auto"/>
              <w:bottom w:val="single" w:sz="4" w:space="0" w:color="auto"/>
            </w:tcBorders>
            <w:shd w:val="clear" w:color="auto" w:fill="auto"/>
            <w:noWrap/>
            <w:vAlign w:val="bottom"/>
            <w:hideMark/>
          </w:tcPr>
          <w:p w14:paraId="623E748E" w14:textId="77777777" w:rsidR="00A60868" w:rsidRPr="00A60868" w:rsidRDefault="00A60868" w:rsidP="00A60868">
            <w:pPr>
              <w:spacing w:after="0" w:line="240" w:lineRule="auto"/>
              <w:jc w:val="center"/>
              <w:rPr>
                <w:rFonts w:ascii="Times New Roman" w:eastAsia="Times New Roman" w:hAnsi="Times New Roman" w:cs="Times New Roman"/>
                <w:b/>
                <w:bCs/>
                <w:color w:val="000000"/>
                <w:lang w:eastAsia="pt-BR"/>
              </w:rPr>
            </w:pPr>
            <w:r w:rsidRPr="00A60868">
              <w:rPr>
                <w:rFonts w:ascii="Times New Roman" w:eastAsia="Times New Roman" w:hAnsi="Times New Roman" w:cs="Times New Roman"/>
                <w:b/>
                <w:bCs/>
                <w:color w:val="000000"/>
                <w:lang w:eastAsia="pt-BR"/>
              </w:rPr>
              <w:t>DALYs CVD</w:t>
            </w:r>
          </w:p>
        </w:tc>
        <w:tc>
          <w:tcPr>
            <w:tcW w:w="960" w:type="dxa"/>
            <w:tcBorders>
              <w:top w:val="single" w:sz="4" w:space="0" w:color="auto"/>
              <w:bottom w:val="single" w:sz="4" w:space="0" w:color="auto"/>
            </w:tcBorders>
            <w:shd w:val="clear" w:color="auto" w:fill="auto"/>
            <w:noWrap/>
            <w:vAlign w:val="bottom"/>
            <w:hideMark/>
          </w:tcPr>
          <w:p w14:paraId="110A59CF" w14:textId="77777777" w:rsidR="00A60868" w:rsidRPr="00A60868" w:rsidRDefault="00A60868" w:rsidP="00A60868">
            <w:pPr>
              <w:spacing w:after="0" w:line="240" w:lineRule="auto"/>
              <w:jc w:val="center"/>
              <w:rPr>
                <w:rFonts w:ascii="Times New Roman" w:eastAsia="Times New Roman" w:hAnsi="Times New Roman" w:cs="Times New Roman"/>
                <w:b/>
                <w:bCs/>
                <w:color w:val="000000"/>
                <w:lang w:eastAsia="pt-BR"/>
              </w:rPr>
            </w:pPr>
            <w:r w:rsidRPr="00A60868">
              <w:rPr>
                <w:rFonts w:ascii="Times New Roman" w:eastAsia="Times New Roman" w:hAnsi="Times New Roman" w:cs="Times New Roman"/>
                <w:b/>
                <w:bCs/>
                <w:color w:val="000000"/>
                <w:lang w:eastAsia="pt-BR"/>
              </w:rPr>
              <w:t>P2.5</w:t>
            </w:r>
          </w:p>
        </w:tc>
        <w:tc>
          <w:tcPr>
            <w:tcW w:w="960" w:type="dxa"/>
            <w:tcBorders>
              <w:top w:val="single" w:sz="4" w:space="0" w:color="auto"/>
              <w:bottom w:val="single" w:sz="4" w:space="0" w:color="auto"/>
              <w:right w:val="single" w:sz="4" w:space="0" w:color="auto"/>
            </w:tcBorders>
            <w:shd w:val="clear" w:color="auto" w:fill="auto"/>
            <w:noWrap/>
            <w:vAlign w:val="bottom"/>
            <w:hideMark/>
          </w:tcPr>
          <w:p w14:paraId="55241518" w14:textId="77777777" w:rsidR="00A60868" w:rsidRPr="00A60868" w:rsidRDefault="00A60868" w:rsidP="00A60868">
            <w:pPr>
              <w:spacing w:after="0" w:line="240" w:lineRule="auto"/>
              <w:jc w:val="center"/>
              <w:rPr>
                <w:rFonts w:ascii="Times New Roman" w:eastAsia="Times New Roman" w:hAnsi="Times New Roman" w:cs="Times New Roman"/>
                <w:b/>
                <w:bCs/>
                <w:color w:val="000000"/>
                <w:lang w:eastAsia="pt-BR"/>
              </w:rPr>
            </w:pPr>
            <w:r w:rsidRPr="00A60868">
              <w:rPr>
                <w:rFonts w:ascii="Times New Roman" w:eastAsia="Times New Roman" w:hAnsi="Times New Roman" w:cs="Times New Roman"/>
                <w:b/>
                <w:bCs/>
                <w:color w:val="000000"/>
                <w:lang w:eastAsia="pt-BR"/>
              </w:rPr>
              <w:t>P97.5</w:t>
            </w:r>
          </w:p>
        </w:tc>
      </w:tr>
      <w:tr w:rsidR="000B1061" w:rsidRPr="00A60868" w14:paraId="7958ECAA" w14:textId="77777777" w:rsidTr="000B1061">
        <w:trPr>
          <w:trHeight w:val="300"/>
        </w:trPr>
        <w:tc>
          <w:tcPr>
            <w:tcW w:w="1696" w:type="dxa"/>
            <w:tcBorders>
              <w:top w:val="single" w:sz="4" w:space="0" w:color="auto"/>
              <w:left w:val="single" w:sz="4" w:space="0" w:color="auto"/>
              <w:right w:val="single" w:sz="4" w:space="0" w:color="auto"/>
            </w:tcBorders>
            <w:shd w:val="clear" w:color="auto" w:fill="auto"/>
            <w:noWrap/>
            <w:vAlign w:val="bottom"/>
            <w:hideMark/>
          </w:tcPr>
          <w:p w14:paraId="0789F5E3" w14:textId="77777777" w:rsidR="00A60868" w:rsidRPr="00A60868" w:rsidRDefault="00A60868" w:rsidP="00A60868">
            <w:pPr>
              <w:spacing w:after="0" w:line="240" w:lineRule="auto"/>
              <w:rPr>
                <w:rFonts w:ascii="Times New Roman" w:eastAsia="Times New Roman" w:hAnsi="Times New Roman" w:cs="Times New Roman"/>
                <w:color w:val="000000"/>
                <w:lang w:eastAsia="pt-BR"/>
              </w:rPr>
            </w:pPr>
            <w:proofErr w:type="spellStart"/>
            <w:r w:rsidRPr="00A60868">
              <w:rPr>
                <w:rFonts w:ascii="Times New Roman" w:eastAsia="Times New Roman" w:hAnsi="Times New Roman" w:cs="Times New Roman"/>
                <w:color w:val="000000"/>
                <w:lang w:eastAsia="pt-BR"/>
              </w:rPr>
              <w:t>Men</w:t>
            </w:r>
            <w:proofErr w:type="spellEnd"/>
            <w:r w:rsidRPr="00A60868">
              <w:rPr>
                <w:rFonts w:ascii="Times New Roman" w:eastAsia="Times New Roman" w:hAnsi="Times New Roman" w:cs="Times New Roman"/>
                <w:color w:val="000000"/>
                <w:lang w:eastAsia="pt-BR"/>
              </w:rPr>
              <w:t xml:space="preserve"> 15-19y</w:t>
            </w:r>
          </w:p>
        </w:tc>
        <w:tc>
          <w:tcPr>
            <w:tcW w:w="960" w:type="dxa"/>
            <w:tcBorders>
              <w:top w:val="single" w:sz="4" w:space="0" w:color="auto"/>
              <w:left w:val="single" w:sz="4" w:space="0" w:color="auto"/>
            </w:tcBorders>
            <w:shd w:val="clear" w:color="auto" w:fill="auto"/>
            <w:noWrap/>
            <w:vAlign w:val="bottom"/>
            <w:hideMark/>
          </w:tcPr>
          <w:p w14:paraId="52AAAC0D" w14:textId="77777777" w:rsidR="00A60868" w:rsidRPr="00A60868" w:rsidRDefault="00A60868" w:rsidP="00A60868">
            <w:pPr>
              <w:spacing w:after="0" w:line="240" w:lineRule="auto"/>
              <w:jc w:val="right"/>
              <w:rPr>
                <w:rFonts w:ascii="Times New Roman" w:eastAsia="Times New Roman" w:hAnsi="Times New Roman" w:cs="Times New Roman"/>
                <w:color w:val="000000"/>
                <w:lang w:eastAsia="pt-BR"/>
              </w:rPr>
            </w:pPr>
            <w:r w:rsidRPr="00A60868">
              <w:rPr>
                <w:rFonts w:ascii="Times New Roman" w:eastAsia="Times New Roman" w:hAnsi="Times New Roman" w:cs="Times New Roman"/>
                <w:color w:val="000000"/>
                <w:lang w:eastAsia="pt-BR"/>
              </w:rPr>
              <w:t>62</w:t>
            </w:r>
          </w:p>
        </w:tc>
        <w:tc>
          <w:tcPr>
            <w:tcW w:w="960" w:type="dxa"/>
            <w:tcBorders>
              <w:top w:val="single" w:sz="4" w:space="0" w:color="auto"/>
            </w:tcBorders>
            <w:shd w:val="clear" w:color="auto" w:fill="auto"/>
            <w:noWrap/>
            <w:vAlign w:val="bottom"/>
            <w:hideMark/>
          </w:tcPr>
          <w:p w14:paraId="78975D77" w14:textId="77777777" w:rsidR="00A60868" w:rsidRPr="00A60868" w:rsidRDefault="00A60868" w:rsidP="00A60868">
            <w:pPr>
              <w:spacing w:after="0" w:line="240" w:lineRule="auto"/>
              <w:jc w:val="right"/>
              <w:rPr>
                <w:rFonts w:ascii="Times New Roman" w:eastAsia="Times New Roman" w:hAnsi="Times New Roman" w:cs="Times New Roman"/>
                <w:color w:val="000000"/>
                <w:lang w:eastAsia="pt-BR"/>
              </w:rPr>
            </w:pPr>
            <w:r w:rsidRPr="00A60868">
              <w:rPr>
                <w:rFonts w:ascii="Times New Roman" w:eastAsia="Times New Roman" w:hAnsi="Times New Roman" w:cs="Times New Roman"/>
                <w:color w:val="000000"/>
                <w:lang w:eastAsia="pt-BR"/>
              </w:rPr>
              <w:t>20</w:t>
            </w:r>
          </w:p>
        </w:tc>
        <w:tc>
          <w:tcPr>
            <w:tcW w:w="960" w:type="dxa"/>
            <w:tcBorders>
              <w:top w:val="single" w:sz="4" w:space="0" w:color="auto"/>
              <w:right w:val="single" w:sz="4" w:space="0" w:color="auto"/>
            </w:tcBorders>
            <w:shd w:val="clear" w:color="auto" w:fill="auto"/>
            <w:noWrap/>
            <w:vAlign w:val="bottom"/>
            <w:hideMark/>
          </w:tcPr>
          <w:p w14:paraId="61E989E7" w14:textId="77777777" w:rsidR="00A60868" w:rsidRPr="00A60868" w:rsidRDefault="00A60868" w:rsidP="00A60868">
            <w:pPr>
              <w:spacing w:after="0" w:line="240" w:lineRule="auto"/>
              <w:jc w:val="right"/>
              <w:rPr>
                <w:rFonts w:ascii="Times New Roman" w:eastAsia="Times New Roman" w:hAnsi="Times New Roman" w:cs="Times New Roman"/>
                <w:color w:val="000000"/>
                <w:lang w:eastAsia="pt-BR"/>
              </w:rPr>
            </w:pPr>
            <w:r w:rsidRPr="00A60868">
              <w:rPr>
                <w:rFonts w:ascii="Times New Roman" w:eastAsia="Times New Roman" w:hAnsi="Times New Roman" w:cs="Times New Roman"/>
                <w:color w:val="000000"/>
                <w:lang w:eastAsia="pt-BR"/>
              </w:rPr>
              <w:t>112</w:t>
            </w:r>
          </w:p>
        </w:tc>
        <w:tc>
          <w:tcPr>
            <w:tcW w:w="960" w:type="dxa"/>
            <w:tcBorders>
              <w:top w:val="single" w:sz="4" w:space="0" w:color="auto"/>
              <w:left w:val="single" w:sz="4" w:space="0" w:color="auto"/>
            </w:tcBorders>
            <w:shd w:val="clear" w:color="auto" w:fill="auto"/>
            <w:noWrap/>
            <w:vAlign w:val="bottom"/>
            <w:hideMark/>
          </w:tcPr>
          <w:p w14:paraId="575C3D81" w14:textId="77777777" w:rsidR="00A60868" w:rsidRPr="00A60868" w:rsidRDefault="00A60868" w:rsidP="00A60868">
            <w:pPr>
              <w:spacing w:after="0" w:line="240" w:lineRule="auto"/>
              <w:jc w:val="right"/>
              <w:rPr>
                <w:rFonts w:ascii="Times New Roman" w:eastAsia="Times New Roman" w:hAnsi="Times New Roman" w:cs="Times New Roman"/>
                <w:color w:val="000000"/>
                <w:lang w:eastAsia="pt-BR"/>
              </w:rPr>
            </w:pPr>
            <w:r w:rsidRPr="00A60868">
              <w:rPr>
                <w:rFonts w:ascii="Times New Roman" w:eastAsia="Times New Roman" w:hAnsi="Times New Roman" w:cs="Times New Roman"/>
                <w:color w:val="000000"/>
                <w:lang w:eastAsia="pt-BR"/>
              </w:rPr>
              <w:t>601</w:t>
            </w:r>
          </w:p>
        </w:tc>
        <w:tc>
          <w:tcPr>
            <w:tcW w:w="960" w:type="dxa"/>
            <w:tcBorders>
              <w:top w:val="single" w:sz="4" w:space="0" w:color="auto"/>
            </w:tcBorders>
            <w:shd w:val="clear" w:color="auto" w:fill="auto"/>
            <w:noWrap/>
            <w:vAlign w:val="bottom"/>
            <w:hideMark/>
          </w:tcPr>
          <w:p w14:paraId="08B06EDC" w14:textId="77777777" w:rsidR="00A60868" w:rsidRPr="00A60868" w:rsidRDefault="00A60868" w:rsidP="00A60868">
            <w:pPr>
              <w:spacing w:after="0" w:line="240" w:lineRule="auto"/>
              <w:jc w:val="right"/>
              <w:rPr>
                <w:rFonts w:ascii="Times New Roman" w:eastAsia="Times New Roman" w:hAnsi="Times New Roman" w:cs="Times New Roman"/>
                <w:color w:val="000000"/>
                <w:lang w:eastAsia="pt-BR"/>
              </w:rPr>
            </w:pPr>
            <w:r w:rsidRPr="00A60868">
              <w:rPr>
                <w:rFonts w:ascii="Times New Roman" w:eastAsia="Times New Roman" w:hAnsi="Times New Roman" w:cs="Times New Roman"/>
                <w:color w:val="000000"/>
                <w:lang w:eastAsia="pt-BR"/>
              </w:rPr>
              <w:t>177</w:t>
            </w:r>
          </w:p>
        </w:tc>
        <w:tc>
          <w:tcPr>
            <w:tcW w:w="960" w:type="dxa"/>
            <w:tcBorders>
              <w:top w:val="single" w:sz="4" w:space="0" w:color="auto"/>
              <w:right w:val="single" w:sz="4" w:space="0" w:color="auto"/>
            </w:tcBorders>
            <w:shd w:val="clear" w:color="auto" w:fill="auto"/>
            <w:noWrap/>
            <w:vAlign w:val="bottom"/>
            <w:hideMark/>
          </w:tcPr>
          <w:p w14:paraId="73999E19" w14:textId="6B975305" w:rsidR="00A60868" w:rsidRPr="00A60868" w:rsidRDefault="00A60868" w:rsidP="00A60868">
            <w:pPr>
              <w:spacing w:after="0" w:line="240" w:lineRule="auto"/>
              <w:jc w:val="right"/>
              <w:rPr>
                <w:rFonts w:ascii="Times New Roman" w:eastAsia="Times New Roman" w:hAnsi="Times New Roman" w:cs="Times New Roman"/>
                <w:color w:val="000000"/>
                <w:lang w:eastAsia="pt-BR"/>
              </w:rPr>
            </w:pPr>
            <w:r w:rsidRPr="00A60868">
              <w:rPr>
                <w:rFonts w:ascii="Times New Roman" w:eastAsia="Times New Roman" w:hAnsi="Times New Roman" w:cs="Times New Roman"/>
                <w:color w:val="000000"/>
                <w:lang w:eastAsia="pt-BR"/>
              </w:rPr>
              <w:t>1</w:t>
            </w:r>
            <w:r w:rsidR="000C13C1">
              <w:rPr>
                <w:rFonts w:ascii="Times New Roman" w:eastAsia="Times New Roman" w:hAnsi="Times New Roman" w:cs="Times New Roman"/>
                <w:color w:val="000000"/>
                <w:lang w:eastAsia="pt-BR"/>
              </w:rPr>
              <w:t>,</w:t>
            </w:r>
            <w:r w:rsidRPr="00A60868">
              <w:rPr>
                <w:rFonts w:ascii="Times New Roman" w:eastAsia="Times New Roman" w:hAnsi="Times New Roman" w:cs="Times New Roman"/>
                <w:color w:val="000000"/>
                <w:lang w:eastAsia="pt-BR"/>
              </w:rPr>
              <w:t>130</w:t>
            </w:r>
          </w:p>
        </w:tc>
        <w:tc>
          <w:tcPr>
            <w:tcW w:w="960" w:type="dxa"/>
            <w:tcBorders>
              <w:top w:val="single" w:sz="4" w:space="0" w:color="auto"/>
              <w:left w:val="single" w:sz="4" w:space="0" w:color="auto"/>
            </w:tcBorders>
            <w:shd w:val="clear" w:color="auto" w:fill="auto"/>
            <w:noWrap/>
            <w:vAlign w:val="bottom"/>
            <w:hideMark/>
          </w:tcPr>
          <w:p w14:paraId="67531D6A" w14:textId="16C0924B" w:rsidR="00A60868" w:rsidRPr="00A60868" w:rsidRDefault="00A60868" w:rsidP="00A60868">
            <w:pPr>
              <w:spacing w:after="0" w:line="240" w:lineRule="auto"/>
              <w:jc w:val="right"/>
              <w:rPr>
                <w:rFonts w:ascii="Times New Roman" w:eastAsia="Times New Roman" w:hAnsi="Times New Roman" w:cs="Times New Roman"/>
                <w:color w:val="000000"/>
                <w:lang w:eastAsia="pt-BR"/>
              </w:rPr>
            </w:pPr>
            <w:r w:rsidRPr="00A60868">
              <w:rPr>
                <w:rFonts w:ascii="Times New Roman" w:eastAsia="Times New Roman" w:hAnsi="Times New Roman" w:cs="Times New Roman"/>
                <w:color w:val="000000"/>
                <w:lang w:eastAsia="pt-BR"/>
              </w:rPr>
              <w:t>6</w:t>
            </w:r>
            <w:r w:rsidR="000C13C1">
              <w:rPr>
                <w:rFonts w:ascii="Times New Roman" w:eastAsia="Times New Roman" w:hAnsi="Times New Roman" w:cs="Times New Roman"/>
                <w:color w:val="000000"/>
                <w:lang w:eastAsia="pt-BR"/>
              </w:rPr>
              <w:t>,</w:t>
            </w:r>
            <w:r w:rsidRPr="00A60868">
              <w:rPr>
                <w:rFonts w:ascii="Times New Roman" w:eastAsia="Times New Roman" w:hAnsi="Times New Roman" w:cs="Times New Roman"/>
                <w:color w:val="000000"/>
                <w:lang w:eastAsia="pt-BR"/>
              </w:rPr>
              <w:t>436</w:t>
            </w:r>
          </w:p>
        </w:tc>
        <w:tc>
          <w:tcPr>
            <w:tcW w:w="960" w:type="dxa"/>
            <w:tcBorders>
              <w:top w:val="single" w:sz="4" w:space="0" w:color="auto"/>
            </w:tcBorders>
            <w:shd w:val="clear" w:color="auto" w:fill="auto"/>
            <w:noWrap/>
            <w:vAlign w:val="bottom"/>
            <w:hideMark/>
          </w:tcPr>
          <w:p w14:paraId="7A9C60EB" w14:textId="78B66E85" w:rsidR="00A60868" w:rsidRPr="00A60868" w:rsidRDefault="00A60868" w:rsidP="00A60868">
            <w:pPr>
              <w:spacing w:after="0" w:line="240" w:lineRule="auto"/>
              <w:jc w:val="right"/>
              <w:rPr>
                <w:rFonts w:ascii="Times New Roman" w:eastAsia="Times New Roman" w:hAnsi="Times New Roman" w:cs="Times New Roman"/>
                <w:color w:val="000000"/>
                <w:lang w:eastAsia="pt-BR"/>
              </w:rPr>
            </w:pPr>
            <w:r w:rsidRPr="00A60868">
              <w:rPr>
                <w:rFonts w:ascii="Times New Roman" w:eastAsia="Times New Roman" w:hAnsi="Times New Roman" w:cs="Times New Roman"/>
                <w:color w:val="000000"/>
                <w:lang w:eastAsia="pt-BR"/>
              </w:rPr>
              <w:t>2</w:t>
            </w:r>
            <w:r w:rsidR="000C13C1">
              <w:rPr>
                <w:rFonts w:ascii="Times New Roman" w:eastAsia="Times New Roman" w:hAnsi="Times New Roman" w:cs="Times New Roman"/>
                <w:color w:val="000000"/>
                <w:lang w:eastAsia="pt-BR"/>
              </w:rPr>
              <w:t>,</w:t>
            </w:r>
            <w:r w:rsidRPr="00A60868">
              <w:rPr>
                <w:rFonts w:ascii="Times New Roman" w:eastAsia="Times New Roman" w:hAnsi="Times New Roman" w:cs="Times New Roman"/>
                <w:color w:val="000000"/>
                <w:lang w:eastAsia="pt-BR"/>
              </w:rPr>
              <w:t>098</w:t>
            </w:r>
          </w:p>
        </w:tc>
        <w:tc>
          <w:tcPr>
            <w:tcW w:w="960" w:type="dxa"/>
            <w:tcBorders>
              <w:top w:val="single" w:sz="4" w:space="0" w:color="auto"/>
              <w:right w:val="single" w:sz="4" w:space="0" w:color="auto"/>
            </w:tcBorders>
            <w:shd w:val="clear" w:color="auto" w:fill="auto"/>
            <w:noWrap/>
            <w:vAlign w:val="bottom"/>
            <w:hideMark/>
          </w:tcPr>
          <w:p w14:paraId="5C3F0969" w14:textId="623F4FAA" w:rsidR="00A60868" w:rsidRPr="00A60868" w:rsidRDefault="00A60868" w:rsidP="00A60868">
            <w:pPr>
              <w:spacing w:after="0" w:line="240" w:lineRule="auto"/>
              <w:jc w:val="right"/>
              <w:rPr>
                <w:rFonts w:ascii="Times New Roman" w:eastAsia="Times New Roman" w:hAnsi="Times New Roman" w:cs="Times New Roman"/>
                <w:color w:val="000000"/>
                <w:lang w:eastAsia="pt-BR"/>
              </w:rPr>
            </w:pPr>
            <w:r w:rsidRPr="00A60868">
              <w:rPr>
                <w:rFonts w:ascii="Times New Roman" w:eastAsia="Times New Roman" w:hAnsi="Times New Roman" w:cs="Times New Roman"/>
                <w:color w:val="000000"/>
                <w:lang w:eastAsia="pt-BR"/>
              </w:rPr>
              <w:t>11</w:t>
            </w:r>
            <w:r w:rsidR="000C13C1">
              <w:rPr>
                <w:rFonts w:ascii="Times New Roman" w:eastAsia="Times New Roman" w:hAnsi="Times New Roman" w:cs="Times New Roman"/>
                <w:color w:val="000000"/>
                <w:lang w:eastAsia="pt-BR"/>
              </w:rPr>
              <w:t>,</w:t>
            </w:r>
            <w:r w:rsidRPr="00A60868">
              <w:rPr>
                <w:rFonts w:ascii="Times New Roman" w:eastAsia="Times New Roman" w:hAnsi="Times New Roman" w:cs="Times New Roman"/>
                <w:color w:val="000000"/>
                <w:lang w:eastAsia="pt-BR"/>
              </w:rPr>
              <w:t>774</w:t>
            </w:r>
          </w:p>
        </w:tc>
      </w:tr>
      <w:tr w:rsidR="000B1061" w:rsidRPr="00A60868" w14:paraId="1E29BDC1" w14:textId="77777777" w:rsidTr="000B1061">
        <w:trPr>
          <w:trHeight w:val="300"/>
        </w:trPr>
        <w:tc>
          <w:tcPr>
            <w:tcW w:w="1696" w:type="dxa"/>
            <w:tcBorders>
              <w:left w:val="single" w:sz="4" w:space="0" w:color="auto"/>
              <w:right w:val="single" w:sz="4" w:space="0" w:color="auto"/>
            </w:tcBorders>
            <w:shd w:val="clear" w:color="auto" w:fill="auto"/>
            <w:noWrap/>
            <w:vAlign w:val="bottom"/>
            <w:hideMark/>
          </w:tcPr>
          <w:p w14:paraId="637C28B2" w14:textId="77777777" w:rsidR="00A60868" w:rsidRPr="00A60868" w:rsidRDefault="00A60868" w:rsidP="00A60868">
            <w:pPr>
              <w:spacing w:after="0" w:line="240" w:lineRule="auto"/>
              <w:rPr>
                <w:rFonts w:ascii="Times New Roman" w:eastAsia="Times New Roman" w:hAnsi="Times New Roman" w:cs="Times New Roman"/>
                <w:color w:val="000000"/>
                <w:lang w:eastAsia="pt-BR"/>
              </w:rPr>
            </w:pPr>
            <w:proofErr w:type="spellStart"/>
            <w:r w:rsidRPr="00A60868">
              <w:rPr>
                <w:rFonts w:ascii="Times New Roman" w:eastAsia="Times New Roman" w:hAnsi="Times New Roman" w:cs="Times New Roman"/>
                <w:color w:val="000000"/>
                <w:lang w:eastAsia="pt-BR"/>
              </w:rPr>
              <w:t>Men</w:t>
            </w:r>
            <w:proofErr w:type="spellEnd"/>
            <w:r w:rsidRPr="00A60868">
              <w:rPr>
                <w:rFonts w:ascii="Times New Roman" w:eastAsia="Times New Roman" w:hAnsi="Times New Roman" w:cs="Times New Roman"/>
                <w:color w:val="000000"/>
                <w:lang w:eastAsia="pt-BR"/>
              </w:rPr>
              <w:t xml:space="preserve"> 20-24y</w:t>
            </w:r>
          </w:p>
        </w:tc>
        <w:tc>
          <w:tcPr>
            <w:tcW w:w="960" w:type="dxa"/>
            <w:tcBorders>
              <w:left w:val="single" w:sz="4" w:space="0" w:color="auto"/>
            </w:tcBorders>
            <w:shd w:val="clear" w:color="auto" w:fill="auto"/>
            <w:noWrap/>
            <w:vAlign w:val="bottom"/>
            <w:hideMark/>
          </w:tcPr>
          <w:p w14:paraId="2D322715" w14:textId="77777777" w:rsidR="00A60868" w:rsidRPr="00A60868" w:rsidRDefault="00A60868" w:rsidP="00A60868">
            <w:pPr>
              <w:spacing w:after="0" w:line="240" w:lineRule="auto"/>
              <w:jc w:val="right"/>
              <w:rPr>
                <w:rFonts w:ascii="Times New Roman" w:eastAsia="Times New Roman" w:hAnsi="Times New Roman" w:cs="Times New Roman"/>
                <w:color w:val="000000"/>
                <w:lang w:eastAsia="pt-BR"/>
              </w:rPr>
            </w:pPr>
            <w:r w:rsidRPr="00A60868">
              <w:rPr>
                <w:rFonts w:ascii="Times New Roman" w:eastAsia="Times New Roman" w:hAnsi="Times New Roman" w:cs="Times New Roman"/>
                <w:color w:val="000000"/>
                <w:lang w:eastAsia="pt-BR"/>
              </w:rPr>
              <w:t>104</w:t>
            </w:r>
          </w:p>
        </w:tc>
        <w:tc>
          <w:tcPr>
            <w:tcW w:w="960" w:type="dxa"/>
            <w:shd w:val="clear" w:color="auto" w:fill="auto"/>
            <w:noWrap/>
            <w:vAlign w:val="bottom"/>
            <w:hideMark/>
          </w:tcPr>
          <w:p w14:paraId="7812121D" w14:textId="77777777" w:rsidR="00A60868" w:rsidRPr="00A60868" w:rsidRDefault="00A60868" w:rsidP="00A60868">
            <w:pPr>
              <w:spacing w:after="0" w:line="240" w:lineRule="auto"/>
              <w:jc w:val="right"/>
              <w:rPr>
                <w:rFonts w:ascii="Times New Roman" w:eastAsia="Times New Roman" w:hAnsi="Times New Roman" w:cs="Times New Roman"/>
                <w:color w:val="000000"/>
                <w:lang w:eastAsia="pt-BR"/>
              </w:rPr>
            </w:pPr>
            <w:r w:rsidRPr="00A60868">
              <w:rPr>
                <w:rFonts w:ascii="Times New Roman" w:eastAsia="Times New Roman" w:hAnsi="Times New Roman" w:cs="Times New Roman"/>
                <w:color w:val="000000"/>
                <w:lang w:eastAsia="pt-BR"/>
              </w:rPr>
              <w:t>37</w:t>
            </w:r>
          </w:p>
        </w:tc>
        <w:tc>
          <w:tcPr>
            <w:tcW w:w="960" w:type="dxa"/>
            <w:tcBorders>
              <w:right w:val="single" w:sz="4" w:space="0" w:color="auto"/>
            </w:tcBorders>
            <w:shd w:val="clear" w:color="auto" w:fill="auto"/>
            <w:noWrap/>
            <w:vAlign w:val="bottom"/>
            <w:hideMark/>
          </w:tcPr>
          <w:p w14:paraId="684DD94B" w14:textId="77777777" w:rsidR="00A60868" w:rsidRPr="00A60868" w:rsidRDefault="00A60868" w:rsidP="00A60868">
            <w:pPr>
              <w:spacing w:after="0" w:line="240" w:lineRule="auto"/>
              <w:jc w:val="right"/>
              <w:rPr>
                <w:rFonts w:ascii="Times New Roman" w:eastAsia="Times New Roman" w:hAnsi="Times New Roman" w:cs="Times New Roman"/>
                <w:color w:val="000000"/>
                <w:lang w:eastAsia="pt-BR"/>
              </w:rPr>
            </w:pPr>
            <w:r w:rsidRPr="00A60868">
              <w:rPr>
                <w:rFonts w:ascii="Times New Roman" w:eastAsia="Times New Roman" w:hAnsi="Times New Roman" w:cs="Times New Roman"/>
                <w:color w:val="000000"/>
                <w:lang w:eastAsia="pt-BR"/>
              </w:rPr>
              <w:t>185</w:t>
            </w:r>
          </w:p>
        </w:tc>
        <w:tc>
          <w:tcPr>
            <w:tcW w:w="960" w:type="dxa"/>
            <w:tcBorders>
              <w:left w:val="single" w:sz="4" w:space="0" w:color="auto"/>
            </w:tcBorders>
            <w:shd w:val="clear" w:color="auto" w:fill="auto"/>
            <w:noWrap/>
            <w:vAlign w:val="bottom"/>
            <w:hideMark/>
          </w:tcPr>
          <w:p w14:paraId="0D960EB5" w14:textId="77777777" w:rsidR="00A60868" w:rsidRPr="00A60868" w:rsidRDefault="00A60868" w:rsidP="00A60868">
            <w:pPr>
              <w:spacing w:after="0" w:line="240" w:lineRule="auto"/>
              <w:jc w:val="right"/>
              <w:rPr>
                <w:rFonts w:ascii="Times New Roman" w:eastAsia="Times New Roman" w:hAnsi="Times New Roman" w:cs="Times New Roman"/>
                <w:color w:val="000000"/>
                <w:lang w:eastAsia="pt-BR"/>
              </w:rPr>
            </w:pPr>
            <w:r w:rsidRPr="00A60868">
              <w:rPr>
                <w:rFonts w:ascii="Times New Roman" w:eastAsia="Times New Roman" w:hAnsi="Times New Roman" w:cs="Times New Roman"/>
                <w:color w:val="000000"/>
                <w:lang w:eastAsia="pt-BR"/>
              </w:rPr>
              <w:t>880</w:t>
            </w:r>
          </w:p>
        </w:tc>
        <w:tc>
          <w:tcPr>
            <w:tcW w:w="960" w:type="dxa"/>
            <w:shd w:val="clear" w:color="auto" w:fill="auto"/>
            <w:noWrap/>
            <w:vAlign w:val="bottom"/>
            <w:hideMark/>
          </w:tcPr>
          <w:p w14:paraId="50BEDDEA" w14:textId="77777777" w:rsidR="00A60868" w:rsidRPr="00A60868" w:rsidRDefault="00A60868" w:rsidP="00A60868">
            <w:pPr>
              <w:spacing w:after="0" w:line="240" w:lineRule="auto"/>
              <w:jc w:val="right"/>
              <w:rPr>
                <w:rFonts w:ascii="Times New Roman" w:eastAsia="Times New Roman" w:hAnsi="Times New Roman" w:cs="Times New Roman"/>
                <w:color w:val="000000"/>
                <w:lang w:eastAsia="pt-BR"/>
              </w:rPr>
            </w:pPr>
            <w:r w:rsidRPr="00A60868">
              <w:rPr>
                <w:rFonts w:ascii="Times New Roman" w:eastAsia="Times New Roman" w:hAnsi="Times New Roman" w:cs="Times New Roman"/>
                <w:color w:val="000000"/>
                <w:lang w:eastAsia="pt-BR"/>
              </w:rPr>
              <w:t>297</w:t>
            </w:r>
          </w:p>
        </w:tc>
        <w:tc>
          <w:tcPr>
            <w:tcW w:w="960" w:type="dxa"/>
            <w:tcBorders>
              <w:right w:val="single" w:sz="4" w:space="0" w:color="auto"/>
            </w:tcBorders>
            <w:shd w:val="clear" w:color="auto" w:fill="auto"/>
            <w:noWrap/>
            <w:vAlign w:val="bottom"/>
            <w:hideMark/>
          </w:tcPr>
          <w:p w14:paraId="455441A2" w14:textId="7D63AAFB" w:rsidR="00A60868" w:rsidRPr="00A60868" w:rsidRDefault="00A60868" w:rsidP="00A60868">
            <w:pPr>
              <w:spacing w:after="0" w:line="240" w:lineRule="auto"/>
              <w:jc w:val="right"/>
              <w:rPr>
                <w:rFonts w:ascii="Times New Roman" w:eastAsia="Times New Roman" w:hAnsi="Times New Roman" w:cs="Times New Roman"/>
                <w:color w:val="000000"/>
                <w:lang w:eastAsia="pt-BR"/>
              </w:rPr>
            </w:pPr>
            <w:r w:rsidRPr="00A60868">
              <w:rPr>
                <w:rFonts w:ascii="Times New Roman" w:eastAsia="Times New Roman" w:hAnsi="Times New Roman" w:cs="Times New Roman"/>
                <w:color w:val="000000"/>
                <w:lang w:eastAsia="pt-BR"/>
              </w:rPr>
              <w:t>1</w:t>
            </w:r>
            <w:r w:rsidR="000C13C1">
              <w:rPr>
                <w:rFonts w:ascii="Times New Roman" w:eastAsia="Times New Roman" w:hAnsi="Times New Roman" w:cs="Times New Roman"/>
                <w:color w:val="000000"/>
                <w:lang w:eastAsia="pt-BR"/>
              </w:rPr>
              <w:t>,</w:t>
            </w:r>
            <w:r w:rsidRPr="00A60868">
              <w:rPr>
                <w:rFonts w:ascii="Times New Roman" w:eastAsia="Times New Roman" w:hAnsi="Times New Roman" w:cs="Times New Roman"/>
                <w:color w:val="000000"/>
                <w:lang w:eastAsia="pt-BR"/>
              </w:rPr>
              <w:t>602</w:t>
            </w:r>
          </w:p>
        </w:tc>
        <w:tc>
          <w:tcPr>
            <w:tcW w:w="960" w:type="dxa"/>
            <w:tcBorders>
              <w:left w:val="single" w:sz="4" w:space="0" w:color="auto"/>
            </w:tcBorders>
            <w:shd w:val="clear" w:color="auto" w:fill="auto"/>
            <w:noWrap/>
            <w:vAlign w:val="bottom"/>
            <w:hideMark/>
          </w:tcPr>
          <w:p w14:paraId="4C66C5B5" w14:textId="5ACEEA78" w:rsidR="00A60868" w:rsidRPr="00A60868" w:rsidRDefault="00A60868" w:rsidP="00A60868">
            <w:pPr>
              <w:spacing w:after="0" w:line="240" w:lineRule="auto"/>
              <w:jc w:val="right"/>
              <w:rPr>
                <w:rFonts w:ascii="Times New Roman" w:eastAsia="Times New Roman" w:hAnsi="Times New Roman" w:cs="Times New Roman"/>
                <w:color w:val="000000"/>
                <w:lang w:eastAsia="pt-BR"/>
              </w:rPr>
            </w:pPr>
            <w:r w:rsidRPr="00A60868">
              <w:rPr>
                <w:rFonts w:ascii="Times New Roman" w:eastAsia="Times New Roman" w:hAnsi="Times New Roman" w:cs="Times New Roman"/>
                <w:color w:val="000000"/>
                <w:lang w:eastAsia="pt-BR"/>
              </w:rPr>
              <w:t>9</w:t>
            </w:r>
            <w:r w:rsidR="000C13C1">
              <w:rPr>
                <w:rFonts w:ascii="Times New Roman" w:eastAsia="Times New Roman" w:hAnsi="Times New Roman" w:cs="Times New Roman"/>
                <w:color w:val="000000"/>
                <w:lang w:eastAsia="pt-BR"/>
              </w:rPr>
              <w:t>,</w:t>
            </w:r>
            <w:r w:rsidRPr="00A60868">
              <w:rPr>
                <w:rFonts w:ascii="Times New Roman" w:eastAsia="Times New Roman" w:hAnsi="Times New Roman" w:cs="Times New Roman"/>
                <w:color w:val="000000"/>
                <w:lang w:eastAsia="pt-BR"/>
              </w:rPr>
              <w:t>125</w:t>
            </w:r>
          </w:p>
        </w:tc>
        <w:tc>
          <w:tcPr>
            <w:tcW w:w="960" w:type="dxa"/>
            <w:shd w:val="clear" w:color="auto" w:fill="auto"/>
            <w:noWrap/>
            <w:vAlign w:val="bottom"/>
            <w:hideMark/>
          </w:tcPr>
          <w:p w14:paraId="1DBB9323" w14:textId="32036282" w:rsidR="00A60868" w:rsidRPr="00A60868" w:rsidRDefault="00A60868" w:rsidP="00A60868">
            <w:pPr>
              <w:spacing w:after="0" w:line="240" w:lineRule="auto"/>
              <w:jc w:val="right"/>
              <w:rPr>
                <w:rFonts w:ascii="Times New Roman" w:eastAsia="Times New Roman" w:hAnsi="Times New Roman" w:cs="Times New Roman"/>
                <w:color w:val="000000"/>
                <w:lang w:eastAsia="pt-BR"/>
              </w:rPr>
            </w:pPr>
            <w:r w:rsidRPr="00A60868">
              <w:rPr>
                <w:rFonts w:ascii="Times New Roman" w:eastAsia="Times New Roman" w:hAnsi="Times New Roman" w:cs="Times New Roman"/>
                <w:color w:val="000000"/>
                <w:lang w:eastAsia="pt-BR"/>
              </w:rPr>
              <w:t>3</w:t>
            </w:r>
            <w:r w:rsidR="000C13C1">
              <w:rPr>
                <w:rFonts w:ascii="Times New Roman" w:eastAsia="Times New Roman" w:hAnsi="Times New Roman" w:cs="Times New Roman"/>
                <w:color w:val="000000"/>
                <w:lang w:eastAsia="pt-BR"/>
              </w:rPr>
              <w:t>,</w:t>
            </w:r>
            <w:r w:rsidRPr="00A60868">
              <w:rPr>
                <w:rFonts w:ascii="Times New Roman" w:eastAsia="Times New Roman" w:hAnsi="Times New Roman" w:cs="Times New Roman"/>
                <w:color w:val="000000"/>
                <w:lang w:eastAsia="pt-BR"/>
              </w:rPr>
              <w:t>164</w:t>
            </w:r>
          </w:p>
        </w:tc>
        <w:tc>
          <w:tcPr>
            <w:tcW w:w="960" w:type="dxa"/>
            <w:tcBorders>
              <w:right w:val="single" w:sz="4" w:space="0" w:color="auto"/>
            </w:tcBorders>
            <w:shd w:val="clear" w:color="auto" w:fill="auto"/>
            <w:noWrap/>
            <w:vAlign w:val="bottom"/>
            <w:hideMark/>
          </w:tcPr>
          <w:p w14:paraId="40086C26" w14:textId="24A1EE86" w:rsidR="00A60868" w:rsidRPr="00A60868" w:rsidRDefault="00A60868" w:rsidP="00A60868">
            <w:pPr>
              <w:spacing w:after="0" w:line="240" w:lineRule="auto"/>
              <w:jc w:val="right"/>
              <w:rPr>
                <w:rFonts w:ascii="Times New Roman" w:eastAsia="Times New Roman" w:hAnsi="Times New Roman" w:cs="Times New Roman"/>
                <w:color w:val="000000"/>
                <w:lang w:eastAsia="pt-BR"/>
              </w:rPr>
            </w:pPr>
            <w:r w:rsidRPr="00A60868">
              <w:rPr>
                <w:rFonts w:ascii="Times New Roman" w:eastAsia="Times New Roman" w:hAnsi="Times New Roman" w:cs="Times New Roman"/>
                <w:color w:val="000000"/>
                <w:lang w:eastAsia="pt-BR"/>
              </w:rPr>
              <w:t>16</w:t>
            </w:r>
            <w:r w:rsidR="000C13C1">
              <w:rPr>
                <w:rFonts w:ascii="Times New Roman" w:eastAsia="Times New Roman" w:hAnsi="Times New Roman" w:cs="Times New Roman"/>
                <w:color w:val="000000"/>
                <w:lang w:eastAsia="pt-BR"/>
              </w:rPr>
              <w:t>,</w:t>
            </w:r>
            <w:r w:rsidRPr="00A60868">
              <w:rPr>
                <w:rFonts w:ascii="Times New Roman" w:eastAsia="Times New Roman" w:hAnsi="Times New Roman" w:cs="Times New Roman"/>
                <w:color w:val="000000"/>
                <w:lang w:eastAsia="pt-BR"/>
              </w:rPr>
              <w:t>489</w:t>
            </w:r>
          </w:p>
        </w:tc>
      </w:tr>
      <w:tr w:rsidR="000B1061" w:rsidRPr="00A60868" w14:paraId="055C6F10" w14:textId="77777777" w:rsidTr="000B1061">
        <w:trPr>
          <w:trHeight w:val="300"/>
        </w:trPr>
        <w:tc>
          <w:tcPr>
            <w:tcW w:w="1696" w:type="dxa"/>
            <w:tcBorders>
              <w:left w:val="single" w:sz="4" w:space="0" w:color="auto"/>
              <w:right w:val="single" w:sz="4" w:space="0" w:color="auto"/>
            </w:tcBorders>
            <w:shd w:val="clear" w:color="auto" w:fill="auto"/>
            <w:noWrap/>
            <w:vAlign w:val="bottom"/>
            <w:hideMark/>
          </w:tcPr>
          <w:p w14:paraId="426167AF" w14:textId="77777777" w:rsidR="00A60868" w:rsidRPr="00A60868" w:rsidRDefault="00A60868" w:rsidP="00A60868">
            <w:pPr>
              <w:spacing w:after="0" w:line="240" w:lineRule="auto"/>
              <w:rPr>
                <w:rFonts w:ascii="Times New Roman" w:eastAsia="Times New Roman" w:hAnsi="Times New Roman" w:cs="Times New Roman"/>
                <w:color w:val="000000"/>
                <w:lang w:eastAsia="pt-BR"/>
              </w:rPr>
            </w:pPr>
            <w:proofErr w:type="spellStart"/>
            <w:r w:rsidRPr="00A60868">
              <w:rPr>
                <w:rFonts w:ascii="Times New Roman" w:eastAsia="Times New Roman" w:hAnsi="Times New Roman" w:cs="Times New Roman"/>
                <w:color w:val="000000"/>
                <w:lang w:eastAsia="pt-BR"/>
              </w:rPr>
              <w:t>Men</w:t>
            </w:r>
            <w:proofErr w:type="spellEnd"/>
            <w:r w:rsidRPr="00A60868">
              <w:rPr>
                <w:rFonts w:ascii="Times New Roman" w:eastAsia="Times New Roman" w:hAnsi="Times New Roman" w:cs="Times New Roman"/>
                <w:color w:val="000000"/>
                <w:lang w:eastAsia="pt-BR"/>
              </w:rPr>
              <w:t xml:space="preserve"> 25-29y</w:t>
            </w:r>
          </w:p>
        </w:tc>
        <w:tc>
          <w:tcPr>
            <w:tcW w:w="960" w:type="dxa"/>
            <w:tcBorders>
              <w:left w:val="single" w:sz="4" w:space="0" w:color="auto"/>
            </w:tcBorders>
            <w:shd w:val="clear" w:color="auto" w:fill="auto"/>
            <w:noWrap/>
            <w:vAlign w:val="bottom"/>
            <w:hideMark/>
          </w:tcPr>
          <w:p w14:paraId="2DD384DC" w14:textId="77777777" w:rsidR="00A60868" w:rsidRPr="00A60868" w:rsidRDefault="00A60868" w:rsidP="00A60868">
            <w:pPr>
              <w:spacing w:after="0" w:line="240" w:lineRule="auto"/>
              <w:jc w:val="right"/>
              <w:rPr>
                <w:rFonts w:ascii="Times New Roman" w:eastAsia="Times New Roman" w:hAnsi="Times New Roman" w:cs="Times New Roman"/>
                <w:color w:val="000000"/>
                <w:lang w:eastAsia="pt-BR"/>
              </w:rPr>
            </w:pPr>
            <w:r w:rsidRPr="00A60868">
              <w:rPr>
                <w:rFonts w:ascii="Times New Roman" w:eastAsia="Times New Roman" w:hAnsi="Times New Roman" w:cs="Times New Roman"/>
                <w:color w:val="000000"/>
                <w:lang w:eastAsia="pt-BR"/>
              </w:rPr>
              <w:t>146</w:t>
            </w:r>
          </w:p>
        </w:tc>
        <w:tc>
          <w:tcPr>
            <w:tcW w:w="960" w:type="dxa"/>
            <w:shd w:val="clear" w:color="auto" w:fill="auto"/>
            <w:noWrap/>
            <w:vAlign w:val="bottom"/>
            <w:hideMark/>
          </w:tcPr>
          <w:p w14:paraId="269CAF0F" w14:textId="77777777" w:rsidR="00A60868" w:rsidRPr="00A60868" w:rsidRDefault="00A60868" w:rsidP="00A60868">
            <w:pPr>
              <w:spacing w:after="0" w:line="240" w:lineRule="auto"/>
              <w:jc w:val="right"/>
              <w:rPr>
                <w:rFonts w:ascii="Times New Roman" w:eastAsia="Times New Roman" w:hAnsi="Times New Roman" w:cs="Times New Roman"/>
                <w:color w:val="000000"/>
                <w:lang w:eastAsia="pt-BR"/>
              </w:rPr>
            </w:pPr>
            <w:r w:rsidRPr="00A60868">
              <w:rPr>
                <w:rFonts w:ascii="Times New Roman" w:eastAsia="Times New Roman" w:hAnsi="Times New Roman" w:cs="Times New Roman"/>
                <w:color w:val="000000"/>
                <w:lang w:eastAsia="pt-BR"/>
              </w:rPr>
              <w:t>55</w:t>
            </w:r>
          </w:p>
        </w:tc>
        <w:tc>
          <w:tcPr>
            <w:tcW w:w="960" w:type="dxa"/>
            <w:tcBorders>
              <w:right w:val="single" w:sz="4" w:space="0" w:color="auto"/>
            </w:tcBorders>
            <w:shd w:val="clear" w:color="auto" w:fill="auto"/>
            <w:noWrap/>
            <w:vAlign w:val="bottom"/>
            <w:hideMark/>
          </w:tcPr>
          <w:p w14:paraId="63F4A2B2" w14:textId="77777777" w:rsidR="00A60868" w:rsidRPr="00A60868" w:rsidRDefault="00A60868" w:rsidP="00A60868">
            <w:pPr>
              <w:spacing w:after="0" w:line="240" w:lineRule="auto"/>
              <w:jc w:val="right"/>
              <w:rPr>
                <w:rFonts w:ascii="Times New Roman" w:eastAsia="Times New Roman" w:hAnsi="Times New Roman" w:cs="Times New Roman"/>
                <w:color w:val="000000"/>
                <w:lang w:eastAsia="pt-BR"/>
              </w:rPr>
            </w:pPr>
            <w:r w:rsidRPr="00A60868">
              <w:rPr>
                <w:rFonts w:ascii="Times New Roman" w:eastAsia="Times New Roman" w:hAnsi="Times New Roman" w:cs="Times New Roman"/>
                <w:color w:val="000000"/>
                <w:lang w:eastAsia="pt-BR"/>
              </w:rPr>
              <w:t>260</w:t>
            </w:r>
          </w:p>
        </w:tc>
        <w:tc>
          <w:tcPr>
            <w:tcW w:w="960" w:type="dxa"/>
            <w:tcBorders>
              <w:left w:val="single" w:sz="4" w:space="0" w:color="auto"/>
            </w:tcBorders>
            <w:shd w:val="clear" w:color="auto" w:fill="auto"/>
            <w:noWrap/>
            <w:vAlign w:val="bottom"/>
            <w:hideMark/>
          </w:tcPr>
          <w:p w14:paraId="3B12751C" w14:textId="35D5D295" w:rsidR="00A60868" w:rsidRPr="00A60868" w:rsidRDefault="00A60868" w:rsidP="00A60868">
            <w:pPr>
              <w:spacing w:after="0" w:line="240" w:lineRule="auto"/>
              <w:jc w:val="right"/>
              <w:rPr>
                <w:rFonts w:ascii="Times New Roman" w:eastAsia="Times New Roman" w:hAnsi="Times New Roman" w:cs="Times New Roman"/>
                <w:color w:val="000000"/>
                <w:lang w:eastAsia="pt-BR"/>
              </w:rPr>
            </w:pPr>
            <w:r w:rsidRPr="00A60868">
              <w:rPr>
                <w:rFonts w:ascii="Times New Roman" w:eastAsia="Times New Roman" w:hAnsi="Times New Roman" w:cs="Times New Roman"/>
                <w:color w:val="000000"/>
                <w:lang w:eastAsia="pt-BR"/>
              </w:rPr>
              <w:t>1</w:t>
            </w:r>
            <w:r w:rsidR="000C13C1">
              <w:rPr>
                <w:rFonts w:ascii="Times New Roman" w:eastAsia="Times New Roman" w:hAnsi="Times New Roman" w:cs="Times New Roman"/>
                <w:color w:val="000000"/>
                <w:lang w:eastAsia="pt-BR"/>
              </w:rPr>
              <w:t>,</w:t>
            </w:r>
            <w:r w:rsidRPr="00A60868">
              <w:rPr>
                <w:rFonts w:ascii="Times New Roman" w:eastAsia="Times New Roman" w:hAnsi="Times New Roman" w:cs="Times New Roman"/>
                <w:color w:val="000000"/>
                <w:lang w:eastAsia="pt-BR"/>
              </w:rPr>
              <w:t>255</w:t>
            </w:r>
          </w:p>
        </w:tc>
        <w:tc>
          <w:tcPr>
            <w:tcW w:w="960" w:type="dxa"/>
            <w:shd w:val="clear" w:color="auto" w:fill="auto"/>
            <w:noWrap/>
            <w:vAlign w:val="bottom"/>
            <w:hideMark/>
          </w:tcPr>
          <w:p w14:paraId="4E2382F8" w14:textId="77777777" w:rsidR="00A60868" w:rsidRPr="00A60868" w:rsidRDefault="00A60868" w:rsidP="00A60868">
            <w:pPr>
              <w:spacing w:after="0" w:line="240" w:lineRule="auto"/>
              <w:jc w:val="right"/>
              <w:rPr>
                <w:rFonts w:ascii="Times New Roman" w:eastAsia="Times New Roman" w:hAnsi="Times New Roman" w:cs="Times New Roman"/>
                <w:color w:val="000000"/>
                <w:lang w:eastAsia="pt-BR"/>
              </w:rPr>
            </w:pPr>
            <w:r w:rsidRPr="00A60868">
              <w:rPr>
                <w:rFonts w:ascii="Times New Roman" w:eastAsia="Times New Roman" w:hAnsi="Times New Roman" w:cs="Times New Roman"/>
                <w:color w:val="000000"/>
                <w:lang w:eastAsia="pt-BR"/>
              </w:rPr>
              <w:t>456</w:t>
            </w:r>
          </w:p>
        </w:tc>
        <w:tc>
          <w:tcPr>
            <w:tcW w:w="960" w:type="dxa"/>
            <w:tcBorders>
              <w:right w:val="single" w:sz="4" w:space="0" w:color="auto"/>
            </w:tcBorders>
            <w:shd w:val="clear" w:color="auto" w:fill="auto"/>
            <w:noWrap/>
            <w:vAlign w:val="bottom"/>
            <w:hideMark/>
          </w:tcPr>
          <w:p w14:paraId="43644F17" w14:textId="7E7C37CC" w:rsidR="00A60868" w:rsidRPr="00A60868" w:rsidRDefault="00A60868" w:rsidP="00A60868">
            <w:pPr>
              <w:spacing w:after="0" w:line="240" w:lineRule="auto"/>
              <w:jc w:val="right"/>
              <w:rPr>
                <w:rFonts w:ascii="Times New Roman" w:eastAsia="Times New Roman" w:hAnsi="Times New Roman" w:cs="Times New Roman"/>
                <w:color w:val="000000"/>
                <w:lang w:eastAsia="pt-BR"/>
              </w:rPr>
            </w:pPr>
            <w:r w:rsidRPr="00A60868">
              <w:rPr>
                <w:rFonts w:ascii="Times New Roman" w:eastAsia="Times New Roman" w:hAnsi="Times New Roman" w:cs="Times New Roman"/>
                <w:color w:val="000000"/>
                <w:lang w:eastAsia="pt-BR"/>
              </w:rPr>
              <w:t>2</w:t>
            </w:r>
            <w:r w:rsidR="000C13C1">
              <w:rPr>
                <w:rFonts w:ascii="Times New Roman" w:eastAsia="Times New Roman" w:hAnsi="Times New Roman" w:cs="Times New Roman"/>
                <w:color w:val="000000"/>
                <w:lang w:eastAsia="pt-BR"/>
              </w:rPr>
              <w:t>,</w:t>
            </w:r>
            <w:r w:rsidRPr="00A60868">
              <w:rPr>
                <w:rFonts w:ascii="Times New Roman" w:eastAsia="Times New Roman" w:hAnsi="Times New Roman" w:cs="Times New Roman"/>
                <w:color w:val="000000"/>
                <w:lang w:eastAsia="pt-BR"/>
              </w:rPr>
              <w:t>268</w:t>
            </w:r>
          </w:p>
        </w:tc>
        <w:tc>
          <w:tcPr>
            <w:tcW w:w="960" w:type="dxa"/>
            <w:tcBorders>
              <w:left w:val="single" w:sz="4" w:space="0" w:color="auto"/>
            </w:tcBorders>
            <w:shd w:val="clear" w:color="auto" w:fill="auto"/>
            <w:noWrap/>
            <w:vAlign w:val="bottom"/>
            <w:hideMark/>
          </w:tcPr>
          <w:p w14:paraId="7A3B0DE1" w14:textId="7DDAD1E5" w:rsidR="00A60868" w:rsidRPr="00A60868" w:rsidRDefault="00A60868" w:rsidP="00A60868">
            <w:pPr>
              <w:spacing w:after="0" w:line="240" w:lineRule="auto"/>
              <w:jc w:val="right"/>
              <w:rPr>
                <w:rFonts w:ascii="Times New Roman" w:eastAsia="Times New Roman" w:hAnsi="Times New Roman" w:cs="Times New Roman"/>
                <w:color w:val="000000"/>
                <w:lang w:eastAsia="pt-BR"/>
              </w:rPr>
            </w:pPr>
            <w:r w:rsidRPr="00A60868">
              <w:rPr>
                <w:rFonts w:ascii="Times New Roman" w:eastAsia="Times New Roman" w:hAnsi="Times New Roman" w:cs="Times New Roman"/>
                <w:color w:val="000000"/>
                <w:lang w:eastAsia="pt-BR"/>
              </w:rPr>
              <w:t>12</w:t>
            </w:r>
            <w:r w:rsidR="000C13C1">
              <w:rPr>
                <w:rFonts w:ascii="Times New Roman" w:eastAsia="Times New Roman" w:hAnsi="Times New Roman" w:cs="Times New Roman"/>
                <w:color w:val="000000"/>
                <w:lang w:eastAsia="pt-BR"/>
              </w:rPr>
              <w:t>,</w:t>
            </w:r>
            <w:r w:rsidRPr="00A60868">
              <w:rPr>
                <w:rFonts w:ascii="Times New Roman" w:eastAsia="Times New Roman" w:hAnsi="Times New Roman" w:cs="Times New Roman"/>
                <w:color w:val="000000"/>
                <w:lang w:eastAsia="pt-BR"/>
              </w:rPr>
              <w:t>142</w:t>
            </w:r>
          </w:p>
        </w:tc>
        <w:tc>
          <w:tcPr>
            <w:tcW w:w="960" w:type="dxa"/>
            <w:shd w:val="clear" w:color="auto" w:fill="auto"/>
            <w:noWrap/>
            <w:vAlign w:val="bottom"/>
            <w:hideMark/>
          </w:tcPr>
          <w:p w14:paraId="4690597D" w14:textId="4AD8582F" w:rsidR="00A60868" w:rsidRPr="00A60868" w:rsidRDefault="00A60868" w:rsidP="00A60868">
            <w:pPr>
              <w:spacing w:after="0" w:line="240" w:lineRule="auto"/>
              <w:jc w:val="right"/>
              <w:rPr>
                <w:rFonts w:ascii="Times New Roman" w:eastAsia="Times New Roman" w:hAnsi="Times New Roman" w:cs="Times New Roman"/>
                <w:color w:val="000000"/>
                <w:lang w:eastAsia="pt-BR"/>
              </w:rPr>
            </w:pPr>
            <w:r w:rsidRPr="00A60868">
              <w:rPr>
                <w:rFonts w:ascii="Times New Roman" w:eastAsia="Times New Roman" w:hAnsi="Times New Roman" w:cs="Times New Roman"/>
                <w:color w:val="000000"/>
                <w:lang w:eastAsia="pt-BR"/>
              </w:rPr>
              <w:t>4</w:t>
            </w:r>
            <w:r w:rsidR="000C13C1">
              <w:rPr>
                <w:rFonts w:ascii="Times New Roman" w:eastAsia="Times New Roman" w:hAnsi="Times New Roman" w:cs="Times New Roman"/>
                <w:color w:val="000000"/>
                <w:lang w:eastAsia="pt-BR"/>
              </w:rPr>
              <w:t>,</w:t>
            </w:r>
            <w:r w:rsidRPr="00A60868">
              <w:rPr>
                <w:rFonts w:ascii="Times New Roman" w:eastAsia="Times New Roman" w:hAnsi="Times New Roman" w:cs="Times New Roman"/>
                <w:color w:val="000000"/>
                <w:lang w:eastAsia="pt-BR"/>
              </w:rPr>
              <w:t>480</w:t>
            </w:r>
          </w:p>
        </w:tc>
        <w:tc>
          <w:tcPr>
            <w:tcW w:w="960" w:type="dxa"/>
            <w:tcBorders>
              <w:right w:val="single" w:sz="4" w:space="0" w:color="auto"/>
            </w:tcBorders>
            <w:shd w:val="clear" w:color="auto" w:fill="auto"/>
            <w:noWrap/>
            <w:vAlign w:val="bottom"/>
            <w:hideMark/>
          </w:tcPr>
          <w:p w14:paraId="2AC5E7DA" w14:textId="0961B6D5" w:rsidR="00A60868" w:rsidRPr="00A60868" w:rsidRDefault="00A60868" w:rsidP="00A60868">
            <w:pPr>
              <w:spacing w:after="0" w:line="240" w:lineRule="auto"/>
              <w:jc w:val="right"/>
              <w:rPr>
                <w:rFonts w:ascii="Times New Roman" w:eastAsia="Times New Roman" w:hAnsi="Times New Roman" w:cs="Times New Roman"/>
                <w:color w:val="000000"/>
                <w:lang w:eastAsia="pt-BR"/>
              </w:rPr>
            </w:pPr>
            <w:r w:rsidRPr="00A60868">
              <w:rPr>
                <w:rFonts w:ascii="Times New Roman" w:eastAsia="Times New Roman" w:hAnsi="Times New Roman" w:cs="Times New Roman"/>
                <w:color w:val="000000"/>
                <w:lang w:eastAsia="pt-BR"/>
              </w:rPr>
              <w:t>21</w:t>
            </w:r>
            <w:r w:rsidR="000C13C1">
              <w:rPr>
                <w:rFonts w:ascii="Times New Roman" w:eastAsia="Times New Roman" w:hAnsi="Times New Roman" w:cs="Times New Roman"/>
                <w:color w:val="000000"/>
                <w:lang w:eastAsia="pt-BR"/>
              </w:rPr>
              <w:t>,</w:t>
            </w:r>
            <w:r w:rsidRPr="00A60868">
              <w:rPr>
                <w:rFonts w:ascii="Times New Roman" w:eastAsia="Times New Roman" w:hAnsi="Times New Roman" w:cs="Times New Roman"/>
                <w:color w:val="000000"/>
                <w:lang w:eastAsia="pt-BR"/>
              </w:rPr>
              <w:t>848</w:t>
            </w:r>
          </w:p>
        </w:tc>
      </w:tr>
      <w:tr w:rsidR="000B1061" w:rsidRPr="00A60868" w14:paraId="71D942F7" w14:textId="77777777" w:rsidTr="000B1061">
        <w:trPr>
          <w:trHeight w:val="300"/>
        </w:trPr>
        <w:tc>
          <w:tcPr>
            <w:tcW w:w="1696" w:type="dxa"/>
            <w:tcBorders>
              <w:left w:val="single" w:sz="4" w:space="0" w:color="auto"/>
              <w:right w:val="single" w:sz="4" w:space="0" w:color="auto"/>
            </w:tcBorders>
            <w:shd w:val="clear" w:color="auto" w:fill="auto"/>
            <w:noWrap/>
            <w:vAlign w:val="bottom"/>
            <w:hideMark/>
          </w:tcPr>
          <w:p w14:paraId="461D7C9F" w14:textId="77777777" w:rsidR="00A60868" w:rsidRPr="00A60868" w:rsidRDefault="00A60868" w:rsidP="00A60868">
            <w:pPr>
              <w:spacing w:after="0" w:line="240" w:lineRule="auto"/>
              <w:rPr>
                <w:rFonts w:ascii="Times New Roman" w:eastAsia="Times New Roman" w:hAnsi="Times New Roman" w:cs="Times New Roman"/>
                <w:color w:val="000000"/>
                <w:lang w:eastAsia="pt-BR"/>
              </w:rPr>
            </w:pPr>
            <w:proofErr w:type="spellStart"/>
            <w:r w:rsidRPr="00A60868">
              <w:rPr>
                <w:rFonts w:ascii="Times New Roman" w:eastAsia="Times New Roman" w:hAnsi="Times New Roman" w:cs="Times New Roman"/>
                <w:color w:val="000000"/>
                <w:lang w:eastAsia="pt-BR"/>
              </w:rPr>
              <w:t>Men</w:t>
            </w:r>
            <w:proofErr w:type="spellEnd"/>
            <w:r w:rsidRPr="00A60868">
              <w:rPr>
                <w:rFonts w:ascii="Times New Roman" w:eastAsia="Times New Roman" w:hAnsi="Times New Roman" w:cs="Times New Roman"/>
                <w:color w:val="000000"/>
                <w:lang w:eastAsia="pt-BR"/>
              </w:rPr>
              <w:t xml:space="preserve"> 30-34y</w:t>
            </w:r>
          </w:p>
        </w:tc>
        <w:tc>
          <w:tcPr>
            <w:tcW w:w="960" w:type="dxa"/>
            <w:tcBorders>
              <w:left w:val="single" w:sz="4" w:space="0" w:color="auto"/>
            </w:tcBorders>
            <w:shd w:val="clear" w:color="auto" w:fill="auto"/>
            <w:noWrap/>
            <w:vAlign w:val="bottom"/>
            <w:hideMark/>
          </w:tcPr>
          <w:p w14:paraId="7442C85C" w14:textId="77777777" w:rsidR="00A60868" w:rsidRPr="00A60868" w:rsidRDefault="00A60868" w:rsidP="00A60868">
            <w:pPr>
              <w:spacing w:after="0" w:line="240" w:lineRule="auto"/>
              <w:jc w:val="right"/>
              <w:rPr>
                <w:rFonts w:ascii="Times New Roman" w:eastAsia="Times New Roman" w:hAnsi="Times New Roman" w:cs="Times New Roman"/>
                <w:color w:val="000000"/>
                <w:lang w:eastAsia="pt-BR"/>
              </w:rPr>
            </w:pPr>
            <w:r w:rsidRPr="00A60868">
              <w:rPr>
                <w:rFonts w:ascii="Times New Roman" w:eastAsia="Times New Roman" w:hAnsi="Times New Roman" w:cs="Times New Roman"/>
                <w:color w:val="000000"/>
                <w:lang w:eastAsia="pt-BR"/>
              </w:rPr>
              <w:t>210</w:t>
            </w:r>
          </w:p>
        </w:tc>
        <w:tc>
          <w:tcPr>
            <w:tcW w:w="960" w:type="dxa"/>
            <w:shd w:val="clear" w:color="auto" w:fill="auto"/>
            <w:noWrap/>
            <w:vAlign w:val="bottom"/>
            <w:hideMark/>
          </w:tcPr>
          <w:p w14:paraId="410D6124" w14:textId="77777777" w:rsidR="00A60868" w:rsidRPr="00A60868" w:rsidRDefault="00A60868" w:rsidP="00A60868">
            <w:pPr>
              <w:spacing w:after="0" w:line="240" w:lineRule="auto"/>
              <w:jc w:val="right"/>
              <w:rPr>
                <w:rFonts w:ascii="Times New Roman" w:eastAsia="Times New Roman" w:hAnsi="Times New Roman" w:cs="Times New Roman"/>
                <w:color w:val="000000"/>
                <w:lang w:eastAsia="pt-BR"/>
              </w:rPr>
            </w:pPr>
            <w:r w:rsidRPr="00A60868">
              <w:rPr>
                <w:rFonts w:ascii="Times New Roman" w:eastAsia="Times New Roman" w:hAnsi="Times New Roman" w:cs="Times New Roman"/>
                <w:color w:val="000000"/>
                <w:lang w:eastAsia="pt-BR"/>
              </w:rPr>
              <w:t>77</w:t>
            </w:r>
          </w:p>
        </w:tc>
        <w:tc>
          <w:tcPr>
            <w:tcW w:w="960" w:type="dxa"/>
            <w:tcBorders>
              <w:right w:val="single" w:sz="4" w:space="0" w:color="auto"/>
            </w:tcBorders>
            <w:shd w:val="clear" w:color="auto" w:fill="auto"/>
            <w:noWrap/>
            <w:vAlign w:val="bottom"/>
            <w:hideMark/>
          </w:tcPr>
          <w:p w14:paraId="39547553" w14:textId="77777777" w:rsidR="00A60868" w:rsidRPr="00A60868" w:rsidRDefault="00A60868" w:rsidP="00A60868">
            <w:pPr>
              <w:spacing w:after="0" w:line="240" w:lineRule="auto"/>
              <w:jc w:val="right"/>
              <w:rPr>
                <w:rFonts w:ascii="Times New Roman" w:eastAsia="Times New Roman" w:hAnsi="Times New Roman" w:cs="Times New Roman"/>
                <w:color w:val="000000"/>
                <w:lang w:eastAsia="pt-BR"/>
              </w:rPr>
            </w:pPr>
            <w:r w:rsidRPr="00A60868">
              <w:rPr>
                <w:rFonts w:ascii="Times New Roman" w:eastAsia="Times New Roman" w:hAnsi="Times New Roman" w:cs="Times New Roman"/>
                <w:color w:val="000000"/>
                <w:lang w:eastAsia="pt-BR"/>
              </w:rPr>
              <w:t>353</w:t>
            </w:r>
          </w:p>
        </w:tc>
        <w:tc>
          <w:tcPr>
            <w:tcW w:w="960" w:type="dxa"/>
            <w:tcBorders>
              <w:left w:val="single" w:sz="4" w:space="0" w:color="auto"/>
            </w:tcBorders>
            <w:shd w:val="clear" w:color="auto" w:fill="auto"/>
            <w:noWrap/>
            <w:vAlign w:val="bottom"/>
            <w:hideMark/>
          </w:tcPr>
          <w:p w14:paraId="7825C36C" w14:textId="63859F65" w:rsidR="00A60868" w:rsidRPr="00A60868" w:rsidRDefault="00A60868" w:rsidP="00A60868">
            <w:pPr>
              <w:spacing w:after="0" w:line="240" w:lineRule="auto"/>
              <w:jc w:val="right"/>
              <w:rPr>
                <w:rFonts w:ascii="Times New Roman" w:eastAsia="Times New Roman" w:hAnsi="Times New Roman" w:cs="Times New Roman"/>
                <w:color w:val="000000"/>
                <w:lang w:eastAsia="pt-BR"/>
              </w:rPr>
            </w:pPr>
            <w:r w:rsidRPr="00A60868">
              <w:rPr>
                <w:rFonts w:ascii="Times New Roman" w:eastAsia="Times New Roman" w:hAnsi="Times New Roman" w:cs="Times New Roman"/>
                <w:color w:val="000000"/>
                <w:lang w:eastAsia="pt-BR"/>
              </w:rPr>
              <w:t>1</w:t>
            </w:r>
            <w:r w:rsidR="000C13C1">
              <w:rPr>
                <w:rFonts w:ascii="Times New Roman" w:eastAsia="Times New Roman" w:hAnsi="Times New Roman" w:cs="Times New Roman"/>
                <w:color w:val="000000"/>
                <w:lang w:eastAsia="pt-BR"/>
              </w:rPr>
              <w:t>,</w:t>
            </w:r>
            <w:r w:rsidRPr="00A60868">
              <w:rPr>
                <w:rFonts w:ascii="Times New Roman" w:eastAsia="Times New Roman" w:hAnsi="Times New Roman" w:cs="Times New Roman"/>
                <w:color w:val="000000"/>
                <w:lang w:eastAsia="pt-BR"/>
              </w:rPr>
              <w:t>469</w:t>
            </w:r>
          </w:p>
        </w:tc>
        <w:tc>
          <w:tcPr>
            <w:tcW w:w="960" w:type="dxa"/>
            <w:shd w:val="clear" w:color="auto" w:fill="auto"/>
            <w:noWrap/>
            <w:vAlign w:val="bottom"/>
            <w:hideMark/>
          </w:tcPr>
          <w:p w14:paraId="5BC6F101" w14:textId="77777777" w:rsidR="00A60868" w:rsidRPr="00A60868" w:rsidRDefault="00A60868" w:rsidP="00A60868">
            <w:pPr>
              <w:spacing w:after="0" w:line="240" w:lineRule="auto"/>
              <w:jc w:val="right"/>
              <w:rPr>
                <w:rFonts w:ascii="Times New Roman" w:eastAsia="Times New Roman" w:hAnsi="Times New Roman" w:cs="Times New Roman"/>
                <w:color w:val="000000"/>
                <w:lang w:eastAsia="pt-BR"/>
              </w:rPr>
            </w:pPr>
            <w:r w:rsidRPr="00A60868">
              <w:rPr>
                <w:rFonts w:ascii="Times New Roman" w:eastAsia="Times New Roman" w:hAnsi="Times New Roman" w:cs="Times New Roman"/>
                <w:color w:val="000000"/>
                <w:lang w:eastAsia="pt-BR"/>
              </w:rPr>
              <w:t>498</w:t>
            </w:r>
          </w:p>
        </w:tc>
        <w:tc>
          <w:tcPr>
            <w:tcW w:w="960" w:type="dxa"/>
            <w:tcBorders>
              <w:right w:val="single" w:sz="4" w:space="0" w:color="auto"/>
            </w:tcBorders>
            <w:shd w:val="clear" w:color="auto" w:fill="auto"/>
            <w:noWrap/>
            <w:vAlign w:val="bottom"/>
            <w:hideMark/>
          </w:tcPr>
          <w:p w14:paraId="7A18AD6B" w14:textId="0964DA89" w:rsidR="00A60868" w:rsidRPr="00A60868" w:rsidRDefault="00A60868" w:rsidP="00A60868">
            <w:pPr>
              <w:spacing w:after="0" w:line="240" w:lineRule="auto"/>
              <w:jc w:val="right"/>
              <w:rPr>
                <w:rFonts w:ascii="Times New Roman" w:eastAsia="Times New Roman" w:hAnsi="Times New Roman" w:cs="Times New Roman"/>
                <w:color w:val="000000"/>
                <w:lang w:eastAsia="pt-BR"/>
              </w:rPr>
            </w:pPr>
            <w:r w:rsidRPr="00A60868">
              <w:rPr>
                <w:rFonts w:ascii="Times New Roman" w:eastAsia="Times New Roman" w:hAnsi="Times New Roman" w:cs="Times New Roman"/>
                <w:color w:val="000000"/>
                <w:lang w:eastAsia="pt-BR"/>
              </w:rPr>
              <w:t>2</w:t>
            </w:r>
            <w:r w:rsidR="000C13C1">
              <w:rPr>
                <w:rFonts w:ascii="Times New Roman" w:eastAsia="Times New Roman" w:hAnsi="Times New Roman" w:cs="Times New Roman"/>
                <w:color w:val="000000"/>
                <w:lang w:eastAsia="pt-BR"/>
              </w:rPr>
              <w:t>,</w:t>
            </w:r>
            <w:r w:rsidRPr="00A60868">
              <w:rPr>
                <w:rFonts w:ascii="Times New Roman" w:eastAsia="Times New Roman" w:hAnsi="Times New Roman" w:cs="Times New Roman"/>
                <w:color w:val="000000"/>
                <w:lang w:eastAsia="pt-BR"/>
              </w:rPr>
              <w:t>534</w:t>
            </w:r>
          </w:p>
        </w:tc>
        <w:tc>
          <w:tcPr>
            <w:tcW w:w="960" w:type="dxa"/>
            <w:tcBorders>
              <w:left w:val="single" w:sz="4" w:space="0" w:color="auto"/>
            </w:tcBorders>
            <w:shd w:val="clear" w:color="auto" w:fill="auto"/>
            <w:noWrap/>
            <w:vAlign w:val="bottom"/>
            <w:hideMark/>
          </w:tcPr>
          <w:p w14:paraId="1FC1DDF4" w14:textId="60A9F472" w:rsidR="00A60868" w:rsidRPr="00A60868" w:rsidRDefault="00A60868" w:rsidP="00A60868">
            <w:pPr>
              <w:spacing w:after="0" w:line="240" w:lineRule="auto"/>
              <w:jc w:val="right"/>
              <w:rPr>
                <w:rFonts w:ascii="Times New Roman" w:eastAsia="Times New Roman" w:hAnsi="Times New Roman" w:cs="Times New Roman"/>
                <w:color w:val="000000"/>
                <w:lang w:eastAsia="pt-BR"/>
              </w:rPr>
            </w:pPr>
            <w:r w:rsidRPr="00A60868">
              <w:rPr>
                <w:rFonts w:ascii="Times New Roman" w:eastAsia="Times New Roman" w:hAnsi="Times New Roman" w:cs="Times New Roman"/>
                <w:color w:val="000000"/>
                <w:lang w:eastAsia="pt-BR"/>
              </w:rPr>
              <w:t>17</w:t>
            </w:r>
            <w:r w:rsidR="000C13C1">
              <w:rPr>
                <w:rFonts w:ascii="Times New Roman" w:eastAsia="Times New Roman" w:hAnsi="Times New Roman" w:cs="Times New Roman"/>
                <w:color w:val="000000"/>
                <w:lang w:eastAsia="pt-BR"/>
              </w:rPr>
              <w:t>,</w:t>
            </w:r>
            <w:r w:rsidRPr="00A60868">
              <w:rPr>
                <w:rFonts w:ascii="Times New Roman" w:eastAsia="Times New Roman" w:hAnsi="Times New Roman" w:cs="Times New Roman"/>
                <w:color w:val="000000"/>
                <w:lang w:eastAsia="pt-BR"/>
              </w:rPr>
              <w:t>127</w:t>
            </w:r>
          </w:p>
        </w:tc>
        <w:tc>
          <w:tcPr>
            <w:tcW w:w="960" w:type="dxa"/>
            <w:shd w:val="clear" w:color="auto" w:fill="auto"/>
            <w:noWrap/>
            <w:vAlign w:val="bottom"/>
            <w:hideMark/>
          </w:tcPr>
          <w:p w14:paraId="6B6CABAF" w14:textId="517DB0DA" w:rsidR="00A60868" w:rsidRPr="00A60868" w:rsidRDefault="00A60868" w:rsidP="00A60868">
            <w:pPr>
              <w:spacing w:after="0" w:line="240" w:lineRule="auto"/>
              <w:jc w:val="right"/>
              <w:rPr>
                <w:rFonts w:ascii="Times New Roman" w:eastAsia="Times New Roman" w:hAnsi="Times New Roman" w:cs="Times New Roman"/>
                <w:color w:val="000000"/>
                <w:lang w:eastAsia="pt-BR"/>
              </w:rPr>
            </w:pPr>
            <w:r w:rsidRPr="00A60868">
              <w:rPr>
                <w:rFonts w:ascii="Times New Roman" w:eastAsia="Times New Roman" w:hAnsi="Times New Roman" w:cs="Times New Roman"/>
                <w:color w:val="000000"/>
                <w:lang w:eastAsia="pt-BR"/>
              </w:rPr>
              <w:t>6</w:t>
            </w:r>
            <w:r w:rsidR="000C13C1">
              <w:rPr>
                <w:rFonts w:ascii="Times New Roman" w:eastAsia="Times New Roman" w:hAnsi="Times New Roman" w:cs="Times New Roman"/>
                <w:color w:val="000000"/>
                <w:lang w:eastAsia="pt-BR"/>
              </w:rPr>
              <w:t>,</w:t>
            </w:r>
            <w:r w:rsidRPr="00A60868">
              <w:rPr>
                <w:rFonts w:ascii="Times New Roman" w:eastAsia="Times New Roman" w:hAnsi="Times New Roman" w:cs="Times New Roman"/>
                <w:color w:val="000000"/>
                <w:lang w:eastAsia="pt-BR"/>
              </w:rPr>
              <w:t>187</w:t>
            </w:r>
          </w:p>
        </w:tc>
        <w:tc>
          <w:tcPr>
            <w:tcW w:w="960" w:type="dxa"/>
            <w:tcBorders>
              <w:right w:val="single" w:sz="4" w:space="0" w:color="auto"/>
            </w:tcBorders>
            <w:shd w:val="clear" w:color="auto" w:fill="auto"/>
            <w:noWrap/>
            <w:vAlign w:val="bottom"/>
            <w:hideMark/>
          </w:tcPr>
          <w:p w14:paraId="430354CE" w14:textId="55B20C63" w:rsidR="00A60868" w:rsidRPr="00A60868" w:rsidRDefault="00A60868" w:rsidP="00A60868">
            <w:pPr>
              <w:spacing w:after="0" w:line="240" w:lineRule="auto"/>
              <w:jc w:val="right"/>
              <w:rPr>
                <w:rFonts w:ascii="Times New Roman" w:eastAsia="Times New Roman" w:hAnsi="Times New Roman" w:cs="Times New Roman"/>
                <w:color w:val="000000"/>
                <w:lang w:eastAsia="pt-BR"/>
              </w:rPr>
            </w:pPr>
            <w:r w:rsidRPr="00A60868">
              <w:rPr>
                <w:rFonts w:ascii="Times New Roman" w:eastAsia="Times New Roman" w:hAnsi="Times New Roman" w:cs="Times New Roman"/>
                <w:color w:val="000000"/>
                <w:lang w:eastAsia="pt-BR"/>
              </w:rPr>
              <w:t>28</w:t>
            </w:r>
            <w:r w:rsidR="000C13C1">
              <w:rPr>
                <w:rFonts w:ascii="Times New Roman" w:eastAsia="Times New Roman" w:hAnsi="Times New Roman" w:cs="Times New Roman"/>
                <w:color w:val="000000"/>
                <w:lang w:eastAsia="pt-BR"/>
              </w:rPr>
              <w:t>,</w:t>
            </w:r>
            <w:r w:rsidRPr="00A60868">
              <w:rPr>
                <w:rFonts w:ascii="Times New Roman" w:eastAsia="Times New Roman" w:hAnsi="Times New Roman" w:cs="Times New Roman"/>
                <w:color w:val="000000"/>
                <w:lang w:eastAsia="pt-BR"/>
              </w:rPr>
              <w:t>933</w:t>
            </w:r>
          </w:p>
        </w:tc>
      </w:tr>
      <w:tr w:rsidR="000B1061" w:rsidRPr="00A60868" w14:paraId="6112BB0C" w14:textId="77777777" w:rsidTr="000B1061">
        <w:trPr>
          <w:trHeight w:val="300"/>
        </w:trPr>
        <w:tc>
          <w:tcPr>
            <w:tcW w:w="1696" w:type="dxa"/>
            <w:tcBorders>
              <w:left w:val="single" w:sz="4" w:space="0" w:color="auto"/>
              <w:right w:val="single" w:sz="4" w:space="0" w:color="auto"/>
            </w:tcBorders>
            <w:shd w:val="clear" w:color="auto" w:fill="auto"/>
            <w:noWrap/>
            <w:vAlign w:val="bottom"/>
            <w:hideMark/>
          </w:tcPr>
          <w:p w14:paraId="36EAFFA8" w14:textId="77777777" w:rsidR="00A60868" w:rsidRPr="00A60868" w:rsidRDefault="00A60868" w:rsidP="00A60868">
            <w:pPr>
              <w:spacing w:after="0" w:line="240" w:lineRule="auto"/>
              <w:rPr>
                <w:rFonts w:ascii="Times New Roman" w:eastAsia="Times New Roman" w:hAnsi="Times New Roman" w:cs="Times New Roman"/>
                <w:color w:val="000000"/>
                <w:lang w:eastAsia="pt-BR"/>
              </w:rPr>
            </w:pPr>
            <w:proofErr w:type="spellStart"/>
            <w:r w:rsidRPr="00A60868">
              <w:rPr>
                <w:rFonts w:ascii="Times New Roman" w:eastAsia="Times New Roman" w:hAnsi="Times New Roman" w:cs="Times New Roman"/>
                <w:color w:val="000000"/>
                <w:lang w:eastAsia="pt-BR"/>
              </w:rPr>
              <w:t>Men</w:t>
            </w:r>
            <w:proofErr w:type="spellEnd"/>
            <w:r w:rsidRPr="00A60868">
              <w:rPr>
                <w:rFonts w:ascii="Times New Roman" w:eastAsia="Times New Roman" w:hAnsi="Times New Roman" w:cs="Times New Roman"/>
                <w:color w:val="000000"/>
                <w:lang w:eastAsia="pt-BR"/>
              </w:rPr>
              <w:t xml:space="preserve"> 35-39y</w:t>
            </w:r>
          </w:p>
        </w:tc>
        <w:tc>
          <w:tcPr>
            <w:tcW w:w="960" w:type="dxa"/>
            <w:tcBorders>
              <w:left w:val="single" w:sz="4" w:space="0" w:color="auto"/>
            </w:tcBorders>
            <w:shd w:val="clear" w:color="auto" w:fill="auto"/>
            <w:noWrap/>
            <w:vAlign w:val="bottom"/>
            <w:hideMark/>
          </w:tcPr>
          <w:p w14:paraId="705EA8AB" w14:textId="77777777" w:rsidR="00A60868" w:rsidRPr="00A60868" w:rsidRDefault="00A60868" w:rsidP="00A60868">
            <w:pPr>
              <w:spacing w:after="0" w:line="240" w:lineRule="auto"/>
              <w:jc w:val="right"/>
              <w:rPr>
                <w:rFonts w:ascii="Times New Roman" w:eastAsia="Times New Roman" w:hAnsi="Times New Roman" w:cs="Times New Roman"/>
                <w:color w:val="000000"/>
                <w:lang w:eastAsia="pt-BR"/>
              </w:rPr>
            </w:pPr>
            <w:r w:rsidRPr="00A60868">
              <w:rPr>
                <w:rFonts w:ascii="Times New Roman" w:eastAsia="Times New Roman" w:hAnsi="Times New Roman" w:cs="Times New Roman"/>
                <w:color w:val="000000"/>
                <w:lang w:eastAsia="pt-BR"/>
              </w:rPr>
              <w:t>399</w:t>
            </w:r>
          </w:p>
        </w:tc>
        <w:tc>
          <w:tcPr>
            <w:tcW w:w="960" w:type="dxa"/>
            <w:shd w:val="clear" w:color="auto" w:fill="auto"/>
            <w:noWrap/>
            <w:vAlign w:val="bottom"/>
            <w:hideMark/>
          </w:tcPr>
          <w:p w14:paraId="7A79A3C0" w14:textId="77777777" w:rsidR="00A60868" w:rsidRPr="00A60868" w:rsidRDefault="00A60868" w:rsidP="00A60868">
            <w:pPr>
              <w:spacing w:after="0" w:line="240" w:lineRule="auto"/>
              <w:jc w:val="right"/>
              <w:rPr>
                <w:rFonts w:ascii="Times New Roman" w:eastAsia="Times New Roman" w:hAnsi="Times New Roman" w:cs="Times New Roman"/>
                <w:color w:val="000000"/>
                <w:lang w:eastAsia="pt-BR"/>
              </w:rPr>
            </w:pPr>
            <w:r w:rsidRPr="00A60868">
              <w:rPr>
                <w:rFonts w:ascii="Times New Roman" w:eastAsia="Times New Roman" w:hAnsi="Times New Roman" w:cs="Times New Roman"/>
                <w:color w:val="000000"/>
                <w:lang w:eastAsia="pt-BR"/>
              </w:rPr>
              <w:t>156</w:t>
            </w:r>
          </w:p>
        </w:tc>
        <w:tc>
          <w:tcPr>
            <w:tcW w:w="960" w:type="dxa"/>
            <w:tcBorders>
              <w:right w:val="single" w:sz="4" w:space="0" w:color="auto"/>
            </w:tcBorders>
            <w:shd w:val="clear" w:color="auto" w:fill="auto"/>
            <w:noWrap/>
            <w:vAlign w:val="bottom"/>
            <w:hideMark/>
          </w:tcPr>
          <w:p w14:paraId="278BF1DD" w14:textId="77777777" w:rsidR="00A60868" w:rsidRPr="00A60868" w:rsidRDefault="00A60868" w:rsidP="00A60868">
            <w:pPr>
              <w:spacing w:after="0" w:line="240" w:lineRule="auto"/>
              <w:jc w:val="right"/>
              <w:rPr>
                <w:rFonts w:ascii="Times New Roman" w:eastAsia="Times New Roman" w:hAnsi="Times New Roman" w:cs="Times New Roman"/>
                <w:color w:val="000000"/>
                <w:lang w:eastAsia="pt-BR"/>
              </w:rPr>
            </w:pPr>
            <w:r w:rsidRPr="00A60868">
              <w:rPr>
                <w:rFonts w:ascii="Times New Roman" w:eastAsia="Times New Roman" w:hAnsi="Times New Roman" w:cs="Times New Roman"/>
                <w:color w:val="000000"/>
                <w:lang w:eastAsia="pt-BR"/>
              </w:rPr>
              <w:t>693</w:t>
            </w:r>
          </w:p>
        </w:tc>
        <w:tc>
          <w:tcPr>
            <w:tcW w:w="960" w:type="dxa"/>
            <w:tcBorders>
              <w:left w:val="single" w:sz="4" w:space="0" w:color="auto"/>
            </w:tcBorders>
            <w:shd w:val="clear" w:color="auto" w:fill="auto"/>
            <w:noWrap/>
            <w:vAlign w:val="bottom"/>
            <w:hideMark/>
          </w:tcPr>
          <w:p w14:paraId="3ECA8187" w14:textId="3E93FE40" w:rsidR="00A60868" w:rsidRPr="00A60868" w:rsidRDefault="00A60868" w:rsidP="00A60868">
            <w:pPr>
              <w:spacing w:after="0" w:line="240" w:lineRule="auto"/>
              <w:jc w:val="right"/>
              <w:rPr>
                <w:rFonts w:ascii="Times New Roman" w:eastAsia="Times New Roman" w:hAnsi="Times New Roman" w:cs="Times New Roman"/>
                <w:color w:val="000000"/>
                <w:lang w:eastAsia="pt-BR"/>
              </w:rPr>
            </w:pPr>
            <w:r w:rsidRPr="00A60868">
              <w:rPr>
                <w:rFonts w:ascii="Times New Roman" w:eastAsia="Times New Roman" w:hAnsi="Times New Roman" w:cs="Times New Roman"/>
                <w:color w:val="000000"/>
                <w:lang w:eastAsia="pt-BR"/>
              </w:rPr>
              <w:t>2</w:t>
            </w:r>
            <w:r w:rsidR="000C13C1">
              <w:rPr>
                <w:rFonts w:ascii="Times New Roman" w:eastAsia="Times New Roman" w:hAnsi="Times New Roman" w:cs="Times New Roman"/>
                <w:color w:val="000000"/>
                <w:lang w:eastAsia="pt-BR"/>
              </w:rPr>
              <w:t>,</w:t>
            </w:r>
            <w:r w:rsidRPr="00A60868">
              <w:rPr>
                <w:rFonts w:ascii="Times New Roman" w:eastAsia="Times New Roman" w:hAnsi="Times New Roman" w:cs="Times New Roman"/>
                <w:color w:val="000000"/>
                <w:lang w:eastAsia="pt-BR"/>
              </w:rPr>
              <w:t>036</w:t>
            </w:r>
          </w:p>
        </w:tc>
        <w:tc>
          <w:tcPr>
            <w:tcW w:w="960" w:type="dxa"/>
            <w:shd w:val="clear" w:color="auto" w:fill="auto"/>
            <w:noWrap/>
            <w:vAlign w:val="bottom"/>
            <w:hideMark/>
          </w:tcPr>
          <w:p w14:paraId="79D7F480" w14:textId="77777777" w:rsidR="00A60868" w:rsidRPr="00A60868" w:rsidRDefault="00A60868" w:rsidP="00A60868">
            <w:pPr>
              <w:spacing w:after="0" w:line="240" w:lineRule="auto"/>
              <w:jc w:val="right"/>
              <w:rPr>
                <w:rFonts w:ascii="Times New Roman" w:eastAsia="Times New Roman" w:hAnsi="Times New Roman" w:cs="Times New Roman"/>
                <w:color w:val="000000"/>
                <w:lang w:eastAsia="pt-BR"/>
              </w:rPr>
            </w:pPr>
            <w:r w:rsidRPr="00A60868">
              <w:rPr>
                <w:rFonts w:ascii="Times New Roman" w:eastAsia="Times New Roman" w:hAnsi="Times New Roman" w:cs="Times New Roman"/>
                <w:color w:val="000000"/>
                <w:lang w:eastAsia="pt-BR"/>
              </w:rPr>
              <w:t>691</w:t>
            </w:r>
          </w:p>
        </w:tc>
        <w:tc>
          <w:tcPr>
            <w:tcW w:w="960" w:type="dxa"/>
            <w:tcBorders>
              <w:right w:val="single" w:sz="4" w:space="0" w:color="auto"/>
            </w:tcBorders>
            <w:shd w:val="clear" w:color="auto" w:fill="auto"/>
            <w:noWrap/>
            <w:vAlign w:val="bottom"/>
            <w:hideMark/>
          </w:tcPr>
          <w:p w14:paraId="6CCBD83F" w14:textId="2F0EAF82" w:rsidR="00A60868" w:rsidRPr="00A60868" w:rsidRDefault="00A60868" w:rsidP="00A60868">
            <w:pPr>
              <w:spacing w:after="0" w:line="240" w:lineRule="auto"/>
              <w:jc w:val="right"/>
              <w:rPr>
                <w:rFonts w:ascii="Times New Roman" w:eastAsia="Times New Roman" w:hAnsi="Times New Roman" w:cs="Times New Roman"/>
                <w:color w:val="000000"/>
                <w:lang w:eastAsia="pt-BR"/>
              </w:rPr>
            </w:pPr>
            <w:r w:rsidRPr="00A60868">
              <w:rPr>
                <w:rFonts w:ascii="Times New Roman" w:eastAsia="Times New Roman" w:hAnsi="Times New Roman" w:cs="Times New Roman"/>
                <w:color w:val="000000"/>
                <w:lang w:eastAsia="pt-BR"/>
              </w:rPr>
              <w:t>3</w:t>
            </w:r>
            <w:r w:rsidR="000C13C1">
              <w:rPr>
                <w:rFonts w:ascii="Times New Roman" w:eastAsia="Times New Roman" w:hAnsi="Times New Roman" w:cs="Times New Roman"/>
                <w:color w:val="000000"/>
                <w:lang w:eastAsia="pt-BR"/>
              </w:rPr>
              <w:t>,</w:t>
            </w:r>
            <w:r w:rsidRPr="00A60868">
              <w:rPr>
                <w:rFonts w:ascii="Times New Roman" w:eastAsia="Times New Roman" w:hAnsi="Times New Roman" w:cs="Times New Roman"/>
                <w:color w:val="000000"/>
                <w:lang w:eastAsia="pt-BR"/>
              </w:rPr>
              <w:t>737</w:t>
            </w:r>
          </w:p>
        </w:tc>
        <w:tc>
          <w:tcPr>
            <w:tcW w:w="960" w:type="dxa"/>
            <w:tcBorders>
              <w:left w:val="single" w:sz="4" w:space="0" w:color="auto"/>
            </w:tcBorders>
            <w:shd w:val="clear" w:color="auto" w:fill="auto"/>
            <w:noWrap/>
            <w:vAlign w:val="bottom"/>
            <w:hideMark/>
          </w:tcPr>
          <w:p w14:paraId="6333CB91" w14:textId="1DB65F62" w:rsidR="00A60868" w:rsidRPr="00A60868" w:rsidRDefault="00A60868" w:rsidP="00A60868">
            <w:pPr>
              <w:spacing w:after="0" w:line="240" w:lineRule="auto"/>
              <w:jc w:val="right"/>
              <w:rPr>
                <w:rFonts w:ascii="Times New Roman" w:eastAsia="Times New Roman" w:hAnsi="Times New Roman" w:cs="Times New Roman"/>
                <w:color w:val="000000"/>
                <w:lang w:eastAsia="pt-BR"/>
              </w:rPr>
            </w:pPr>
            <w:r w:rsidRPr="00A60868">
              <w:rPr>
                <w:rFonts w:ascii="Times New Roman" w:eastAsia="Times New Roman" w:hAnsi="Times New Roman" w:cs="Times New Roman"/>
                <w:color w:val="000000"/>
                <w:lang w:eastAsia="pt-BR"/>
              </w:rPr>
              <w:t>29</w:t>
            </w:r>
            <w:r w:rsidR="000C13C1">
              <w:rPr>
                <w:rFonts w:ascii="Times New Roman" w:eastAsia="Times New Roman" w:hAnsi="Times New Roman" w:cs="Times New Roman"/>
                <w:color w:val="000000"/>
                <w:lang w:eastAsia="pt-BR"/>
              </w:rPr>
              <w:t>,</w:t>
            </w:r>
            <w:r w:rsidRPr="00A60868">
              <w:rPr>
                <w:rFonts w:ascii="Times New Roman" w:eastAsia="Times New Roman" w:hAnsi="Times New Roman" w:cs="Times New Roman"/>
                <w:color w:val="000000"/>
                <w:lang w:eastAsia="pt-BR"/>
              </w:rPr>
              <w:t>573</w:t>
            </w:r>
          </w:p>
        </w:tc>
        <w:tc>
          <w:tcPr>
            <w:tcW w:w="960" w:type="dxa"/>
            <w:shd w:val="clear" w:color="auto" w:fill="auto"/>
            <w:noWrap/>
            <w:vAlign w:val="bottom"/>
            <w:hideMark/>
          </w:tcPr>
          <w:p w14:paraId="55155C0E" w14:textId="6194B612" w:rsidR="00A60868" w:rsidRPr="00A60868" w:rsidRDefault="00A60868" w:rsidP="00A60868">
            <w:pPr>
              <w:spacing w:after="0" w:line="240" w:lineRule="auto"/>
              <w:jc w:val="right"/>
              <w:rPr>
                <w:rFonts w:ascii="Times New Roman" w:eastAsia="Times New Roman" w:hAnsi="Times New Roman" w:cs="Times New Roman"/>
                <w:color w:val="000000"/>
                <w:lang w:eastAsia="pt-BR"/>
              </w:rPr>
            </w:pPr>
            <w:r w:rsidRPr="00A60868">
              <w:rPr>
                <w:rFonts w:ascii="Times New Roman" w:eastAsia="Times New Roman" w:hAnsi="Times New Roman" w:cs="Times New Roman"/>
                <w:color w:val="000000"/>
                <w:lang w:eastAsia="pt-BR"/>
              </w:rPr>
              <w:t>11</w:t>
            </w:r>
            <w:r w:rsidR="000C13C1">
              <w:rPr>
                <w:rFonts w:ascii="Times New Roman" w:eastAsia="Times New Roman" w:hAnsi="Times New Roman" w:cs="Times New Roman"/>
                <w:color w:val="000000"/>
                <w:lang w:eastAsia="pt-BR"/>
              </w:rPr>
              <w:t>,</w:t>
            </w:r>
            <w:r w:rsidRPr="00A60868">
              <w:rPr>
                <w:rFonts w:ascii="Times New Roman" w:eastAsia="Times New Roman" w:hAnsi="Times New Roman" w:cs="Times New Roman"/>
                <w:color w:val="000000"/>
                <w:lang w:eastAsia="pt-BR"/>
              </w:rPr>
              <w:t>449</w:t>
            </w:r>
          </w:p>
        </w:tc>
        <w:tc>
          <w:tcPr>
            <w:tcW w:w="960" w:type="dxa"/>
            <w:tcBorders>
              <w:right w:val="single" w:sz="4" w:space="0" w:color="auto"/>
            </w:tcBorders>
            <w:shd w:val="clear" w:color="auto" w:fill="auto"/>
            <w:noWrap/>
            <w:vAlign w:val="bottom"/>
            <w:hideMark/>
          </w:tcPr>
          <w:p w14:paraId="2F7971E2" w14:textId="70EF19CE" w:rsidR="00A60868" w:rsidRPr="00A60868" w:rsidRDefault="00A60868" w:rsidP="00A60868">
            <w:pPr>
              <w:spacing w:after="0" w:line="240" w:lineRule="auto"/>
              <w:jc w:val="right"/>
              <w:rPr>
                <w:rFonts w:ascii="Times New Roman" w:eastAsia="Times New Roman" w:hAnsi="Times New Roman" w:cs="Times New Roman"/>
                <w:color w:val="000000"/>
                <w:lang w:eastAsia="pt-BR"/>
              </w:rPr>
            </w:pPr>
            <w:r w:rsidRPr="00A60868">
              <w:rPr>
                <w:rFonts w:ascii="Times New Roman" w:eastAsia="Times New Roman" w:hAnsi="Times New Roman" w:cs="Times New Roman"/>
                <w:color w:val="000000"/>
                <w:lang w:eastAsia="pt-BR"/>
              </w:rPr>
              <w:t>51</w:t>
            </w:r>
            <w:r w:rsidR="000C13C1">
              <w:rPr>
                <w:rFonts w:ascii="Times New Roman" w:eastAsia="Times New Roman" w:hAnsi="Times New Roman" w:cs="Times New Roman"/>
                <w:color w:val="000000"/>
                <w:lang w:eastAsia="pt-BR"/>
              </w:rPr>
              <w:t>,</w:t>
            </w:r>
            <w:r w:rsidRPr="00A60868">
              <w:rPr>
                <w:rFonts w:ascii="Times New Roman" w:eastAsia="Times New Roman" w:hAnsi="Times New Roman" w:cs="Times New Roman"/>
                <w:color w:val="000000"/>
                <w:lang w:eastAsia="pt-BR"/>
              </w:rPr>
              <w:t>659</w:t>
            </w:r>
          </w:p>
        </w:tc>
      </w:tr>
      <w:tr w:rsidR="000B1061" w:rsidRPr="00A60868" w14:paraId="41199932" w14:textId="77777777" w:rsidTr="000B1061">
        <w:trPr>
          <w:trHeight w:val="300"/>
        </w:trPr>
        <w:tc>
          <w:tcPr>
            <w:tcW w:w="1696" w:type="dxa"/>
            <w:tcBorders>
              <w:left w:val="single" w:sz="4" w:space="0" w:color="auto"/>
              <w:right w:val="single" w:sz="4" w:space="0" w:color="auto"/>
            </w:tcBorders>
            <w:shd w:val="clear" w:color="auto" w:fill="auto"/>
            <w:noWrap/>
            <w:vAlign w:val="bottom"/>
            <w:hideMark/>
          </w:tcPr>
          <w:p w14:paraId="269EB44C" w14:textId="77777777" w:rsidR="00A60868" w:rsidRPr="00A60868" w:rsidRDefault="00A60868" w:rsidP="00A60868">
            <w:pPr>
              <w:spacing w:after="0" w:line="240" w:lineRule="auto"/>
              <w:rPr>
                <w:rFonts w:ascii="Times New Roman" w:eastAsia="Times New Roman" w:hAnsi="Times New Roman" w:cs="Times New Roman"/>
                <w:color w:val="000000"/>
                <w:lang w:eastAsia="pt-BR"/>
              </w:rPr>
            </w:pPr>
            <w:proofErr w:type="spellStart"/>
            <w:r w:rsidRPr="00A60868">
              <w:rPr>
                <w:rFonts w:ascii="Times New Roman" w:eastAsia="Times New Roman" w:hAnsi="Times New Roman" w:cs="Times New Roman"/>
                <w:color w:val="000000"/>
                <w:lang w:eastAsia="pt-BR"/>
              </w:rPr>
              <w:t>Men</w:t>
            </w:r>
            <w:proofErr w:type="spellEnd"/>
            <w:r w:rsidRPr="00A60868">
              <w:rPr>
                <w:rFonts w:ascii="Times New Roman" w:eastAsia="Times New Roman" w:hAnsi="Times New Roman" w:cs="Times New Roman"/>
                <w:color w:val="000000"/>
                <w:lang w:eastAsia="pt-BR"/>
              </w:rPr>
              <w:t xml:space="preserve"> 40-44y</w:t>
            </w:r>
          </w:p>
        </w:tc>
        <w:tc>
          <w:tcPr>
            <w:tcW w:w="960" w:type="dxa"/>
            <w:tcBorders>
              <w:left w:val="single" w:sz="4" w:space="0" w:color="auto"/>
            </w:tcBorders>
            <w:shd w:val="clear" w:color="auto" w:fill="auto"/>
            <w:noWrap/>
            <w:vAlign w:val="bottom"/>
            <w:hideMark/>
          </w:tcPr>
          <w:p w14:paraId="31778188" w14:textId="77777777" w:rsidR="00A60868" w:rsidRPr="00A60868" w:rsidRDefault="00A60868" w:rsidP="00A60868">
            <w:pPr>
              <w:spacing w:after="0" w:line="240" w:lineRule="auto"/>
              <w:jc w:val="right"/>
              <w:rPr>
                <w:rFonts w:ascii="Times New Roman" w:eastAsia="Times New Roman" w:hAnsi="Times New Roman" w:cs="Times New Roman"/>
                <w:color w:val="000000"/>
                <w:lang w:eastAsia="pt-BR"/>
              </w:rPr>
            </w:pPr>
            <w:r w:rsidRPr="00A60868">
              <w:rPr>
                <w:rFonts w:ascii="Times New Roman" w:eastAsia="Times New Roman" w:hAnsi="Times New Roman" w:cs="Times New Roman"/>
                <w:color w:val="000000"/>
                <w:lang w:eastAsia="pt-BR"/>
              </w:rPr>
              <w:t>585</w:t>
            </w:r>
          </w:p>
        </w:tc>
        <w:tc>
          <w:tcPr>
            <w:tcW w:w="960" w:type="dxa"/>
            <w:shd w:val="clear" w:color="auto" w:fill="auto"/>
            <w:noWrap/>
            <w:vAlign w:val="bottom"/>
            <w:hideMark/>
          </w:tcPr>
          <w:p w14:paraId="50B1018B" w14:textId="77777777" w:rsidR="00A60868" w:rsidRPr="00A60868" w:rsidRDefault="00A60868" w:rsidP="00A60868">
            <w:pPr>
              <w:spacing w:after="0" w:line="240" w:lineRule="auto"/>
              <w:jc w:val="right"/>
              <w:rPr>
                <w:rFonts w:ascii="Times New Roman" w:eastAsia="Times New Roman" w:hAnsi="Times New Roman" w:cs="Times New Roman"/>
                <w:color w:val="000000"/>
                <w:lang w:eastAsia="pt-BR"/>
              </w:rPr>
            </w:pPr>
            <w:r w:rsidRPr="00A60868">
              <w:rPr>
                <w:rFonts w:ascii="Times New Roman" w:eastAsia="Times New Roman" w:hAnsi="Times New Roman" w:cs="Times New Roman"/>
                <w:color w:val="000000"/>
                <w:lang w:eastAsia="pt-BR"/>
              </w:rPr>
              <w:t>225</w:t>
            </w:r>
          </w:p>
        </w:tc>
        <w:tc>
          <w:tcPr>
            <w:tcW w:w="960" w:type="dxa"/>
            <w:tcBorders>
              <w:right w:val="single" w:sz="4" w:space="0" w:color="auto"/>
            </w:tcBorders>
            <w:shd w:val="clear" w:color="auto" w:fill="auto"/>
            <w:noWrap/>
            <w:vAlign w:val="bottom"/>
            <w:hideMark/>
          </w:tcPr>
          <w:p w14:paraId="319501BF" w14:textId="77777777" w:rsidR="00A60868" w:rsidRPr="00A60868" w:rsidRDefault="00A60868" w:rsidP="00A60868">
            <w:pPr>
              <w:spacing w:after="0" w:line="240" w:lineRule="auto"/>
              <w:jc w:val="right"/>
              <w:rPr>
                <w:rFonts w:ascii="Times New Roman" w:eastAsia="Times New Roman" w:hAnsi="Times New Roman" w:cs="Times New Roman"/>
                <w:color w:val="000000"/>
                <w:lang w:eastAsia="pt-BR"/>
              </w:rPr>
            </w:pPr>
            <w:r w:rsidRPr="00A60868">
              <w:rPr>
                <w:rFonts w:ascii="Times New Roman" w:eastAsia="Times New Roman" w:hAnsi="Times New Roman" w:cs="Times New Roman"/>
                <w:color w:val="000000"/>
                <w:lang w:eastAsia="pt-BR"/>
              </w:rPr>
              <w:t>970</w:t>
            </w:r>
          </w:p>
        </w:tc>
        <w:tc>
          <w:tcPr>
            <w:tcW w:w="960" w:type="dxa"/>
            <w:tcBorders>
              <w:left w:val="single" w:sz="4" w:space="0" w:color="auto"/>
            </w:tcBorders>
            <w:shd w:val="clear" w:color="auto" w:fill="auto"/>
            <w:noWrap/>
            <w:vAlign w:val="bottom"/>
            <w:hideMark/>
          </w:tcPr>
          <w:p w14:paraId="3C70C478" w14:textId="51E3DC6F" w:rsidR="00A60868" w:rsidRPr="00A60868" w:rsidRDefault="00A60868" w:rsidP="00A60868">
            <w:pPr>
              <w:spacing w:after="0" w:line="240" w:lineRule="auto"/>
              <w:jc w:val="right"/>
              <w:rPr>
                <w:rFonts w:ascii="Times New Roman" w:eastAsia="Times New Roman" w:hAnsi="Times New Roman" w:cs="Times New Roman"/>
                <w:color w:val="000000"/>
                <w:lang w:eastAsia="pt-BR"/>
              </w:rPr>
            </w:pPr>
            <w:r w:rsidRPr="00A60868">
              <w:rPr>
                <w:rFonts w:ascii="Times New Roman" w:eastAsia="Times New Roman" w:hAnsi="Times New Roman" w:cs="Times New Roman"/>
                <w:color w:val="000000"/>
                <w:lang w:eastAsia="pt-BR"/>
              </w:rPr>
              <w:t>2</w:t>
            </w:r>
            <w:r w:rsidR="000C13C1">
              <w:rPr>
                <w:rFonts w:ascii="Times New Roman" w:eastAsia="Times New Roman" w:hAnsi="Times New Roman" w:cs="Times New Roman"/>
                <w:color w:val="000000"/>
                <w:lang w:eastAsia="pt-BR"/>
              </w:rPr>
              <w:t>,</w:t>
            </w:r>
            <w:r w:rsidRPr="00A60868">
              <w:rPr>
                <w:rFonts w:ascii="Times New Roman" w:eastAsia="Times New Roman" w:hAnsi="Times New Roman" w:cs="Times New Roman"/>
                <w:color w:val="000000"/>
                <w:lang w:eastAsia="pt-BR"/>
              </w:rPr>
              <w:t>591</w:t>
            </w:r>
          </w:p>
        </w:tc>
        <w:tc>
          <w:tcPr>
            <w:tcW w:w="960" w:type="dxa"/>
            <w:shd w:val="clear" w:color="auto" w:fill="auto"/>
            <w:noWrap/>
            <w:vAlign w:val="bottom"/>
            <w:hideMark/>
          </w:tcPr>
          <w:p w14:paraId="4D2DFF64" w14:textId="77777777" w:rsidR="00A60868" w:rsidRPr="00A60868" w:rsidRDefault="00A60868" w:rsidP="00A60868">
            <w:pPr>
              <w:spacing w:after="0" w:line="240" w:lineRule="auto"/>
              <w:jc w:val="right"/>
              <w:rPr>
                <w:rFonts w:ascii="Times New Roman" w:eastAsia="Times New Roman" w:hAnsi="Times New Roman" w:cs="Times New Roman"/>
                <w:color w:val="000000"/>
                <w:lang w:eastAsia="pt-BR"/>
              </w:rPr>
            </w:pPr>
            <w:r w:rsidRPr="00A60868">
              <w:rPr>
                <w:rFonts w:ascii="Times New Roman" w:eastAsia="Times New Roman" w:hAnsi="Times New Roman" w:cs="Times New Roman"/>
                <w:color w:val="000000"/>
                <w:lang w:eastAsia="pt-BR"/>
              </w:rPr>
              <w:t>899</w:t>
            </w:r>
          </w:p>
        </w:tc>
        <w:tc>
          <w:tcPr>
            <w:tcW w:w="960" w:type="dxa"/>
            <w:tcBorders>
              <w:right w:val="single" w:sz="4" w:space="0" w:color="auto"/>
            </w:tcBorders>
            <w:shd w:val="clear" w:color="auto" w:fill="auto"/>
            <w:noWrap/>
            <w:vAlign w:val="bottom"/>
            <w:hideMark/>
          </w:tcPr>
          <w:p w14:paraId="78AB8A53" w14:textId="02089C74" w:rsidR="00A60868" w:rsidRPr="00A60868" w:rsidRDefault="00A60868" w:rsidP="00A60868">
            <w:pPr>
              <w:spacing w:after="0" w:line="240" w:lineRule="auto"/>
              <w:jc w:val="right"/>
              <w:rPr>
                <w:rFonts w:ascii="Times New Roman" w:eastAsia="Times New Roman" w:hAnsi="Times New Roman" w:cs="Times New Roman"/>
                <w:color w:val="000000"/>
                <w:lang w:eastAsia="pt-BR"/>
              </w:rPr>
            </w:pPr>
            <w:r w:rsidRPr="00A60868">
              <w:rPr>
                <w:rFonts w:ascii="Times New Roman" w:eastAsia="Times New Roman" w:hAnsi="Times New Roman" w:cs="Times New Roman"/>
                <w:color w:val="000000"/>
                <w:lang w:eastAsia="pt-BR"/>
              </w:rPr>
              <w:t>4</w:t>
            </w:r>
            <w:r w:rsidR="000C13C1">
              <w:rPr>
                <w:rFonts w:ascii="Times New Roman" w:eastAsia="Times New Roman" w:hAnsi="Times New Roman" w:cs="Times New Roman"/>
                <w:color w:val="000000"/>
                <w:lang w:eastAsia="pt-BR"/>
              </w:rPr>
              <w:t>,</w:t>
            </w:r>
            <w:r w:rsidRPr="00A60868">
              <w:rPr>
                <w:rFonts w:ascii="Times New Roman" w:eastAsia="Times New Roman" w:hAnsi="Times New Roman" w:cs="Times New Roman"/>
                <w:color w:val="000000"/>
                <w:lang w:eastAsia="pt-BR"/>
              </w:rPr>
              <w:t>480</w:t>
            </w:r>
          </w:p>
        </w:tc>
        <w:tc>
          <w:tcPr>
            <w:tcW w:w="960" w:type="dxa"/>
            <w:tcBorders>
              <w:left w:val="single" w:sz="4" w:space="0" w:color="auto"/>
            </w:tcBorders>
            <w:shd w:val="clear" w:color="auto" w:fill="auto"/>
            <w:noWrap/>
            <w:vAlign w:val="bottom"/>
            <w:hideMark/>
          </w:tcPr>
          <w:p w14:paraId="67E67AAD" w14:textId="463823E3" w:rsidR="00A60868" w:rsidRPr="00A60868" w:rsidRDefault="00A60868" w:rsidP="00A60868">
            <w:pPr>
              <w:spacing w:after="0" w:line="240" w:lineRule="auto"/>
              <w:jc w:val="right"/>
              <w:rPr>
                <w:rFonts w:ascii="Times New Roman" w:eastAsia="Times New Roman" w:hAnsi="Times New Roman" w:cs="Times New Roman"/>
                <w:color w:val="000000"/>
                <w:lang w:eastAsia="pt-BR"/>
              </w:rPr>
            </w:pPr>
            <w:r w:rsidRPr="00A60868">
              <w:rPr>
                <w:rFonts w:ascii="Times New Roman" w:eastAsia="Times New Roman" w:hAnsi="Times New Roman" w:cs="Times New Roman"/>
                <w:color w:val="000000"/>
                <w:lang w:eastAsia="pt-BR"/>
              </w:rPr>
              <w:t>38</w:t>
            </w:r>
            <w:r w:rsidR="000C13C1">
              <w:rPr>
                <w:rFonts w:ascii="Times New Roman" w:eastAsia="Times New Roman" w:hAnsi="Times New Roman" w:cs="Times New Roman"/>
                <w:color w:val="000000"/>
                <w:lang w:eastAsia="pt-BR"/>
              </w:rPr>
              <w:t>,</w:t>
            </w:r>
            <w:r w:rsidRPr="00A60868">
              <w:rPr>
                <w:rFonts w:ascii="Times New Roman" w:eastAsia="Times New Roman" w:hAnsi="Times New Roman" w:cs="Times New Roman"/>
                <w:color w:val="000000"/>
                <w:lang w:eastAsia="pt-BR"/>
              </w:rPr>
              <w:t>118</w:t>
            </w:r>
          </w:p>
        </w:tc>
        <w:tc>
          <w:tcPr>
            <w:tcW w:w="960" w:type="dxa"/>
            <w:shd w:val="clear" w:color="auto" w:fill="auto"/>
            <w:noWrap/>
            <w:vAlign w:val="bottom"/>
            <w:hideMark/>
          </w:tcPr>
          <w:p w14:paraId="0FFD27AD" w14:textId="23DD81E7" w:rsidR="00A60868" w:rsidRPr="00A60868" w:rsidRDefault="00A60868" w:rsidP="00A60868">
            <w:pPr>
              <w:spacing w:after="0" w:line="240" w:lineRule="auto"/>
              <w:jc w:val="right"/>
              <w:rPr>
                <w:rFonts w:ascii="Times New Roman" w:eastAsia="Times New Roman" w:hAnsi="Times New Roman" w:cs="Times New Roman"/>
                <w:color w:val="000000"/>
                <w:lang w:eastAsia="pt-BR"/>
              </w:rPr>
            </w:pPr>
            <w:r w:rsidRPr="00A60868">
              <w:rPr>
                <w:rFonts w:ascii="Times New Roman" w:eastAsia="Times New Roman" w:hAnsi="Times New Roman" w:cs="Times New Roman"/>
                <w:color w:val="000000"/>
                <w:lang w:eastAsia="pt-BR"/>
              </w:rPr>
              <w:t>14</w:t>
            </w:r>
            <w:r w:rsidR="000C13C1">
              <w:rPr>
                <w:rFonts w:ascii="Times New Roman" w:eastAsia="Times New Roman" w:hAnsi="Times New Roman" w:cs="Times New Roman"/>
                <w:color w:val="000000"/>
                <w:lang w:eastAsia="pt-BR"/>
              </w:rPr>
              <w:t>,</w:t>
            </w:r>
            <w:r w:rsidRPr="00A60868">
              <w:rPr>
                <w:rFonts w:ascii="Times New Roman" w:eastAsia="Times New Roman" w:hAnsi="Times New Roman" w:cs="Times New Roman"/>
                <w:color w:val="000000"/>
                <w:lang w:eastAsia="pt-BR"/>
              </w:rPr>
              <w:t>552</w:t>
            </w:r>
          </w:p>
        </w:tc>
        <w:tc>
          <w:tcPr>
            <w:tcW w:w="960" w:type="dxa"/>
            <w:tcBorders>
              <w:right w:val="single" w:sz="4" w:space="0" w:color="auto"/>
            </w:tcBorders>
            <w:shd w:val="clear" w:color="auto" w:fill="auto"/>
            <w:noWrap/>
            <w:vAlign w:val="bottom"/>
            <w:hideMark/>
          </w:tcPr>
          <w:p w14:paraId="7DE7CFBE" w14:textId="744E09C5" w:rsidR="00A60868" w:rsidRPr="00A60868" w:rsidRDefault="00A60868" w:rsidP="00A60868">
            <w:pPr>
              <w:spacing w:after="0" w:line="240" w:lineRule="auto"/>
              <w:jc w:val="right"/>
              <w:rPr>
                <w:rFonts w:ascii="Times New Roman" w:eastAsia="Times New Roman" w:hAnsi="Times New Roman" w:cs="Times New Roman"/>
                <w:color w:val="000000"/>
                <w:lang w:eastAsia="pt-BR"/>
              </w:rPr>
            </w:pPr>
            <w:r w:rsidRPr="00A60868">
              <w:rPr>
                <w:rFonts w:ascii="Times New Roman" w:eastAsia="Times New Roman" w:hAnsi="Times New Roman" w:cs="Times New Roman"/>
                <w:color w:val="000000"/>
                <w:lang w:eastAsia="pt-BR"/>
              </w:rPr>
              <w:t>63</w:t>
            </w:r>
            <w:r w:rsidR="000C13C1">
              <w:rPr>
                <w:rFonts w:ascii="Times New Roman" w:eastAsia="Times New Roman" w:hAnsi="Times New Roman" w:cs="Times New Roman"/>
                <w:color w:val="000000"/>
                <w:lang w:eastAsia="pt-BR"/>
              </w:rPr>
              <w:t>,</w:t>
            </w:r>
            <w:r w:rsidRPr="00A60868">
              <w:rPr>
                <w:rFonts w:ascii="Times New Roman" w:eastAsia="Times New Roman" w:hAnsi="Times New Roman" w:cs="Times New Roman"/>
                <w:color w:val="000000"/>
                <w:lang w:eastAsia="pt-BR"/>
              </w:rPr>
              <w:t>487</w:t>
            </w:r>
          </w:p>
        </w:tc>
      </w:tr>
      <w:tr w:rsidR="000B1061" w:rsidRPr="00A60868" w14:paraId="1851BF34" w14:textId="77777777" w:rsidTr="000B1061">
        <w:trPr>
          <w:trHeight w:val="300"/>
        </w:trPr>
        <w:tc>
          <w:tcPr>
            <w:tcW w:w="1696" w:type="dxa"/>
            <w:tcBorders>
              <w:left w:val="single" w:sz="4" w:space="0" w:color="auto"/>
              <w:right w:val="single" w:sz="4" w:space="0" w:color="auto"/>
            </w:tcBorders>
            <w:shd w:val="clear" w:color="auto" w:fill="auto"/>
            <w:noWrap/>
            <w:vAlign w:val="bottom"/>
            <w:hideMark/>
          </w:tcPr>
          <w:p w14:paraId="0E16DFAB" w14:textId="77777777" w:rsidR="00A60868" w:rsidRPr="00A60868" w:rsidRDefault="00A60868" w:rsidP="00A60868">
            <w:pPr>
              <w:spacing w:after="0" w:line="240" w:lineRule="auto"/>
              <w:rPr>
                <w:rFonts w:ascii="Times New Roman" w:eastAsia="Times New Roman" w:hAnsi="Times New Roman" w:cs="Times New Roman"/>
                <w:color w:val="000000"/>
                <w:lang w:eastAsia="pt-BR"/>
              </w:rPr>
            </w:pPr>
            <w:proofErr w:type="spellStart"/>
            <w:r w:rsidRPr="00A60868">
              <w:rPr>
                <w:rFonts w:ascii="Times New Roman" w:eastAsia="Times New Roman" w:hAnsi="Times New Roman" w:cs="Times New Roman"/>
                <w:color w:val="000000"/>
                <w:lang w:eastAsia="pt-BR"/>
              </w:rPr>
              <w:t>Men</w:t>
            </w:r>
            <w:proofErr w:type="spellEnd"/>
            <w:r w:rsidRPr="00A60868">
              <w:rPr>
                <w:rFonts w:ascii="Times New Roman" w:eastAsia="Times New Roman" w:hAnsi="Times New Roman" w:cs="Times New Roman"/>
                <w:color w:val="000000"/>
                <w:lang w:eastAsia="pt-BR"/>
              </w:rPr>
              <w:t xml:space="preserve"> 45-49y</w:t>
            </w:r>
          </w:p>
        </w:tc>
        <w:tc>
          <w:tcPr>
            <w:tcW w:w="960" w:type="dxa"/>
            <w:tcBorders>
              <w:left w:val="single" w:sz="4" w:space="0" w:color="auto"/>
            </w:tcBorders>
            <w:shd w:val="clear" w:color="auto" w:fill="auto"/>
            <w:noWrap/>
            <w:vAlign w:val="bottom"/>
            <w:hideMark/>
          </w:tcPr>
          <w:p w14:paraId="1E8F680F" w14:textId="6DCBFEBE" w:rsidR="00A60868" w:rsidRPr="00A60868" w:rsidRDefault="00A60868" w:rsidP="00A60868">
            <w:pPr>
              <w:spacing w:after="0" w:line="240" w:lineRule="auto"/>
              <w:jc w:val="right"/>
              <w:rPr>
                <w:rFonts w:ascii="Times New Roman" w:eastAsia="Times New Roman" w:hAnsi="Times New Roman" w:cs="Times New Roman"/>
                <w:color w:val="000000"/>
                <w:lang w:eastAsia="pt-BR"/>
              </w:rPr>
            </w:pPr>
            <w:r w:rsidRPr="00A60868">
              <w:rPr>
                <w:rFonts w:ascii="Times New Roman" w:eastAsia="Times New Roman" w:hAnsi="Times New Roman" w:cs="Times New Roman"/>
                <w:color w:val="000000"/>
                <w:lang w:eastAsia="pt-BR"/>
              </w:rPr>
              <w:t>1</w:t>
            </w:r>
            <w:r w:rsidR="000C13C1">
              <w:rPr>
                <w:rFonts w:ascii="Times New Roman" w:eastAsia="Times New Roman" w:hAnsi="Times New Roman" w:cs="Times New Roman"/>
                <w:color w:val="000000"/>
                <w:lang w:eastAsia="pt-BR"/>
              </w:rPr>
              <w:t>,</w:t>
            </w:r>
            <w:r w:rsidRPr="00A60868">
              <w:rPr>
                <w:rFonts w:ascii="Times New Roman" w:eastAsia="Times New Roman" w:hAnsi="Times New Roman" w:cs="Times New Roman"/>
                <w:color w:val="000000"/>
                <w:lang w:eastAsia="pt-BR"/>
              </w:rPr>
              <w:t>110</w:t>
            </w:r>
          </w:p>
        </w:tc>
        <w:tc>
          <w:tcPr>
            <w:tcW w:w="960" w:type="dxa"/>
            <w:shd w:val="clear" w:color="auto" w:fill="auto"/>
            <w:noWrap/>
            <w:vAlign w:val="bottom"/>
            <w:hideMark/>
          </w:tcPr>
          <w:p w14:paraId="7E97BF1E" w14:textId="77777777" w:rsidR="00A60868" w:rsidRPr="00A60868" w:rsidRDefault="00A60868" w:rsidP="00A60868">
            <w:pPr>
              <w:spacing w:after="0" w:line="240" w:lineRule="auto"/>
              <w:jc w:val="right"/>
              <w:rPr>
                <w:rFonts w:ascii="Times New Roman" w:eastAsia="Times New Roman" w:hAnsi="Times New Roman" w:cs="Times New Roman"/>
                <w:color w:val="000000"/>
                <w:lang w:eastAsia="pt-BR"/>
              </w:rPr>
            </w:pPr>
            <w:r w:rsidRPr="00A60868">
              <w:rPr>
                <w:rFonts w:ascii="Times New Roman" w:eastAsia="Times New Roman" w:hAnsi="Times New Roman" w:cs="Times New Roman"/>
                <w:color w:val="000000"/>
                <w:lang w:eastAsia="pt-BR"/>
              </w:rPr>
              <w:t>422</w:t>
            </w:r>
          </w:p>
        </w:tc>
        <w:tc>
          <w:tcPr>
            <w:tcW w:w="960" w:type="dxa"/>
            <w:tcBorders>
              <w:right w:val="single" w:sz="4" w:space="0" w:color="auto"/>
            </w:tcBorders>
            <w:shd w:val="clear" w:color="auto" w:fill="auto"/>
            <w:noWrap/>
            <w:vAlign w:val="bottom"/>
            <w:hideMark/>
          </w:tcPr>
          <w:p w14:paraId="1E8BE088" w14:textId="70FB3AC4" w:rsidR="00A60868" w:rsidRPr="00A60868" w:rsidRDefault="00A60868" w:rsidP="00A60868">
            <w:pPr>
              <w:spacing w:after="0" w:line="240" w:lineRule="auto"/>
              <w:jc w:val="right"/>
              <w:rPr>
                <w:rFonts w:ascii="Times New Roman" w:eastAsia="Times New Roman" w:hAnsi="Times New Roman" w:cs="Times New Roman"/>
                <w:color w:val="000000"/>
                <w:lang w:eastAsia="pt-BR"/>
              </w:rPr>
            </w:pPr>
            <w:r w:rsidRPr="00A60868">
              <w:rPr>
                <w:rFonts w:ascii="Times New Roman" w:eastAsia="Times New Roman" w:hAnsi="Times New Roman" w:cs="Times New Roman"/>
                <w:color w:val="000000"/>
                <w:lang w:eastAsia="pt-BR"/>
              </w:rPr>
              <w:t>1</w:t>
            </w:r>
            <w:r w:rsidR="000C13C1">
              <w:rPr>
                <w:rFonts w:ascii="Times New Roman" w:eastAsia="Times New Roman" w:hAnsi="Times New Roman" w:cs="Times New Roman"/>
                <w:color w:val="000000"/>
                <w:lang w:eastAsia="pt-BR"/>
              </w:rPr>
              <w:t>,</w:t>
            </w:r>
            <w:r w:rsidRPr="00A60868">
              <w:rPr>
                <w:rFonts w:ascii="Times New Roman" w:eastAsia="Times New Roman" w:hAnsi="Times New Roman" w:cs="Times New Roman"/>
                <w:color w:val="000000"/>
                <w:lang w:eastAsia="pt-BR"/>
              </w:rPr>
              <w:t>891</w:t>
            </w:r>
          </w:p>
        </w:tc>
        <w:tc>
          <w:tcPr>
            <w:tcW w:w="960" w:type="dxa"/>
            <w:tcBorders>
              <w:left w:val="single" w:sz="4" w:space="0" w:color="auto"/>
            </w:tcBorders>
            <w:shd w:val="clear" w:color="auto" w:fill="auto"/>
            <w:noWrap/>
            <w:vAlign w:val="bottom"/>
            <w:hideMark/>
          </w:tcPr>
          <w:p w14:paraId="773173FB" w14:textId="3637F0C7" w:rsidR="00A60868" w:rsidRPr="00A60868" w:rsidRDefault="00A60868" w:rsidP="00A60868">
            <w:pPr>
              <w:spacing w:after="0" w:line="240" w:lineRule="auto"/>
              <w:jc w:val="right"/>
              <w:rPr>
                <w:rFonts w:ascii="Times New Roman" w:eastAsia="Times New Roman" w:hAnsi="Times New Roman" w:cs="Times New Roman"/>
                <w:color w:val="000000"/>
                <w:lang w:eastAsia="pt-BR"/>
              </w:rPr>
            </w:pPr>
            <w:r w:rsidRPr="00A60868">
              <w:rPr>
                <w:rFonts w:ascii="Times New Roman" w:eastAsia="Times New Roman" w:hAnsi="Times New Roman" w:cs="Times New Roman"/>
                <w:color w:val="000000"/>
                <w:lang w:eastAsia="pt-BR"/>
              </w:rPr>
              <w:t>4</w:t>
            </w:r>
            <w:r w:rsidR="000C13C1">
              <w:rPr>
                <w:rFonts w:ascii="Times New Roman" w:eastAsia="Times New Roman" w:hAnsi="Times New Roman" w:cs="Times New Roman"/>
                <w:color w:val="000000"/>
                <w:lang w:eastAsia="pt-BR"/>
              </w:rPr>
              <w:t>,</w:t>
            </w:r>
            <w:r w:rsidRPr="00A60868">
              <w:rPr>
                <w:rFonts w:ascii="Times New Roman" w:eastAsia="Times New Roman" w:hAnsi="Times New Roman" w:cs="Times New Roman"/>
                <w:color w:val="000000"/>
                <w:lang w:eastAsia="pt-BR"/>
              </w:rPr>
              <w:t>536</w:t>
            </w:r>
          </w:p>
        </w:tc>
        <w:tc>
          <w:tcPr>
            <w:tcW w:w="960" w:type="dxa"/>
            <w:shd w:val="clear" w:color="auto" w:fill="auto"/>
            <w:noWrap/>
            <w:vAlign w:val="bottom"/>
            <w:hideMark/>
          </w:tcPr>
          <w:p w14:paraId="3F3B5553" w14:textId="3A6CF619" w:rsidR="00A60868" w:rsidRPr="00A60868" w:rsidRDefault="00A60868" w:rsidP="00A60868">
            <w:pPr>
              <w:spacing w:after="0" w:line="240" w:lineRule="auto"/>
              <w:jc w:val="right"/>
              <w:rPr>
                <w:rFonts w:ascii="Times New Roman" w:eastAsia="Times New Roman" w:hAnsi="Times New Roman" w:cs="Times New Roman"/>
                <w:color w:val="000000"/>
                <w:lang w:eastAsia="pt-BR"/>
              </w:rPr>
            </w:pPr>
            <w:r w:rsidRPr="00A60868">
              <w:rPr>
                <w:rFonts w:ascii="Times New Roman" w:eastAsia="Times New Roman" w:hAnsi="Times New Roman" w:cs="Times New Roman"/>
                <w:color w:val="000000"/>
                <w:lang w:eastAsia="pt-BR"/>
              </w:rPr>
              <w:t>1</w:t>
            </w:r>
            <w:r w:rsidR="000C13C1">
              <w:rPr>
                <w:rFonts w:ascii="Times New Roman" w:eastAsia="Times New Roman" w:hAnsi="Times New Roman" w:cs="Times New Roman"/>
                <w:color w:val="000000"/>
                <w:lang w:eastAsia="pt-BR"/>
              </w:rPr>
              <w:t>,</w:t>
            </w:r>
            <w:r w:rsidRPr="00A60868">
              <w:rPr>
                <w:rFonts w:ascii="Times New Roman" w:eastAsia="Times New Roman" w:hAnsi="Times New Roman" w:cs="Times New Roman"/>
                <w:color w:val="000000"/>
                <w:lang w:eastAsia="pt-BR"/>
              </w:rPr>
              <w:t>571</w:t>
            </w:r>
          </w:p>
        </w:tc>
        <w:tc>
          <w:tcPr>
            <w:tcW w:w="960" w:type="dxa"/>
            <w:tcBorders>
              <w:right w:val="single" w:sz="4" w:space="0" w:color="auto"/>
            </w:tcBorders>
            <w:shd w:val="clear" w:color="auto" w:fill="auto"/>
            <w:noWrap/>
            <w:vAlign w:val="bottom"/>
            <w:hideMark/>
          </w:tcPr>
          <w:p w14:paraId="624535C7" w14:textId="3FD065FA" w:rsidR="00A60868" w:rsidRPr="00A60868" w:rsidRDefault="00A60868" w:rsidP="00A60868">
            <w:pPr>
              <w:spacing w:after="0" w:line="240" w:lineRule="auto"/>
              <w:jc w:val="right"/>
              <w:rPr>
                <w:rFonts w:ascii="Times New Roman" w:eastAsia="Times New Roman" w:hAnsi="Times New Roman" w:cs="Times New Roman"/>
                <w:color w:val="000000"/>
                <w:lang w:eastAsia="pt-BR"/>
              </w:rPr>
            </w:pPr>
            <w:r w:rsidRPr="00A60868">
              <w:rPr>
                <w:rFonts w:ascii="Times New Roman" w:eastAsia="Times New Roman" w:hAnsi="Times New Roman" w:cs="Times New Roman"/>
                <w:color w:val="000000"/>
                <w:lang w:eastAsia="pt-BR"/>
              </w:rPr>
              <w:t>7</w:t>
            </w:r>
            <w:r w:rsidR="000C13C1">
              <w:rPr>
                <w:rFonts w:ascii="Times New Roman" w:eastAsia="Times New Roman" w:hAnsi="Times New Roman" w:cs="Times New Roman"/>
                <w:color w:val="000000"/>
                <w:lang w:eastAsia="pt-BR"/>
              </w:rPr>
              <w:t>,</w:t>
            </w:r>
            <w:r w:rsidRPr="00A60868">
              <w:rPr>
                <w:rFonts w:ascii="Times New Roman" w:eastAsia="Times New Roman" w:hAnsi="Times New Roman" w:cs="Times New Roman"/>
                <w:color w:val="000000"/>
                <w:lang w:eastAsia="pt-BR"/>
              </w:rPr>
              <w:t>895</w:t>
            </w:r>
          </w:p>
        </w:tc>
        <w:tc>
          <w:tcPr>
            <w:tcW w:w="960" w:type="dxa"/>
            <w:tcBorders>
              <w:left w:val="single" w:sz="4" w:space="0" w:color="auto"/>
            </w:tcBorders>
            <w:shd w:val="clear" w:color="auto" w:fill="auto"/>
            <w:noWrap/>
            <w:vAlign w:val="bottom"/>
            <w:hideMark/>
          </w:tcPr>
          <w:p w14:paraId="142D1153" w14:textId="46C7F326" w:rsidR="00A60868" w:rsidRPr="00A60868" w:rsidRDefault="00A60868" w:rsidP="00A60868">
            <w:pPr>
              <w:spacing w:after="0" w:line="240" w:lineRule="auto"/>
              <w:jc w:val="right"/>
              <w:rPr>
                <w:rFonts w:ascii="Times New Roman" w:eastAsia="Times New Roman" w:hAnsi="Times New Roman" w:cs="Times New Roman"/>
                <w:color w:val="000000"/>
                <w:lang w:eastAsia="pt-BR"/>
              </w:rPr>
            </w:pPr>
            <w:r w:rsidRPr="00A60868">
              <w:rPr>
                <w:rFonts w:ascii="Times New Roman" w:eastAsia="Times New Roman" w:hAnsi="Times New Roman" w:cs="Times New Roman"/>
                <w:color w:val="000000"/>
                <w:lang w:eastAsia="pt-BR"/>
              </w:rPr>
              <w:t>65</w:t>
            </w:r>
            <w:r w:rsidR="000C13C1">
              <w:rPr>
                <w:rFonts w:ascii="Times New Roman" w:eastAsia="Times New Roman" w:hAnsi="Times New Roman" w:cs="Times New Roman"/>
                <w:color w:val="000000"/>
                <w:lang w:eastAsia="pt-BR"/>
              </w:rPr>
              <w:t>,</w:t>
            </w:r>
            <w:r w:rsidRPr="00A60868">
              <w:rPr>
                <w:rFonts w:ascii="Times New Roman" w:eastAsia="Times New Roman" w:hAnsi="Times New Roman" w:cs="Times New Roman"/>
                <w:color w:val="000000"/>
                <w:lang w:eastAsia="pt-BR"/>
              </w:rPr>
              <w:t>951</w:t>
            </w:r>
          </w:p>
        </w:tc>
        <w:tc>
          <w:tcPr>
            <w:tcW w:w="960" w:type="dxa"/>
            <w:shd w:val="clear" w:color="auto" w:fill="auto"/>
            <w:noWrap/>
            <w:vAlign w:val="bottom"/>
            <w:hideMark/>
          </w:tcPr>
          <w:p w14:paraId="1FFE6490" w14:textId="2F227E8A" w:rsidR="00A60868" w:rsidRPr="00A60868" w:rsidRDefault="00A60868" w:rsidP="00A60868">
            <w:pPr>
              <w:spacing w:after="0" w:line="240" w:lineRule="auto"/>
              <w:jc w:val="right"/>
              <w:rPr>
                <w:rFonts w:ascii="Times New Roman" w:eastAsia="Times New Roman" w:hAnsi="Times New Roman" w:cs="Times New Roman"/>
                <w:color w:val="000000"/>
                <w:lang w:eastAsia="pt-BR"/>
              </w:rPr>
            </w:pPr>
            <w:r w:rsidRPr="00A60868">
              <w:rPr>
                <w:rFonts w:ascii="Times New Roman" w:eastAsia="Times New Roman" w:hAnsi="Times New Roman" w:cs="Times New Roman"/>
                <w:color w:val="000000"/>
                <w:lang w:eastAsia="pt-BR"/>
              </w:rPr>
              <w:t>25</w:t>
            </w:r>
            <w:r w:rsidR="000C13C1">
              <w:rPr>
                <w:rFonts w:ascii="Times New Roman" w:eastAsia="Times New Roman" w:hAnsi="Times New Roman" w:cs="Times New Roman"/>
                <w:color w:val="000000"/>
                <w:lang w:eastAsia="pt-BR"/>
              </w:rPr>
              <w:t>,</w:t>
            </w:r>
            <w:r w:rsidRPr="00A60868">
              <w:rPr>
                <w:rFonts w:ascii="Times New Roman" w:eastAsia="Times New Roman" w:hAnsi="Times New Roman" w:cs="Times New Roman"/>
                <w:color w:val="000000"/>
                <w:lang w:eastAsia="pt-BR"/>
              </w:rPr>
              <w:t>172</w:t>
            </w:r>
          </w:p>
        </w:tc>
        <w:tc>
          <w:tcPr>
            <w:tcW w:w="960" w:type="dxa"/>
            <w:tcBorders>
              <w:right w:val="single" w:sz="4" w:space="0" w:color="auto"/>
            </w:tcBorders>
            <w:shd w:val="clear" w:color="auto" w:fill="auto"/>
            <w:noWrap/>
            <w:vAlign w:val="bottom"/>
            <w:hideMark/>
          </w:tcPr>
          <w:p w14:paraId="7D649FC2" w14:textId="681582B3" w:rsidR="00A60868" w:rsidRPr="00A60868" w:rsidRDefault="00A60868" w:rsidP="00A60868">
            <w:pPr>
              <w:spacing w:after="0" w:line="240" w:lineRule="auto"/>
              <w:jc w:val="right"/>
              <w:rPr>
                <w:rFonts w:ascii="Times New Roman" w:eastAsia="Times New Roman" w:hAnsi="Times New Roman" w:cs="Times New Roman"/>
                <w:color w:val="000000"/>
                <w:lang w:eastAsia="pt-BR"/>
              </w:rPr>
            </w:pPr>
            <w:r w:rsidRPr="00A60868">
              <w:rPr>
                <w:rFonts w:ascii="Times New Roman" w:eastAsia="Times New Roman" w:hAnsi="Times New Roman" w:cs="Times New Roman"/>
                <w:color w:val="000000"/>
                <w:lang w:eastAsia="pt-BR"/>
              </w:rPr>
              <w:t>112</w:t>
            </w:r>
            <w:r w:rsidR="000C13C1">
              <w:rPr>
                <w:rFonts w:ascii="Times New Roman" w:eastAsia="Times New Roman" w:hAnsi="Times New Roman" w:cs="Times New Roman"/>
                <w:color w:val="000000"/>
                <w:lang w:eastAsia="pt-BR"/>
              </w:rPr>
              <w:t>,</w:t>
            </w:r>
            <w:r w:rsidRPr="00A60868">
              <w:rPr>
                <w:rFonts w:ascii="Times New Roman" w:eastAsia="Times New Roman" w:hAnsi="Times New Roman" w:cs="Times New Roman"/>
                <w:color w:val="000000"/>
                <w:lang w:eastAsia="pt-BR"/>
              </w:rPr>
              <w:t>215</w:t>
            </w:r>
          </w:p>
        </w:tc>
      </w:tr>
      <w:tr w:rsidR="000B1061" w:rsidRPr="00A60868" w14:paraId="7E687A3F" w14:textId="77777777" w:rsidTr="000B1061">
        <w:trPr>
          <w:trHeight w:val="300"/>
        </w:trPr>
        <w:tc>
          <w:tcPr>
            <w:tcW w:w="1696" w:type="dxa"/>
            <w:tcBorders>
              <w:left w:val="single" w:sz="4" w:space="0" w:color="auto"/>
              <w:right w:val="single" w:sz="4" w:space="0" w:color="auto"/>
            </w:tcBorders>
            <w:shd w:val="clear" w:color="auto" w:fill="auto"/>
            <w:noWrap/>
            <w:vAlign w:val="bottom"/>
            <w:hideMark/>
          </w:tcPr>
          <w:p w14:paraId="1320ECC2" w14:textId="77777777" w:rsidR="00A60868" w:rsidRPr="00A60868" w:rsidRDefault="00A60868" w:rsidP="00A60868">
            <w:pPr>
              <w:spacing w:after="0" w:line="240" w:lineRule="auto"/>
              <w:rPr>
                <w:rFonts w:ascii="Times New Roman" w:eastAsia="Times New Roman" w:hAnsi="Times New Roman" w:cs="Times New Roman"/>
                <w:color w:val="000000"/>
                <w:lang w:eastAsia="pt-BR"/>
              </w:rPr>
            </w:pPr>
            <w:proofErr w:type="spellStart"/>
            <w:r w:rsidRPr="00A60868">
              <w:rPr>
                <w:rFonts w:ascii="Times New Roman" w:eastAsia="Times New Roman" w:hAnsi="Times New Roman" w:cs="Times New Roman"/>
                <w:color w:val="000000"/>
                <w:lang w:eastAsia="pt-BR"/>
              </w:rPr>
              <w:t>Men</w:t>
            </w:r>
            <w:proofErr w:type="spellEnd"/>
            <w:r w:rsidRPr="00A60868">
              <w:rPr>
                <w:rFonts w:ascii="Times New Roman" w:eastAsia="Times New Roman" w:hAnsi="Times New Roman" w:cs="Times New Roman"/>
                <w:color w:val="000000"/>
                <w:lang w:eastAsia="pt-BR"/>
              </w:rPr>
              <w:t xml:space="preserve"> 50-54y</w:t>
            </w:r>
          </w:p>
        </w:tc>
        <w:tc>
          <w:tcPr>
            <w:tcW w:w="960" w:type="dxa"/>
            <w:tcBorders>
              <w:left w:val="single" w:sz="4" w:space="0" w:color="auto"/>
            </w:tcBorders>
            <w:shd w:val="clear" w:color="auto" w:fill="auto"/>
            <w:noWrap/>
            <w:vAlign w:val="bottom"/>
            <w:hideMark/>
          </w:tcPr>
          <w:p w14:paraId="71279129" w14:textId="78ED6B6A" w:rsidR="00A60868" w:rsidRPr="00A60868" w:rsidRDefault="00A60868" w:rsidP="00A60868">
            <w:pPr>
              <w:spacing w:after="0" w:line="240" w:lineRule="auto"/>
              <w:jc w:val="right"/>
              <w:rPr>
                <w:rFonts w:ascii="Times New Roman" w:eastAsia="Times New Roman" w:hAnsi="Times New Roman" w:cs="Times New Roman"/>
                <w:color w:val="000000"/>
                <w:lang w:eastAsia="pt-BR"/>
              </w:rPr>
            </w:pPr>
            <w:r w:rsidRPr="00A60868">
              <w:rPr>
                <w:rFonts w:ascii="Times New Roman" w:eastAsia="Times New Roman" w:hAnsi="Times New Roman" w:cs="Times New Roman"/>
                <w:color w:val="000000"/>
                <w:lang w:eastAsia="pt-BR"/>
              </w:rPr>
              <w:t>1</w:t>
            </w:r>
            <w:r w:rsidR="000C13C1">
              <w:rPr>
                <w:rFonts w:ascii="Times New Roman" w:eastAsia="Times New Roman" w:hAnsi="Times New Roman" w:cs="Times New Roman"/>
                <w:color w:val="000000"/>
                <w:lang w:eastAsia="pt-BR"/>
              </w:rPr>
              <w:t>,</w:t>
            </w:r>
            <w:r w:rsidRPr="00A60868">
              <w:rPr>
                <w:rFonts w:ascii="Times New Roman" w:eastAsia="Times New Roman" w:hAnsi="Times New Roman" w:cs="Times New Roman"/>
                <w:color w:val="000000"/>
                <w:lang w:eastAsia="pt-BR"/>
              </w:rPr>
              <w:t>576</w:t>
            </w:r>
          </w:p>
        </w:tc>
        <w:tc>
          <w:tcPr>
            <w:tcW w:w="960" w:type="dxa"/>
            <w:shd w:val="clear" w:color="auto" w:fill="auto"/>
            <w:noWrap/>
            <w:vAlign w:val="bottom"/>
            <w:hideMark/>
          </w:tcPr>
          <w:p w14:paraId="15F8C510" w14:textId="77777777" w:rsidR="00A60868" w:rsidRPr="00A60868" w:rsidRDefault="00A60868" w:rsidP="00A60868">
            <w:pPr>
              <w:spacing w:after="0" w:line="240" w:lineRule="auto"/>
              <w:jc w:val="right"/>
              <w:rPr>
                <w:rFonts w:ascii="Times New Roman" w:eastAsia="Times New Roman" w:hAnsi="Times New Roman" w:cs="Times New Roman"/>
                <w:color w:val="000000"/>
                <w:lang w:eastAsia="pt-BR"/>
              </w:rPr>
            </w:pPr>
            <w:r w:rsidRPr="00A60868">
              <w:rPr>
                <w:rFonts w:ascii="Times New Roman" w:eastAsia="Times New Roman" w:hAnsi="Times New Roman" w:cs="Times New Roman"/>
                <w:color w:val="000000"/>
                <w:lang w:eastAsia="pt-BR"/>
              </w:rPr>
              <w:t>608</w:t>
            </w:r>
          </w:p>
        </w:tc>
        <w:tc>
          <w:tcPr>
            <w:tcW w:w="960" w:type="dxa"/>
            <w:tcBorders>
              <w:right w:val="single" w:sz="4" w:space="0" w:color="auto"/>
            </w:tcBorders>
            <w:shd w:val="clear" w:color="auto" w:fill="auto"/>
            <w:noWrap/>
            <w:vAlign w:val="bottom"/>
            <w:hideMark/>
          </w:tcPr>
          <w:p w14:paraId="03ACB156" w14:textId="4C02073A" w:rsidR="00A60868" w:rsidRPr="00A60868" w:rsidRDefault="00A60868" w:rsidP="00A60868">
            <w:pPr>
              <w:spacing w:after="0" w:line="240" w:lineRule="auto"/>
              <w:jc w:val="right"/>
              <w:rPr>
                <w:rFonts w:ascii="Times New Roman" w:eastAsia="Times New Roman" w:hAnsi="Times New Roman" w:cs="Times New Roman"/>
                <w:color w:val="000000"/>
                <w:lang w:eastAsia="pt-BR"/>
              </w:rPr>
            </w:pPr>
            <w:r w:rsidRPr="00A60868">
              <w:rPr>
                <w:rFonts w:ascii="Times New Roman" w:eastAsia="Times New Roman" w:hAnsi="Times New Roman" w:cs="Times New Roman"/>
                <w:color w:val="000000"/>
                <w:lang w:eastAsia="pt-BR"/>
              </w:rPr>
              <w:t>2</w:t>
            </w:r>
            <w:r w:rsidR="000C13C1">
              <w:rPr>
                <w:rFonts w:ascii="Times New Roman" w:eastAsia="Times New Roman" w:hAnsi="Times New Roman" w:cs="Times New Roman"/>
                <w:color w:val="000000"/>
                <w:lang w:eastAsia="pt-BR"/>
              </w:rPr>
              <w:t>,</w:t>
            </w:r>
            <w:r w:rsidRPr="00A60868">
              <w:rPr>
                <w:rFonts w:ascii="Times New Roman" w:eastAsia="Times New Roman" w:hAnsi="Times New Roman" w:cs="Times New Roman"/>
                <w:color w:val="000000"/>
                <w:lang w:eastAsia="pt-BR"/>
              </w:rPr>
              <w:t>617</w:t>
            </w:r>
          </w:p>
        </w:tc>
        <w:tc>
          <w:tcPr>
            <w:tcW w:w="960" w:type="dxa"/>
            <w:tcBorders>
              <w:left w:val="single" w:sz="4" w:space="0" w:color="auto"/>
            </w:tcBorders>
            <w:shd w:val="clear" w:color="auto" w:fill="auto"/>
            <w:noWrap/>
            <w:vAlign w:val="bottom"/>
            <w:hideMark/>
          </w:tcPr>
          <w:p w14:paraId="131BDE67" w14:textId="0CB12142" w:rsidR="00A60868" w:rsidRPr="00A60868" w:rsidRDefault="00A60868" w:rsidP="00A60868">
            <w:pPr>
              <w:spacing w:after="0" w:line="240" w:lineRule="auto"/>
              <w:jc w:val="right"/>
              <w:rPr>
                <w:rFonts w:ascii="Times New Roman" w:eastAsia="Times New Roman" w:hAnsi="Times New Roman" w:cs="Times New Roman"/>
                <w:color w:val="000000"/>
                <w:lang w:eastAsia="pt-BR"/>
              </w:rPr>
            </w:pPr>
            <w:r w:rsidRPr="00A60868">
              <w:rPr>
                <w:rFonts w:ascii="Times New Roman" w:eastAsia="Times New Roman" w:hAnsi="Times New Roman" w:cs="Times New Roman"/>
                <w:color w:val="000000"/>
                <w:lang w:eastAsia="pt-BR"/>
              </w:rPr>
              <w:t>5</w:t>
            </w:r>
            <w:r w:rsidR="000C13C1">
              <w:rPr>
                <w:rFonts w:ascii="Times New Roman" w:eastAsia="Times New Roman" w:hAnsi="Times New Roman" w:cs="Times New Roman"/>
                <w:color w:val="000000"/>
                <w:lang w:eastAsia="pt-BR"/>
              </w:rPr>
              <w:t>,</w:t>
            </w:r>
            <w:r w:rsidRPr="00A60868">
              <w:rPr>
                <w:rFonts w:ascii="Times New Roman" w:eastAsia="Times New Roman" w:hAnsi="Times New Roman" w:cs="Times New Roman"/>
                <w:color w:val="000000"/>
                <w:lang w:eastAsia="pt-BR"/>
              </w:rPr>
              <w:t>928</w:t>
            </w:r>
          </w:p>
        </w:tc>
        <w:tc>
          <w:tcPr>
            <w:tcW w:w="960" w:type="dxa"/>
            <w:shd w:val="clear" w:color="auto" w:fill="auto"/>
            <w:noWrap/>
            <w:vAlign w:val="bottom"/>
            <w:hideMark/>
          </w:tcPr>
          <w:p w14:paraId="2F2FC4B3" w14:textId="2652AD27" w:rsidR="00A60868" w:rsidRPr="00A60868" w:rsidRDefault="00A60868" w:rsidP="00A60868">
            <w:pPr>
              <w:spacing w:after="0" w:line="240" w:lineRule="auto"/>
              <w:jc w:val="right"/>
              <w:rPr>
                <w:rFonts w:ascii="Times New Roman" w:eastAsia="Times New Roman" w:hAnsi="Times New Roman" w:cs="Times New Roman"/>
                <w:color w:val="000000"/>
                <w:lang w:eastAsia="pt-BR"/>
              </w:rPr>
            </w:pPr>
            <w:r w:rsidRPr="00A60868">
              <w:rPr>
                <w:rFonts w:ascii="Times New Roman" w:eastAsia="Times New Roman" w:hAnsi="Times New Roman" w:cs="Times New Roman"/>
                <w:color w:val="000000"/>
                <w:lang w:eastAsia="pt-BR"/>
              </w:rPr>
              <w:t>2</w:t>
            </w:r>
            <w:r w:rsidR="000C13C1">
              <w:rPr>
                <w:rFonts w:ascii="Times New Roman" w:eastAsia="Times New Roman" w:hAnsi="Times New Roman" w:cs="Times New Roman"/>
                <w:color w:val="000000"/>
                <w:lang w:eastAsia="pt-BR"/>
              </w:rPr>
              <w:t>,</w:t>
            </w:r>
            <w:r w:rsidRPr="00A60868">
              <w:rPr>
                <w:rFonts w:ascii="Times New Roman" w:eastAsia="Times New Roman" w:hAnsi="Times New Roman" w:cs="Times New Roman"/>
                <w:color w:val="000000"/>
                <w:lang w:eastAsia="pt-BR"/>
              </w:rPr>
              <w:t>144</w:t>
            </w:r>
          </w:p>
        </w:tc>
        <w:tc>
          <w:tcPr>
            <w:tcW w:w="960" w:type="dxa"/>
            <w:tcBorders>
              <w:right w:val="single" w:sz="4" w:space="0" w:color="auto"/>
            </w:tcBorders>
            <w:shd w:val="clear" w:color="auto" w:fill="auto"/>
            <w:noWrap/>
            <w:vAlign w:val="bottom"/>
            <w:hideMark/>
          </w:tcPr>
          <w:p w14:paraId="5699D21B" w14:textId="69402769" w:rsidR="00A60868" w:rsidRPr="00A60868" w:rsidRDefault="00A60868" w:rsidP="00A60868">
            <w:pPr>
              <w:spacing w:after="0" w:line="240" w:lineRule="auto"/>
              <w:jc w:val="right"/>
              <w:rPr>
                <w:rFonts w:ascii="Times New Roman" w:eastAsia="Times New Roman" w:hAnsi="Times New Roman" w:cs="Times New Roman"/>
                <w:color w:val="000000"/>
                <w:lang w:eastAsia="pt-BR"/>
              </w:rPr>
            </w:pPr>
            <w:r w:rsidRPr="00A60868">
              <w:rPr>
                <w:rFonts w:ascii="Times New Roman" w:eastAsia="Times New Roman" w:hAnsi="Times New Roman" w:cs="Times New Roman"/>
                <w:color w:val="000000"/>
                <w:lang w:eastAsia="pt-BR"/>
              </w:rPr>
              <w:t>10</w:t>
            </w:r>
            <w:r w:rsidR="000C13C1">
              <w:rPr>
                <w:rFonts w:ascii="Times New Roman" w:eastAsia="Times New Roman" w:hAnsi="Times New Roman" w:cs="Times New Roman"/>
                <w:color w:val="000000"/>
                <w:lang w:eastAsia="pt-BR"/>
              </w:rPr>
              <w:t>,</w:t>
            </w:r>
            <w:r w:rsidRPr="00A60868">
              <w:rPr>
                <w:rFonts w:ascii="Times New Roman" w:eastAsia="Times New Roman" w:hAnsi="Times New Roman" w:cs="Times New Roman"/>
                <w:color w:val="000000"/>
                <w:lang w:eastAsia="pt-BR"/>
              </w:rPr>
              <w:t>089</w:t>
            </w:r>
          </w:p>
        </w:tc>
        <w:tc>
          <w:tcPr>
            <w:tcW w:w="960" w:type="dxa"/>
            <w:tcBorders>
              <w:left w:val="single" w:sz="4" w:space="0" w:color="auto"/>
            </w:tcBorders>
            <w:shd w:val="clear" w:color="auto" w:fill="auto"/>
            <w:noWrap/>
            <w:vAlign w:val="bottom"/>
            <w:hideMark/>
          </w:tcPr>
          <w:p w14:paraId="661E2FCC" w14:textId="4EFB7144" w:rsidR="00A60868" w:rsidRPr="00A60868" w:rsidRDefault="00A60868" w:rsidP="00A60868">
            <w:pPr>
              <w:spacing w:after="0" w:line="240" w:lineRule="auto"/>
              <w:jc w:val="right"/>
              <w:rPr>
                <w:rFonts w:ascii="Times New Roman" w:eastAsia="Times New Roman" w:hAnsi="Times New Roman" w:cs="Times New Roman"/>
                <w:color w:val="000000"/>
                <w:lang w:eastAsia="pt-BR"/>
              </w:rPr>
            </w:pPr>
            <w:r w:rsidRPr="00A60868">
              <w:rPr>
                <w:rFonts w:ascii="Times New Roman" w:eastAsia="Times New Roman" w:hAnsi="Times New Roman" w:cs="Times New Roman"/>
                <w:color w:val="000000"/>
                <w:lang w:eastAsia="pt-BR"/>
              </w:rPr>
              <w:t>80</w:t>
            </w:r>
            <w:r w:rsidR="000C13C1">
              <w:rPr>
                <w:rFonts w:ascii="Times New Roman" w:eastAsia="Times New Roman" w:hAnsi="Times New Roman" w:cs="Times New Roman"/>
                <w:color w:val="000000"/>
                <w:lang w:eastAsia="pt-BR"/>
              </w:rPr>
              <w:t>,</w:t>
            </w:r>
            <w:r w:rsidRPr="00A60868">
              <w:rPr>
                <w:rFonts w:ascii="Times New Roman" w:eastAsia="Times New Roman" w:hAnsi="Times New Roman" w:cs="Times New Roman"/>
                <w:color w:val="000000"/>
                <w:lang w:eastAsia="pt-BR"/>
              </w:rPr>
              <w:t>716</w:t>
            </w:r>
          </w:p>
        </w:tc>
        <w:tc>
          <w:tcPr>
            <w:tcW w:w="960" w:type="dxa"/>
            <w:shd w:val="clear" w:color="auto" w:fill="auto"/>
            <w:noWrap/>
            <w:vAlign w:val="bottom"/>
            <w:hideMark/>
          </w:tcPr>
          <w:p w14:paraId="2F1C84B8" w14:textId="538CF8E4" w:rsidR="00A60868" w:rsidRPr="00A60868" w:rsidRDefault="00A60868" w:rsidP="00A60868">
            <w:pPr>
              <w:spacing w:after="0" w:line="240" w:lineRule="auto"/>
              <w:jc w:val="right"/>
              <w:rPr>
                <w:rFonts w:ascii="Times New Roman" w:eastAsia="Times New Roman" w:hAnsi="Times New Roman" w:cs="Times New Roman"/>
                <w:color w:val="000000"/>
                <w:lang w:eastAsia="pt-BR"/>
              </w:rPr>
            </w:pPr>
            <w:r w:rsidRPr="00A60868">
              <w:rPr>
                <w:rFonts w:ascii="Times New Roman" w:eastAsia="Times New Roman" w:hAnsi="Times New Roman" w:cs="Times New Roman"/>
                <w:color w:val="000000"/>
                <w:lang w:eastAsia="pt-BR"/>
              </w:rPr>
              <w:t>30</w:t>
            </w:r>
            <w:r w:rsidR="000C13C1">
              <w:rPr>
                <w:rFonts w:ascii="Times New Roman" w:eastAsia="Times New Roman" w:hAnsi="Times New Roman" w:cs="Times New Roman"/>
                <w:color w:val="000000"/>
                <w:lang w:eastAsia="pt-BR"/>
              </w:rPr>
              <w:t>,</w:t>
            </w:r>
            <w:r w:rsidRPr="00A60868">
              <w:rPr>
                <w:rFonts w:ascii="Times New Roman" w:eastAsia="Times New Roman" w:hAnsi="Times New Roman" w:cs="Times New Roman"/>
                <w:color w:val="000000"/>
                <w:lang w:eastAsia="pt-BR"/>
              </w:rPr>
              <w:t>988</w:t>
            </w:r>
          </w:p>
        </w:tc>
        <w:tc>
          <w:tcPr>
            <w:tcW w:w="960" w:type="dxa"/>
            <w:tcBorders>
              <w:right w:val="single" w:sz="4" w:space="0" w:color="auto"/>
            </w:tcBorders>
            <w:shd w:val="clear" w:color="auto" w:fill="auto"/>
            <w:noWrap/>
            <w:vAlign w:val="bottom"/>
            <w:hideMark/>
          </w:tcPr>
          <w:p w14:paraId="741C57FD" w14:textId="2B40564B" w:rsidR="00A60868" w:rsidRPr="00A60868" w:rsidRDefault="00A60868" w:rsidP="00A60868">
            <w:pPr>
              <w:spacing w:after="0" w:line="240" w:lineRule="auto"/>
              <w:jc w:val="right"/>
              <w:rPr>
                <w:rFonts w:ascii="Times New Roman" w:eastAsia="Times New Roman" w:hAnsi="Times New Roman" w:cs="Times New Roman"/>
                <w:color w:val="000000"/>
                <w:lang w:eastAsia="pt-BR"/>
              </w:rPr>
            </w:pPr>
            <w:r w:rsidRPr="00A60868">
              <w:rPr>
                <w:rFonts w:ascii="Times New Roman" w:eastAsia="Times New Roman" w:hAnsi="Times New Roman" w:cs="Times New Roman"/>
                <w:color w:val="000000"/>
                <w:lang w:eastAsia="pt-BR"/>
              </w:rPr>
              <w:t>134</w:t>
            </w:r>
            <w:r w:rsidR="000C13C1">
              <w:rPr>
                <w:rFonts w:ascii="Times New Roman" w:eastAsia="Times New Roman" w:hAnsi="Times New Roman" w:cs="Times New Roman"/>
                <w:color w:val="000000"/>
                <w:lang w:eastAsia="pt-BR"/>
              </w:rPr>
              <w:t>,</w:t>
            </w:r>
            <w:r w:rsidRPr="00A60868">
              <w:rPr>
                <w:rFonts w:ascii="Times New Roman" w:eastAsia="Times New Roman" w:hAnsi="Times New Roman" w:cs="Times New Roman"/>
                <w:color w:val="000000"/>
                <w:lang w:eastAsia="pt-BR"/>
              </w:rPr>
              <w:t>306</w:t>
            </w:r>
          </w:p>
        </w:tc>
      </w:tr>
      <w:tr w:rsidR="000B1061" w:rsidRPr="00A60868" w14:paraId="73129706" w14:textId="77777777" w:rsidTr="000B1061">
        <w:trPr>
          <w:trHeight w:val="300"/>
        </w:trPr>
        <w:tc>
          <w:tcPr>
            <w:tcW w:w="1696" w:type="dxa"/>
            <w:tcBorders>
              <w:left w:val="single" w:sz="4" w:space="0" w:color="auto"/>
              <w:right w:val="single" w:sz="4" w:space="0" w:color="auto"/>
            </w:tcBorders>
            <w:shd w:val="clear" w:color="auto" w:fill="auto"/>
            <w:noWrap/>
            <w:vAlign w:val="bottom"/>
            <w:hideMark/>
          </w:tcPr>
          <w:p w14:paraId="0926AE1D" w14:textId="77777777" w:rsidR="00A60868" w:rsidRPr="00A60868" w:rsidRDefault="00A60868" w:rsidP="00A60868">
            <w:pPr>
              <w:spacing w:after="0" w:line="240" w:lineRule="auto"/>
              <w:rPr>
                <w:rFonts w:ascii="Times New Roman" w:eastAsia="Times New Roman" w:hAnsi="Times New Roman" w:cs="Times New Roman"/>
                <w:color w:val="000000"/>
                <w:lang w:eastAsia="pt-BR"/>
              </w:rPr>
            </w:pPr>
            <w:proofErr w:type="spellStart"/>
            <w:r w:rsidRPr="00A60868">
              <w:rPr>
                <w:rFonts w:ascii="Times New Roman" w:eastAsia="Times New Roman" w:hAnsi="Times New Roman" w:cs="Times New Roman"/>
                <w:color w:val="000000"/>
                <w:lang w:eastAsia="pt-BR"/>
              </w:rPr>
              <w:t>Men</w:t>
            </w:r>
            <w:proofErr w:type="spellEnd"/>
            <w:r w:rsidRPr="00A60868">
              <w:rPr>
                <w:rFonts w:ascii="Times New Roman" w:eastAsia="Times New Roman" w:hAnsi="Times New Roman" w:cs="Times New Roman"/>
                <w:color w:val="000000"/>
                <w:lang w:eastAsia="pt-BR"/>
              </w:rPr>
              <w:t xml:space="preserve"> 55-59y</w:t>
            </w:r>
          </w:p>
        </w:tc>
        <w:tc>
          <w:tcPr>
            <w:tcW w:w="960" w:type="dxa"/>
            <w:tcBorders>
              <w:left w:val="single" w:sz="4" w:space="0" w:color="auto"/>
            </w:tcBorders>
            <w:shd w:val="clear" w:color="auto" w:fill="auto"/>
            <w:noWrap/>
            <w:vAlign w:val="bottom"/>
            <w:hideMark/>
          </w:tcPr>
          <w:p w14:paraId="2BF23F51" w14:textId="23D78EB4" w:rsidR="00A60868" w:rsidRPr="00A60868" w:rsidRDefault="00A60868" w:rsidP="00A60868">
            <w:pPr>
              <w:spacing w:after="0" w:line="240" w:lineRule="auto"/>
              <w:jc w:val="right"/>
              <w:rPr>
                <w:rFonts w:ascii="Times New Roman" w:eastAsia="Times New Roman" w:hAnsi="Times New Roman" w:cs="Times New Roman"/>
                <w:color w:val="000000"/>
                <w:lang w:eastAsia="pt-BR"/>
              </w:rPr>
            </w:pPr>
            <w:r w:rsidRPr="00A60868">
              <w:rPr>
                <w:rFonts w:ascii="Times New Roman" w:eastAsia="Times New Roman" w:hAnsi="Times New Roman" w:cs="Times New Roman"/>
                <w:color w:val="000000"/>
                <w:lang w:eastAsia="pt-BR"/>
              </w:rPr>
              <w:t>2</w:t>
            </w:r>
            <w:r w:rsidR="000C13C1">
              <w:rPr>
                <w:rFonts w:ascii="Times New Roman" w:eastAsia="Times New Roman" w:hAnsi="Times New Roman" w:cs="Times New Roman"/>
                <w:color w:val="000000"/>
                <w:lang w:eastAsia="pt-BR"/>
              </w:rPr>
              <w:t>,</w:t>
            </w:r>
            <w:r w:rsidRPr="00A60868">
              <w:rPr>
                <w:rFonts w:ascii="Times New Roman" w:eastAsia="Times New Roman" w:hAnsi="Times New Roman" w:cs="Times New Roman"/>
                <w:color w:val="000000"/>
                <w:lang w:eastAsia="pt-BR"/>
              </w:rPr>
              <w:t>070</w:t>
            </w:r>
          </w:p>
        </w:tc>
        <w:tc>
          <w:tcPr>
            <w:tcW w:w="960" w:type="dxa"/>
            <w:shd w:val="clear" w:color="auto" w:fill="auto"/>
            <w:noWrap/>
            <w:vAlign w:val="bottom"/>
            <w:hideMark/>
          </w:tcPr>
          <w:p w14:paraId="0773C36C" w14:textId="77777777" w:rsidR="00A60868" w:rsidRPr="00A60868" w:rsidRDefault="00A60868" w:rsidP="00A60868">
            <w:pPr>
              <w:spacing w:after="0" w:line="240" w:lineRule="auto"/>
              <w:jc w:val="right"/>
              <w:rPr>
                <w:rFonts w:ascii="Times New Roman" w:eastAsia="Times New Roman" w:hAnsi="Times New Roman" w:cs="Times New Roman"/>
                <w:color w:val="000000"/>
                <w:lang w:eastAsia="pt-BR"/>
              </w:rPr>
            </w:pPr>
            <w:r w:rsidRPr="00A60868">
              <w:rPr>
                <w:rFonts w:ascii="Times New Roman" w:eastAsia="Times New Roman" w:hAnsi="Times New Roman" w:cs="Times New Roman"/>
                <w:color w:val="000000"/>
                <w:lang w:eastAsia="pt-BR"/>
              </w:rPr>
              <w:t>790</w:t>
            </w:r>
          </w:p>
        </w:tc>
        <w:tc>
          <w:tcPr>
            <w:tcW w:w="960" w:type="dxa"/>
            <w:tcBorders>
              <w:right w:val="single" w:sz="4" w:space="0" w:color="auto"/>
            </w:tcBorders>
            <w:shd w:val="clear" w:color="auto" w:fill="auto"/>
            <w:noWrap/>
            <w:vAlign w:val="bottom"/>
            <w:hideMark/>
          </w:tcPr>
          <w:p w14:paraId="7F1CB429" w14:textId="17FA3BE4" w:rsidR="00A60868" w:rsidRPr="00A60868" w:rsidRDefault="00A60868" w:rsidP="00A60868">
            <w:pPr>
              <w:spacing w:after="0" w:line="240" w:lineRule="auto"/>
              <w:jc w:val="right"/>
              <w:rPr>
                <w:rFonts w:ascii="Times New Roman" w:eastAsia="Times New Roman" w:hAnsi="Times New Roman" w:cs="Times New Roman"/>
                <w:color w:val="000000"/>
                <w:lang w:eastAsia="pt-BR"/>
              </w:rPr>
            </w:pPr>
            <w:r w:rsidRPr="00A60868">
              <w:rPr>
                <w:rFonts w:ascii="Times New Roman" w:eastAsia="Times New Roman" w:hAnsi="Times New Roman" w:cs="Times New Roman"/>
                <w:color w:val="000000"/>
                <w:lang w:eastAsia="pt-BR"/>
              </w:rPr>
              <w:t>3</w:t>
            </w:r>
            <w:r w:rsidR="000C13C1">
              <w:rPr>
                <w:rFonts w:ascii="Times New Roman" w:eastAsia="Times New Roman" w:hAnsi="Times New Roman" w:cs="Times New Roman"/>
                <w:color w:val="000000"/>
                <w:lang w:eastAsia="pt-BR"/>
              </w:rPr>
              <w:t>,</w:t>
            </w:r>
            <w:r w:rsidRPr="00A60868">
              <w:rPr>
                <w:rFonts w:ascii="Times New Roman" w:eastAsia="Times New Roman" w:hAnsi="Times New Roman" w:cs="Times New Roman"/>
                <w:color w:val="000000"/>
                <w:lang w:eastAsia="pt-BR"/>
              </w:rPr>
              <w:t>469</w:t>
            </w:r>
          </w:p>
        </w:tc>
        <w:tc>
          <w:tcPr>
            <w:tcW w:w="960" w:type="dxa"/>
            <w:tcBorders>
              <w:left w:val="single" w:sz="4" w:space="0" w:color="auto"/>
            </w:tcBorders>
            <w:shd w:val="clear" w:color="auto" w:fill="auto"/>
            <w:noWrap/>
            <w:vAlign w:val="bottom"/>
            <w:hideMark/>
          </w:tcPr>
          <w:p w14:paraId="0B38965D" w14:textId="063179FA" w:rsidR="00A60868" w:rsidRPr="00A60868" w:rsidRDefault="00A60868" w:rsidP="00A60868">
            <w:pPr>
              <w:spacing w:after="0" w:line="240" w:lineRule="auto"/>
              <w:jc w:val="right"/>
              <w:rPr>
                <w:rFonts w:ascii="Times New Roman" w:eastAsia="Times New Roman" w:hAnsi="Times New Roman" w:cs="Times New Roman"/>
                <w:color w:val="000000"/>
                <w:lang w:eastAsia="pt-BR"/>
              </w:rPr>
            </w:pPr>
            <w:r w:rsidRPr="00A60868">
              <w:rPr>
                <w:rFonts w:ascii="Times New Roman" w:eastAsia="Times New Roman" w:hAnsi="Times New Roman" w:cs="Times New Roman"/>
                <w:color w:val="000000"/>
                <w:lang w:eastAsia="pt-BR"/>
              </w:rPr>
              <w:t>7</w:t>
            </w:r>
            <w:r w:rsidR="000C13C1">
              <w:rPr>
                <w:rFonts w:ascii="Times New Roman" w:eastAsia="Times New Roman" w:hAnsi="Times New Roman" w:cs="Times New Roman"/>
                <w:color w:val="000000"/>
                <w:lang w:eastAsia="pt-BR"/>
              </w:rPr>
              <w:t>,</w:t>
            </w:r>
            <w:r w:rsidRPr="00A60868">
              <w:rPr>
                <w:rFonts w:ascii="Times New Roman" w:eastAsia="Times New Roman" w:hAnsi="Times New Roman" w:cs="Times New Roman"/>
                <w:color w:val="000000"/>
                <w:lang w:eastAsia="pt-BR"/>
              </w:rPr>
              <w:t>602</w:t>
            </w:r>
          </w:p>
        </w:tc>
        <w:tc>
          <w:tcPr>
            <w:tcW w:w="960" w:type="dxa"/>
            <w:shd w:val="clear" w:color="auto" w:fill="auto"/>
            <w:noWrap/>
            <w:vAlign w:val="bottom"/>
            <w:hideMark/>
          </w:tcPr>
          <w:p w14:paraId="14ED1EDE" w14:textId="197DEF7D" w:rsidR="00A60868" w:rsidRPr="00A60868" w:rsidRDefault="00A60868" w:rsidP="00A60868">
            <w:pPr>
              <w:spacing w:after="0" w:line="240" w:lineRule="auto"/>
              <w:jc w:val="right"/>
              <w:rPr>
                <w:rFonts w:ascii="Times New Roman" w:eastAsia="Times New Roman" w:hAnsi="Times New Roman" w:cs="Times New Roman"/>
                <w:color w:val="000000"/>
                <w:lang w:eastAsia="pt-BR"/>
              </w:rPr>
            </w:pPr>
            <w:r w:rsidRPr="00A60868">
              <w:rPr>
                <w:rFonts w:ascii="Times New Roman" w:eastAsia="Times New Roman" w:hAnsi="Times New Roman" w:cs="Times New Roman"/>
                <w:color w:val="000000"/>
                <w:lang w:eastAsia="pt-BR"/>
              </w:rPr>
              <w:t>2</w:t>
            </w:r>
            <w:r w:rsidR="000C13C1">
              <w:rPr>
                <w:rFonts w:ascii="Times New Roman" w:eastAsia="Times New Roman" w:hAnsi="Times New Roman" w:cs="Times New Roman"/>
                <w:color w:val="000000"/>
                <w:lang w:eastAsia="pt-BR"/>
              </w:rPr>
              <w:t>,</w:t>
            </w:r>
            <w:r w:rsidRPr="00A60868">
              <w:rPr>
                <w:rFonts w:ascii="Times New Roman" w:eastAsia="Times New Roman" w:hAnsi="Times New Roman" w:cs="Times New Roman"/>
                <w:color w:val="000000"/>
                <w:lang w:eastAsia="pt-BR"/>
              </w:rPr>
              <w:t>796</w:t>
            </w:r>
          </w:p>
        </w:tc>
        <w:tc>
          <w:tcPr>
            <w:tcW w:w="960" w:type="dxa"/>
            <w:tcBorders>
              <w:right w:val="single" w:sz="4" w:space="0" w:color="auto"/>
            </w:tcBorders>
            <w:shd w:val="clear" w:color="auto" w:fill="auto"/>
            <w:noWrap/>
            <w:vAlign w:val="bottom"/>
            <w:hideMark/>
          </w:tcPr>
          <w:p w14:paraId="67C5DD26" w14:textId="722F85DF" w:rsidR="00A60868" w:rsidRPr="00A60868" w:rsidRDefault="00A60868" w:rsidP="00A60868">
            <w:pPr>
              <w:spacing w:after="0" w:line="240" w:lineRule="auto"/>
              <w:jc w:val="right"/>
              <w:rPr>
                <w:rFonts w:ascii="Times New Roman" w:eastAsia="Times New Roman" w:hAnsi="Times New Roman" w:cs="Times New Roman"/>
                <w:color w:val="000000"/>
                <w:lang w:eastAsia="pt-BR"/>
              </w:rPr>
            </w:pPr>
            <w:r w:rsidRPr="00A60868">
              <w:rPr>
                <w:rFonts w:ascii="Times New Roman" w:eastAsia="Times New Roman" w:hAnsi="Times New Roman" w:cs="Times New Roman"/>
                <w:color w:val="000000"/>
                <w:lang w:eastAsia="pt-BR"/>
              </w:rPr>
              <w:t>12</w:t>
            </w:r>
            <w:r w:rsidR="000C13C1">
              <w:rPr>
                <w:rFonts w:ascii="Times New Roman" w:eastAsia="Times New Roman" w:hAnsi="Times New Roman" w:cs="Times New Roman"/>
                <w:color w:val="000000"/>
                <w:lang w:eastAsia="pt-BR"/>
              </w:rPr>
              <w:t>,</w:t>
            </w:r>
            <w:r w:rsidRPr="00A60868">
              <w:rPr>
                <w:rFonts w:ascii="Times New Roman" w:eastAsia="Times New Roman" w:hAnsi="Times New Roman" w:cs="Times New Roman"/>
                <w:color w:val="000000"/>
                <w:lang w:eastAsia="pt-BR"/>
              </w:rPr>
              <w:t>910</w:t>
            </w:r>
          </w:p>
        </w:tc>
        <w:tc>
          <w:tcPr>
            <w:tcW w:w="960" w:type="dxa"/>
            <w:tcBorders>
              <w:left w:val="single" w:sz="4" w:space="0" w:color="auto"/>
            </w:tcBorders>
            <w:shd w:val="clear" w:color="auto" w:fill="auto"/>
            <w:noWrap/>
            <w:vAlign w:val="bottom"/>
            <w:hideMark/>
          </w:tcPr>
          <w:p w14:paraId="2CC1E4FB" w14:textId="52D38413" w:rsidR="00A60868" w:rsidRPr="00A60868" w:rsidRDefault="00A60868" w:rsidP="00A60868">
            <w:pPr>
              <w:spacing w:after="0" w:line="240" w:lineRule="auto"/>
              <w:jc w:val="right"/>
              <w:rPr>
                <w:rFonts w:ascii="Times New Roman" w:eastAsia="Times New Roman" w:hAnsi="Times New Roman" w:cs="Times New Roman"/>
                <w:color w:val="000000"/>
                <w:lang w:eastAsia="pt-BR"/>
              </w:rPr>
            </w:pPr>
            <w:r w:rsidRPr="00A60868">
              <w:rPr>
                <w:rFonts w:ascii="Times New Roman" w:eastAsia="Times New Roman" w:hAnsi="Times New Roman" w:cs="Times New Roman"/>
                <w:color w:val="000000"/>
                <w:lang w:eastAsia="pt-BR"/>
              </w:rPr>
              <w:t>94</w:t>
            </w:r>
            <w:r w:rsidR="000C13C1">
              <w:rPr>
                <w:rFonts w:ascii="Times New Roman" w:eastAsia="Times New Roman" w:hAnsi="Times New Roman" w:cs="Times New Roman"/>
                <w:color w:val="000000"/>
                <w:lang w:eastAsia="pt-BR"/>
              </w:rPr>
              <w:t>,</w:t>
            </w:r>
            <w:r w:rsidRPr="00A60868">
              <w:rPr>
                <w:rFonts w:ascii="Times New Roman" w:eastAsia="Times New Roman" w:hAnsi="Times New Roman" w:cs="Times New Roman"/>
                <w:color w:val="000000"/>
                <w:lang w:eastAsia="pt-BR"/>
              </w:rPr>
              <w:t>182</w:t>
            </w:r>
          </w:p>
        </w:tc>
        <w:tc>
          <w:tcPr>
            <w:tcW w:w="960" w:type="dxa"/>
            <w:shd w:val="clear" w:color="auto" w:fill="auto"/>
            <w:noWrap/>
            <w:vAlign w:val="bottom"/>
            <w:hideMark/>
          </w:tcPr>
          <w:p w14:paraId="257A336C" w14:textId="74C08B4D" w:rsidR="00A60868" w:rsidRPr="00A60868" w:rsidRDefault="00A60868" w:rsidP="00A60868">
            <w:pPr>
              <w:spacing w:after="0" w:line="240" w:lineRule="auto"/>
              <w:jc w:val="right"/>
              <w:rPr>
                <w:rFonts w:ascii="Times New Roman" w:eastAsia="Times New Roman" w:hAnsi="Times New Roman" w:cs="Times New Roman"/>
                <w:color w:val="000000"/>
                <w:lang w:eastAsia="pt-BR"/>
              </w:rPr>
            </w:pPr>
            <w:r w:rsidRPr="00A60868">
              <w:rPr>
                <w:rFonts w:ascii="Times New Roman" w:eastAsia="Times New Roman" w:hAnsi="Times New Roman" w:cs="Times New Roman"/>
                <w:color w:val="000000"/>
                <w:lang w:eastAsia="pt-BR"/>
              </w:rPr>
              <w:t>35</w:t>
            </w:r>
            <w:r w:rsidR="000C13C1">
              <w:rPr>
                <w:rFonts w:ascii="Times New Roman" w:eastAsia="Times New Roman" w:hAnsi="Times New Roman" w:cs="Times New Roman"/>
                <w:color w:val="000000"/>
                <w:lang w:eastAsia="pt-BR"/>
              </w:rPr>
              <w:t>,</w:t>
            </w:r>
            <w:r w:rsidRPr="00A60868">
              <w:rPr>
                <w:rFonts w:ascii="Times New Roman" w:eastAsia="Times New Roman" w:hAnsi="Times New Roman" w:cs="Times New Roman"/>
                <w:color w:val="000000"/>
                <w:lang w:eastAsia="pt-BR"/>
              </w:rPr>
              <w:t>869</w:t>
            </w:r>
          </w:p>
        </w:tc>
        <w:tc>
          <w:tcPr>
            <w:tcW w:w="960" w:type="dxa"/>
            <w:tcBorders>
              <w:right w:val="single" w:sz="4" w:space="0" w:color="auto"/>
            </w:tcBorders>
            <w:shd w:val="clear" w:color="auto" w:fill="auto"/>
            <w:noWrap/>
            <w:vAlign w:val="bottom"/>
            <w:hideMark/>
          </w:tcPr>
          <w:p w14:paraId="5C137F96" w14:textId="1A26E47C" w:rsidR="00A60868" w:rsidRPr="00A60868" w:rsidRDefault="00A60868" w:rsidP="00A60868">
            <w:pPr>
              <w:spacing w:after="0" w:line="240" w:lineRule="auto"/>
              <w:jc w:val="right"/>
              <w:rPr>
                <w:rFonts w:ascii="Times New Roman" w:eastAsia="Times New Roman" w:hAnsi="Times New Roman" w:cs="Times New Roman"/>
                <w:color w:val="000000"/>
                <w:lang w:eastAsia="pt-BR"/>
              </w:rPr>
            </w:pPr>
            <w:r w:rsidRPr="00A60868">
              <w:rPr>
                <w:rFonts w:ascii="Times New Roman" w:eastAsia="Times New Roman" w:hAnsi="Times New Roman" w:cs="Times New Roman"/>
                <w:color w:val="000000"/>
                <w:lang w:eastAsia="pt-BR"/>
              </w:rPr>
              <w:t>157</w:t>
            </w:r>
            <w:r w:rsidR="000C13C1">
              <w:rPr>
                <w:rFonts w:ascii="Times New Roman" w:eastAsia="Times New Roman" w:hAnsi="Times New Roman" w:cs="Times New Roman"/>
                <w:color w:val="000000"/>
                <w:lang w:eastAsia="pt-BR"/>
              </w:rPr>
              <w:t>,</w:t>
            </w:r>
            <w:r w:rsidRPr="00A60868">
              <w:rPr>
                <w:rFonts w:ascii="Times New Roman" w:eastAsia="Times New Roman" w:hAnsi="Times New Roman" w:cs="Times New Roman"/>
                <w:color w:val="000000"/>
                <w:lang w:eastAsia="pt-BR"/>
              </w:rPr>
              <w:t>970</w:t>
            </w:r>
          </w:p>
        </w:tc>
      </w:tr>
      <w:tr w:rsidR="000B1061" w:rsidRPr="00A60868" w14:paraId="56698134" w14:textId="77777777" w:rsidTr="000B1061">
        <w:trPr>
          <w:trHeight w:val="300"/>
        </w:trPr>
        <w:tc>
          <w:tcPr>
            <w:tcW w:w="1696" w:type="dxa"/>
            <w:tcBorders>
              <w:left w:val="single" w:sz="4" w:space="0" w:color="auto"/>
              <w:right w:val="single" w:sz="4" w:space="0" w:color="auto"/>
            </w:tcBorders>
            <w:shd w:val="clear" w:color="auto" w:fill="auto"/>
            <w:noWrap/>
            <w:vAlign w:val="bottom"/>
            <w:hideMark/>
          </w:tcPr>
          <w:p w14:paraId="2B38B2D9" w14:textId="77777777" w:rsidR="00A60868" w:rsidRPr="00A60868" w:rsidRDefault="00A60868" w:rsidP="00A60868">
            <w:pPr>
              <w:spacing w:after="0" w:line="240" w:lineRule="auto"/>
              <w:rPr>
                <w:rFonts w:ascii="Times New Roman" w:eastAsia="Times New Roman" w:hAnsi="Times New Roman" w:cs="Times New Roman"/>
                <w:color w:val="000000"/>
                <w:lang w:eastAsia="pt-BR"/>
              </w:rPr>
            </w:pPr>
            <w:proofErr w:type="spellStart"/>
            <w:r w:rsidRPr="00A60868">
              <w:rPr>
                <w:rFonts w:ascii="Times New Roman" w:eastAsia="Times New Roman" w:hAnsi="Times New Roman" w:cs="Times New Roman"/>
                <w:color w:val="000000"/>
                <w:lang w:eastAsia="pt-BR"/>
              </w:rPr>
              <w:t>Men</w:t>
            </w:r>
            <w:proofErr w:type="spellEnd"/>
            <w:r w:rsidRPr="00A60868">
              <w:rPr>
                <w:rFonts w:ascii="Times New Roman" w:eastAsia="Times New Roman" w:hAnsi="Times New Roman" w:cs="Times New Roman"/>
                <w:color w:val="000000"/>
                <w:lang w:eastAsia="pt-BR"/>
              </w:rPr>
              <w:t xml:space="preserve"> 60-64y</w:t>
            </w:r>
          </w:p>
        </w:tc>
        <w:tc>
          <w:tcPr>
            <w:tcW w:w="960" w:type="dxa"/>
            <w:tcBorders>
              <w:left w:val="single" w:sz="4" w:space="0" w:color="auto"/>
            </w:tcBorders>
            <w:shd w:val="clear" w:color="auto" w:fill="auto"/>
            <w:noWrap/>
            <w:vAlign w:val="bottom"/>
            <w:hideMark/>
          </w:tcPr>
          <w:p w14:paraId="3931F770" w14:textId="77699710" w:rsidR="00A60868" w:rsidRPr="00A60868" w:rsidRDefault="00A60868" w:rsidP="00A60868">
            <w:pPr>
              <w:spacing w:after="0" w:line="240" w:lineRule="auto"/>
              <w:jc w:val="right"/>
              <w:rPr>
                <w:rFonts w:ascii="Times New Roman" w:eastAsia="Times New Roman" w:hAnsi="Times New Roman" w:cs="Times New Roman"/>
                <w:color w:val="000000"/>
                <w:lang w:eastAsia="pt-BR"/>
              </w:rPr>
            </w:pPr>
            <w:r w:rsidRPr="00A60868">
              <w:rPr>
                <w:rFonts w:ascii="Times New Roman" w:eastAsia="Times New Roman" w:hAnsi="Times New Roman" w:cs="Times New Roman"/>
                <w:color w:val="000000"/>
                <w:lang w:eastAsia="pt-BR"/>
              </w:rPr>
              <w:t>2</w:t>
            </w:r>
            <w:r w:rsidR="000C13C1">
              <w:rPr>
                <w:rFonts w:ascii="Times New Roman" w:eastAsia="Times New Roman" w:hAnsi="Times New Roman" w:cs="Times New Roman"/>
                <w:color w:val="000000"/>
                <w:lang w:eastAsia="pt-BR"/>
              </w:rPr>
              <w:t>,</w:t>
            </w:r>
            <w:r w:rsidRPr="00A60868">
              <w:rPr>
                <w:rFonts w:ascii="Times New Roman" w:eastAsia="Times New Roman" w:hAnsi="Times New Roman" w:cs="Times New Roman"/>
                <w:color w:val="000000"/>
                <w:lang w:eastAsia="pt-BR"/>
              </w:rPr>
              <w:t>407</w:t>
            </w:r>
          </w:p>
        </w:tc>
        <w:tc>
          <w:tcPr>
            <w:tcW w:w="960" w:type="dxa"/>
            <w:shd w:val="clear" w:color="auto" w:fill="auto"/>
            <w:noWrap/>
            <w:vAlign w:val="bottom"/>
            <w:hideMark/>
          </w:tcPr>
          <w:p w14:paraId="4CEE5DE7" w14:textId="77777777" w:rsidR="00A60868" w:rsidRPr="00A60868" w:rsidRDefault="00A60868" w:rsidP="00A60868">
            <w:pPr>
              <w:spacing w:after="0" w:line="240" w:lineRule="auto"/>
              <w:jc w:val="right"/>
              <w:rPr>
                <w:rFonts w:ascii="Times New Roman" w:eastAsia="Times New Roman" w:hAnsi="Times New Roman" w:cs="Times New Roman"/>
                <w:color w:val="000000"/>
                <w:lang w:eastAsia="pt-BR"/>
              </w:rPr>
            </w:pPr>
            <w:r w:rsidRPr="00A60868">
              <w:rPr>
                <w:rFonts w:ascii="Times New Roman" w:eastAsia="Times New Roman" w:hAnsi="Times New Roman" w:cs="Times New Roman"/>
                <w:color w:val="000000"/>
                <w:lang w:eastAsia="pt-BR"/>
              </w:rPr>
              <w:t>885</w:t>
            </w:r>
          </w:p>
        </w:tc>
        <w:tc>
          <w:tcPr>
            <w:tcW w:w="960" w:type="dxa"/>
            <w:tcBorders>
              <w:right w:val="single" w:sz="4" w:space="0" w:color="auto"/>
            </w:tcBorders>
            <w:shd w:val="clear" w:color="auto" w:fill="auto"/>
            <w:noWrap/>
            <w:vAlign w:val="bottom"/>
            <w:hideMark/>
          </w:tcPr>
          <w:p w14:paraId="6F953511" w14:textId="14469501" w:rsidR="00A60868" w:rsidRPr="00A60868" w:rsidRDefault="00A60868" w:rsidP="00A60868">
            <w:pPr>
              <w:spacing w:after="0" w:line="240" w:lineRule="auto"/>
              <w:jc w:val="right"/>
              <w:rPr>
                <w:rFonts w:ascii="Times New Roman" w:eastAsia="Times New Roman" w:hAnsi="Times New Roman" w:cs="Times New Roman"/>
                <w:color w:val="000000"/>
                <w:lang w:eastAsia="pt-BR"/>
              </w:rPr>
            </w:pPr>
            <w:r w:rsidRPr="00A60868">
              <w:rPr>
                <w:rFonts w:ascii="Times New Roman" w:eastAsia="Times New Roman" w:hAnsi="Times New Roman" w:cs="Times New Roman"/>
                <w:color w:val="000000"/>
                <w:lang w:eastAsia="pt-BR"/>
              </w:rPr>
              <w:t>4</w:t>
            </w:r>
            <w:r w:rsidR="000C13C1">
              <w:rPr>
                <w:rFonts w:ascii="Times New Roman" w:eastAsia="Times New Roman" w:hAnsi="Times New Roman" w:cs="Times New Roman"/>
                <w:color w:val="000000"/>
                <w:lang w:eastAsia="pt-BR"/>
              </w:rPr>
              <w:t>,</w:t>
            </w:r>
            <w:r w:rsidRPr="00A60868">
              <w:rPr>
                <w:rFonts w:ascii="Times New Roman" w:eastAsia="Times New Roman" w:hAnsi="Times New Roman" w:cs="Times New Roman"/>
                <w:color w:val="000000"/>
                <w:lang w:eastAsia="pt-BR"/>
              </w:rPr>
              <w:t>001</w:t>
            </w:r>
          </w:p>
        </w:tc>
        <w:tc>
          <w:tcPr>
            <w:tcW w:w="960" w:type="dxa"/>
            <w:tcBorders>
              <w:left w:val="single" w:sz="4" w:space="0" w:color="auto"/>
            </w:tcBorders>
            <w:shd w:val="clear" w:color="auto" w:fill="auto"/>
            <w:noWrap/>
            <w:vAlign w:val="bottom"/>
            <w:hideMark/>
          </w:tcPr>
          <w:p w14:paraId="4A21B853" w14:textId="0AFDEA52" w:rsidR="00A60868" w:rsidRPr="00A60868" w:rsidRDefault="00A60868" w:rsidP="00A60868">
            <w:pPr>
              <w:spacing w:after="0" w:line="240" w:lineRule="auto"/>
              <w:jc w:val="right"/>
              <w:rPr>
                <w:rFonts w:ascii="Times New Roman" w:eastAsia="Times New Roman" w:hAnsi="Times New Roman" w:cs="Times New Roman"/>
                <w:color w:val="000000"/>
                <w:lang w:eastAsia="pt-BR"/>
              </w:rPr>
            </w:pPr>
            <w:r w:rsidRPr="00A60868">
              <w:rPr>
                <w:rFonts w:ascii="Times New Roman" w:eastAsia="Times New Roman" w:hAnsi="Times New Roman" w:cs="Times New Roman"/>
                <w:color w:val="000000"/>
                <w:lang w:eastAsia="pt-BR"/>
              </w:rPr>
              <w:t>7</w:t>
            </w:r>
            <w:r w:rsidR="000C13C1">
              <w:rPr>
                <w:rFonts w:ascii="Times New Roman" w:eastAsia="Times New Roman" w:hAnsi="Times New Roman" w:cs="Times New Roman"/>
                <w:color w:val="000000"/>
                <w:lang w:eastAsia="pt-BR"/>
              </w:rPr>
              <w:t>,</w:t>
            </w:r>
            <w:r w:rsidRPr="00A60868">
              <w:rPr>
                <w:rFonts w:ascii="Times New Roman" w:eastAsia="Times New Roman" w:hAnsi="Times New Roman" w:cs="Times New Roman"/>
                <w:color w:val="000000"/>
                <w:lang w:eastAsia="pt-BR"/>
              </w:rPr>
              <w:t>643</w:t>
            </w:r>
          </w:p>
        </w:tc>
        <w:tc>
          <w:tcPr>
            <w:tcW w:w="960" w:type="dxa"/>
            <w:shd w:val="clear" w:color="auto" w:fill="auto"/>
            <w:noWrap/>
            <w:vAlign w:val="bottom"/>
            <w:hideMark/>
          </w:tcPr>
          <w:p w14:paraId="0AA91867" w14:textId="58A6450B" w:rsidR="00A60868" w:rsidRPr="00A60868" w:rsidRDefault="00A60868" w:rsidP="00A60868">
            <w:pPr>
              <w:spacing w:after="0" w:line="240" w:lineRule="auto"/>
              <w:jc w:val="right"/>
              <w:rPr>
                <w:rFonts w:ascii="Times New Roman" w:eastAsia="Times New Roman" w:hAnsi="Times New Roman" w:cs="Times New Roman"/>
                <w:color w:val="000000"/>
                <w:lang w:eastAsia="pt-BR"/>
              </w:rPr>
            </w:pPr>
            <w:r w:rsidRPr="00A60868">
              <w:rPr>
                <w:rFonts w:ascii="Times New Roman" w:eastAsia="Times New Roman" w:hAnsi="Times New Roman" w:cs="Times New Roman"/>
                <w:color w:val="000000"/>
                <w:lang w:eastAsia="pt-BR"/>
              </w:rPr>
              <w:t>2</w:t>
            </w:r>
            <w:r w:rsidR="000C13C1">
              <w:rPr>
                <w:rFonts w:ascii="Times New Roman" w:eastAsia="Times New Roman" w:hAnsi="Times New Roman" w:cs="Times New Roman"/>
                <w:color w:val="000000"/>
                <w:lang w:eastAsia="pt-BR"/>
              </w:rPr>
              <w:t>,</w:t>
            </w:r>
            <w:r w:rsidRPr="00A60868">
              <w:rPr>
                <w:rFonts w:ascii="Times New Roman" w:eastAsia="Times New Roman" w:hAnsi="Times New Roman" w:cs="Times New Roman"/>
                <w:color w:val="000000"/>
                <w:lang w:eastAsia="pt-BR"/>
              </w:rPr>
              <w:t>727</w:t>
            </w:r>
          </w:p>
        </w:tc>
        <w:tc>
          <w:tcPr>
            <w:tcW w:w="960" w:type="dxa"/>
            <w:tcBorders>
              <w:right w:val="single" w:sz="4" w:space="0" w:color="auto"/>
            </w:tcBorders>
            <w:shd w:val="clear" w:color="auto" w:fill="auto"/>
            <w:noWrap/>
            <w:vAlign w:val="bottom"/>
            <w:hideMark/>
          </w:tcPr>
          <w:p w14:paraId="1419EF81" w14:textId="6D8BAA9E" w:rsidR="00A60868" w:rsidRPr="00A60868" w:rsidRDefault="00A60868" w:rsidP="00A60868">
            <w:pPr>
              <w:spacing w:after="0" w:line="240" w:lineRule="auto"/>
              <w:jc w:val="right"/>
              <w:rPr>
                <w:rFonts w:ascii="Times New Roman" w:eastAsia="Times New Roman" w:hAnsi="Times New Roman" w:cs="Times New Roman"/>
                <w:color w:val="000000"/>
                <w:lang w:eastAsia="pt-BR"/>
              </w:rPr>
            </w:pPr>
            <w:r w:rsidRPr="00A60868">
              <w:rPr>
                <w:rFonts w:ascii="Times New Roman" w:eastAsia="Times New Roman" w:hAnsi="Times New Roman" w:cs="Times New Roman"/>
                <w:color w:val="000000"/>
                <w:lang w:eastAsia="pt-BR"/>
              </w:rPr>
              <w:t>12</w:t>
            </w:r>
            <w:r w:rsidR="000C13C1">
              <w:rPr>
                <w:rFonts w:ascii="Times New Roman" w:eastAsia="Times New Roman" w:hAnsi="Times New Roman" w:cs="Times New Roman"/>
                <w:color w:val="000000"/>
                <w:lang w:eastAsia="pt-BR"/>
              </w:rPr>
              <w:t>,</w:t>
            </w:r>
            <w:r w:rsidRPr="00A60868">
              <w:rPr>
                <w:rFonts w:ascii="Times New Roman" w:eastAsia="Times New Roman" w:hAnsi="Times New Roman" w:cs="Times New Roman"/>
                <w:color w:val="000000"/>
                <w:lang w:eastAsia="pt-BR"/>
              </w:rPr>
              <w:t>835</w:t>
            </w:r>
          </w:p>
        </w:tc>
        <w:tc>
          <w:tcPr>
            <w:tcW w:w="960" w:type="dxa"/>
            <w:tcBorders>
              <w:left w:val="single" w:sz="4" w:space="0" w:color="auto"/>
            </w:tcBorders>
            <w:shd w:val="clear" w:color="auto" w:fill="auto"/>
            <w:noWrap/>
            <w:vAlign w:val="bottom"/>
            <w:hideMark/>
          </w:tcPr>
          <w:p w14:paraId="4205D14D" w14:textId="5C834D62" w:rsidR="00A60868" w:rsidRPr="00A60868" w:rsidRDefault="00A60868" w:rsidP="00A60868">
            <w:pPr>
              <w:spacing w:after="0" w:line="240" w:lineRule="auto"/>
              <w:jc w:val="right"/>
              <w:rPr>
                <w:rFonts w:ascii="Times New Roman" w:eastAsia="Times New Roman" w:hAnsi="Times New Roman" w:cs="Times New Roman"/>
                <w:color w:val="000000"/>
                <w:lang w:eastAsia="pt-BR"/>
              </w:rPr>
            </w:pPr>
            <w:r w:rsidRPr="00A60868">
              <w:rPr>
                <w:rFonts w:ascii="Times New Roman" w:eastAsia="Times New Roman" w:hAnsi="Times New Roman" w:cs="Times New Roman"/>
                <w:color w:val="000000"/>
                <w:lang w:eastAsia="pt-BR"/>
              </w:rPr>
              <w:t>90</w:t>
            </w:r>
            <w:r w:rsidR="000C13C1">
              <w:rPr>
                <w:rFonts w:ascii="Times New Roman" w:eastAsia="Times New Roman" w:hAnsi="Times New Roman" w:cs="Times New Roman"/>
                <w:color w:val="000000"/>
                <w:lang w:eastAsia="pt-BR"/>
              </w:rPr>
              <w:t>,</w:t>
            </w:r>
            <w:r w:rsidRPr="00A60868">
              <w:rPr>
                <w:rFonts w:ascii="Times New Roman" w:eastAsia="Times New Roman" w:hAnsi="Times New Roman" w:cs="Times New Roman"/>
                <w:color w:val="000000"/>
                <w:lang w:eastAsia="pt-BR"/>
              </w:rPr>
              <w:t>674</w:t>
            </w:r>
          </w:p>
        </w:tc>
        <w:tc>
          <w:tcPr>
            <w:tcW w:w="960" w:type="dxa"/>
            <w:shd w:val="clear" w:color="auto" w:fill="auto"/>
            <w:noWrap/>
            <w:vAlign w:val="bottom"/>
            <w:hideMark/>
          </w:tcPr>
          <w:p w14:paraId="743B3B9B" w14:textId="1273030F" w:rsidR="00A60868" w:rsidRPr="00A60868" w:rsidRDefault="00A60868" w:rsidP="00A60868">
            <w:pPr>
              <w:spacing w:after="0" w:line="240" w:lineRule="auto"/>
              <w:jc w:val="right"/>
              <w:rPr>
                <w:rFonts w:ascii="Times New Roman" w:eastAsia="Times New Roman" w:hAnsi="Times New Roman" w:cs="Times New Roman"/>
                <w:color w:val="000000"/>
                <w:lang w:eastAsia="pt-BR"/>
              </w:rPr>
            </w:pPr>
            <w:r w:rsidRPr="00A60868">
              <w:rPr>
                <w:rFonts w:ascii="Times New Roman" w:eastAsia="Times New Roman" w:hAnsi="Times New Roman" w:cs="Times New Roman"/>
                <w:color w:val="000000"/>
                <w:lang w:eastAsia="pt-BR"/>
              </w:rPr>
              <w:t>33</w:t>
            </w:r>
            <w:r w:rsidR="000C13C1">
              <w:rPr>
                <w:rFonts w:ascii="Times New Roman" w:eastAsia="Times New Roman" w:hAnsi="Times New Roman" w:cs="Times New Roman"/>
                <w:color w:val="000000"/>
                <w:lang w:eastAsia="pt-BR"/>
              </w:rPr>
              <w:t>,</w:t>
            </w:r>
            <w:r w:rsidRPr="00A60868">
              <w:rPr>
                <w:rFonts w:ascii="Times New Roman" w:eastAsia="Times New Roman" w:hAnsi="Times New Roman" w:cs="Times New Roman"/>
                <w:color w:val="000000"/>
                <w:lang w:eastAsia="pt-BR"/>
              </w:rPr>
              <w:t>097</w:t>
            </w:r>
          </w:p>
        </w:tc>
        <w:tc>
          <w:tcPr>
            <w:tcW w:w="960" w:type="dxa"/>
            <w:tcBorders>
              <w:right w:val="single" w:sz="4" w:space="0" w:color="auto"/>
            </w:tcBorders>
            <w:shd w:val="clear" w:color="auto" w:fill="auto"/>
            <w:noWrap/>
            <w:vAlign w:val="bottom"/>
            <w:hideMark/>
          </w:tcPr>
          <w:p w14:paraId="1F6A91D6" w14:textId="4BF464EA" w:rsidR="00A60868" w:rsidRPr="00A60868" w:rsidRDefault="00A60868" w:rsidP="00A60868">
            <w:pPr>
              <w:spacing w:after="0" w:line="240" w:lineRule="auto"/>
              <w:jc w:val="right"/>
              <w:rPr>
                <w:rFonts w:ascii="Times New Roman" w:eastAsia="Times New Roman" w:hAnsi="Times New Roman" w:cs="Times New Roman"/>
                <w:color w:val="000000"/>
                <w:lang w:eastAsia="pt-BR"/>
              </w:rPr>
            </w:pPr>
            <w:r w:rsidRPr="00A60868">
              <w:rPr>
                <w:rFonts w:ascii="Times New Roman" w:eastAsia="Times New Roman" w:hAnsi="Times New Roman" w:cs="Times New Roman"/>
                <w:color w:val="000000"/>
                <w:lang w:eastAsia="pt-BR"/>
              </w:rPr>
              <w:t>151</w:t>
            </w:r>
            <w:r w:rsidR="000C13C1">
              <w:rPr>
                <w:rFonts w:ascii="Times New Roman" w:eastAsia="Times New Roman" w:hAnsi="Times New Roman" w:cs="Times New Roman"/>
                <w:color w:val="000000"/>
                <w:lang w:eastAsia="pt-BR"/>
              </w:rPr>
              <w:t>,</w:t>
            </w:r>
            <w:r w:rsidRPr="00A60868">
              <w:rPr>
                <w:rFonts w:ascii="Times New Roman" w:eastAsia="Times New Roman" w:hAnsi="Times New Roman" w:cs="Times New Roman"/>
                <w:color w:val="000000"/>
                <w:lang w:eastAsia="pt-BR"/>
              </w:rPr>
              <w:t>137</w:t>
            </w:r>
          </w:p>
        </w:tc>
      </w:tr>
      <w:tr w:rsidR="000B1061" w:rsidRPr="00A60868" w14:paraId="011884E7" w14:textId="77777777" w:rsidTr="000B1061">
        <w:trPr>
          <w:trHeight w:val="300"/>
        </w:trPr>
        <w:tc>
          <w:tcPr>
            <w:tcW w:w="1696" w:type="dxa"/>
            <w:tcBorders>
              <w:left w:val="single" w:sz="4" w:space="0" w:color="auto"/>
              <w:right w:val="single" w:sz="4" w:space="0" w:color="auto"/>
            </w:tcBorders>
            <w:shd w:val="clear" w:color="auto" w:fill="auto"/>
            <w:noWrap/>
            <w:vAlign w:val="bottom"/>
            <w:hideMark/>
          </w:tcPr>
          <w:p w14:paraId="288E8627" w14:textId="77777777" w:rsidR="00A60868" w:rsidRPr="00A60868" w:rsidRDefault="00A60868" w:rsidP="00A60868">
            <w:pPr>
              <w:spacing w:after="0" w:line="240" w:lineRule="auto"/>
              <w:rPr>
                <w:rFonts w:ascii="Times New Roman" w:eastAsia="Times New Roman" w:hAnsi="Times New Roman" w:cs="Times New Roman"/>
                <w:color w:val="000000"/>
                <w:lang w:eastAsia="pt-BR"/>
              </w:rPr>
            </w:pPr>
            <w:proofErr w:type="spellStart"/>
            <w:r w:rsidRPr="00A60868">
              <w:rPr>
                <w:rFonts w:ascii="Times New Roman" w:eastAsia="Times New Roman" w:hAnsi="Times New Roman" w:cs="Times New Roman"/>
                <w:color w:val="000000"/>
                <w:lang w:eastAsia="pt-BR"/>
              </w:rPr>
              <w:t>Men</w:t>
            </w:r>
            <w:proofErr w:type="spellEnd"/>
            <w:r w:rsidRPr="00A60868">
              <w:rPr>
                <w:rFonts w:ascii="Times New Roman" w:eastAsia="Times New Roman" w:hAnsi="Times New Roman" w:cs="Times New Roman"/>
                <w:color w:val="000000"/>
                <w:lang w:eastAsia="pt-BR"/>
              </w:rPr>
              <w:t xml:space="preserve"> 65-69y</w:t>
            </w:r>
          </w:p>
        </w:tc>
        <w:tc>
          <w:tcPr>
            <w:tcW w:w="960" w:type="dxa"/>
            <w:tcBorders>
              <w:left w:val="single" w:sz="4" w:space="0" w:color="auto"/>
            </w:tcBorders>
            <w:shd w:val="clear" w:color="auto" w:fill="auto"/>
            <w:noWrap/>
            <w:vAlign w:val="bottom"/>
            <w:hideMark/>
          </w:tcPr>
          <w:p w14:paraId="7EBD4CF9" w14:textId="4413877F" w:rsidR="00A60868" w:rsidRPr="00A60868" w:rsidRDefault="00A60868" w:rsidP="00A60868">
            <w:pPr>
              <w:spacing w:after="0" w:line="240" w:lineRule="auto"/>
              <w:jc w:val="right"/>
              <w:rPr>
                <w:rFonts w:ascii="Times New Roman" w:eastAsia="Times New Roman" w:hAnsi="Times New Roman" w:cs="Times New Roman"/>
                <w:color w:val="000000"/>
                <w:lang w:eastAsia="pt-BR"/>
              </w:rPr>
            </w:pPr>
            <w:r w:rsidRPr="00A60868">
              <w:rPr>
                <w:rFonts w:ascii="Times New Roman" w:eastAsia="Times New Roman" w:hAnsi="Times New Roman" w:cs="Times New Roman"/>
                <w:color w:val="000000"/>
                <w:lang w:eastAsia="pt-BR"/>
              </w:rPr>
              <w:t>3</w:t>
            </w:r>
            <w:r w:rsidR="000C13C1">
              <w:rPr>
                <w:rFonts w:ascii="Times New Roman" w:eastAsia="Times New Roman" w:hAnsi="Times New Roman" w:cs="Times New Roman"/>
                <w:color w:val="000000"/>
                <w:lang w:eastAsia="pt-BR"/>
              </w:rPr>
              <w:t>,</w:t>
            </w:r>
            <w:r w:rsidRPr="00A60868">
              <w:rPr>
                <w:rFonts w:ascii="Times New Roman" w:eastAsia="Times New Roman" w:hAnsi="Times New Roman" w:cs="Times New Roman"/>
                <w:color w:val="000000"/>
                <w:lang w:eastAsia="pt-BR"/>
              </w:rPr>
              <w:t>055</w:t>
            </w:r>
          </w:p>
        </w:tc>
        <w:tc>
          <w:tcPr>
            <w:tcW w:w="960" w:type="dxa"/>
            <w:shd w:val="clear" w:color="auto" w:fill="auto"/>
            <w:noWrap/>
            <w:vAlign w:val="bottom"/>
            <w:hideMark/>
          </w:tcPr>
          <w:p w14:paraId="3F3EDF3F" w14:textId="48DF3C79" w:rsidR="00A60868" w:rsidRPr="00A60868" w:rsidRDefault="00A60868" w:rsidP="00A60868">
            <w:pPr>
              <w:spacing w:after="0" w:line="240" w:lineRule="auto"/>
              <w:jc w:val="right"/>
              <w:rPr>
                <w:rFonts w:ascii="Times New Roman" w:eastAsia="Times New Roman" w:hAnsi="Times New Roman" w:cs="Times New Roman"/>
                <w:color w:val="000000"/>
                <w:lang w:eastAsia="pt-BR"/>
              </w:rPr>
            </w:pPr>
            <w:r w:rsidRPr="00A60868">
              <w:rPr>
                <w:rFonts w:ascii="Times New Roman" w:eastAsia="Times New Roman" w:hAnsi="Times New Roman" w:cs="Times New Roman"/>
                <w:color w:val="000000"/>
                <w:lang w:eastAsia="pt-BR"/>
              </w:rPr>
              <w:t>1</w:t>
            </w:r>
            <w:r w:rsidR="000C13C1">
              <w:rPr>
                <w:rFonts w:ascii="Times New Roman" w:eastAsia="Times New Roman" w:hAnsi="Times New Roman" w:cs="Times New Roman"/>
                <w:color w:val="000000"/>
                <w:lang w:eastAsia="pt-BR"/>
              </w:rPr>
              <w:t>,</w:t>
            </w:r>
            <w:r w:rsidRPr="00A60868">
              <w:rPr>
                <w:rFonts w:ascii="Times New Roman" w:eastAsia="Times New Roman" w:hAnsi="Times New Roman" w:cs="Times New Roman"/>
                <w:color w:val="000000"/>
                <w:lang w:eastAsia="pt-BR"/>
              </w:rPr>
              <w:t>138</w:t>
            </w:r>
          </w:p>
        </w:tc>
        <w:tc>
          <w:tcPr>
            <w:tcW w:w="960" w:type="dxa"/>
            <w:tcBorders>
              <w:right w:val="single" w:sz="4" w:space="0" w:color="auto"/>
            </w:tcBorders>
            <w:shd w:val="clear" w:color="auto" w:fill="auto"/>
            <w:noWrap/>
            <w:vAlign w:val="bottom"/>
            <w:hideMark/>
          </w:tcPr>
          <w:p w14:paraId="6A075837" w14:textId="5B23990E" w:rsidR="00A60868" w:rsidRPr="00A60868" w:rsidRDefault="00A60868" w:rsidP="00A60868">
            <w:pPr>
              <w:spacing w:after="0" w:line="240" w:lineRule="auto"/>
              <w:jc w:val="right"/>
              <w:rPr>
                <w:rFonts w:ascii="Times New Roman" w:eastAsia="Times New Roman" w:hAnsi="Times New Roman" w:cs="Times New Roman"/>
                <w:color w:val="000000"/>
                <w:lang w:eastAsia="pt-BR"/>
              </w:rPr>
            </w:pPr>
            <w:r w:rsidRPr="00A60868">
              <w:rPr>
                <w:rFonts w:ascii="Times New Roman" w:eastAsia="Times New Roman" w:hAnsi="Times New Roman" w:cs="Times New Roman"/>
                <w:color w:val="000000"/>
                <w:lang w:eastAsia="pt-BR"/>
              </w:rPr>
              <w:t>5</w:t>
            </w:r>
            <w:r w:rsidR="000C13C1">
              <w:rPr>
                <w:rFonts w:ascii="Times New Roman" w:eastAsia="Times New Roman" w:hAnsi="Times New Roman" w:cs="Times New Roman"/>
                <w:color w:val="000000"/>
                <w:lang w:eastAsia="pt-BR"/>
              </w:rPr>
              <w:t>,</w:t>
            </w:r>
            <w:r w:rsidRPr="00A60868">
              <w:rPr>
                <w:rFonts w:ascii="Times New Roman" w:eastAsia="Times New Roman" w:hAnsi="Times New Roman" w:cs="Times New Roman"/>
                <w:color w:val="000000"/>
                <w:lang w:eastAsia="pt-BR"/>
              </w:rPr>
              <w:t>227</w:t>
            </w:r>
          </w:p>
        </w:tc>
        <w:tc>
          <w:tcPr>
            <w:tcW w:w="960" w:type="dxa"/>
            <w:tcBorders>
              <w:left w:val="single" w:sz="4" w:space="0" w:color="auto"/>
            </w:tcBorders>
            <w:shd w:val="clear" w:color="auto" w:fill="auto"/>
            <w:noWrap/>
            <w:vAlign w:val="bottom"/>
            <w:hideMark/>
          </w:tcPr>
          <w:p w14:paraId="36D01823" w14:textId="251C24A7" w:rsidR="00A60868" w:rsidRPr="00A60868" w:rsidRDefault="00A60868" w:rsidP="00A60868">
            <w:pPr>
              <w:spacing w:after="0" w:line="240" w:lineRule="auto"/>
              <w:jc w:val="right"/>
              <w:rPr>
                <w:rFonts w:ascii="Times New Roman" w:eastAsia="Times New Roman" w:hAnsi="Times New Roman" w:cs="Times New Roman"/>
                <w:color w:val="000000"/>
                <w:lang w:eastAsia="pt-BR"/>
              </w:rPr>
            </w:pPr>
            <w:r w:rsidRPr="00A60868">
              <w:rPr>
                <w:rFonts w:ascii="Times New Roman" w:eastAsia="Times New Roman" w:hAnsi="Times New Roman" w:cs="Times New Roman"/>
                <w:color w:val="000000"/>
                <w:lang w:eastAsia="pt-BR"/>
              </w:rPr>
              <w:t>8</w:t>
            </w:r>
            <w:r w:rsidR="000C13C1">
              <w:rPr>
                <w:rFonts w:ascii="Times New Roman" w:eastAsia="Times New Roman" w:hAnsi="Times New Roman" w:cs="Times New Roman"/>
                <w:color w:val="000000"/>
                <w:lang w:eastAsia="pt-BR"/>
              </w:rPr>
              <w:t>,</w:t>
            </w:r>
            <w:r w:rsidRPr="00A60868">
              <w:rPr>
                <w:rFonts w:ascii="Times New Roman" w:eastAsia="Times New Roman" w:hAnsi="Times New Roman" w:cs="Times New Roman"/>
                <w:color w:val="000000"/>
                <w:lang w:eastAsia="pt-BR"/>
              </w:rPr>
              <w:t>612</w:t>
            </w:r>
          </w:p>
        </w:tc>
        <w:tc>
          <w:tcPr>
            <w:tcW w:w="960" w:type="dxa"/>
            <w:shd w:val="clear" w:color="auto" w:fill="auto"/>
            <w:noWrap/>
            <w:vAlign w:val="bottom"/>
            <w:hideMark/>
          </w:tcPr>
          <w:p w14:paraId="683ACE9B" w14:textId="5845A525" w:rsidR="00A60868" w:rsidRPr="00A60868" w:rsidRDefault="00A60868" w:rsidP="00A60868">
            <w:pPr>
              <w:spacing w:after="0" w:line="240" w:lineRule="auto"/>
              <w:jc w:val="right"/>
              <w:rPr>
                <w:rFonts w:ascii="Times New Roman" w:eastAsia="Times New Roman" w:hAnsi="Times New Roman" w:cs="Times New Roman"/>
                <w:color w:val="000000"/>
                <w:lang w:eastAsia="pt-BR"/>
              </w:rPr>
            </w:pPr>
            <w:r w:rsidRPr="00A60868">
              <w:rPr>
                <w:rFonts w:ascii="Times New Roman" w:eastAsia="Times New Roman" w:hAnsi="Times New Roman" w:cs="Times New Roman"/>
                <w:color w:val="000000"/>
                <w:lang w:eastAsia="pt-BR"/>
              </w:rPr>
              <w:t>3</w:t>
            </w:r>
            <w:r w:rsidR="000C13C1">
              <w:rPr>
                <w:rFonts w:ascii="Times New Roman" w:eastAsia="Times New Roman" w:hAnsi="Times New Roman" w:cs="Times New Roman"/>
                <w:color w:val="000000"/>
                <w:lang w:eastAsia="pt-BR"/>
              </w:rPr>
              <w:t>,</w:t>
            </w:r>
            <w:r w:rsidRPr="00A60868">
              <w:rPr>
                <w:rFonts w:ascii="Times New Roman" w:eastAsia="Times New Roman" w:hAnsi="Times New Roman" w:cs="Times New Roman"/>
                <w:color w:val="000000"/>
                <w:lang w:eastAsia="pt-BR"/>
              </w:rPr>
              <w:t>154</w:t>
            </w:r>
          </w:p>
        </w:tc>
        <w:tc>
          <w:tcPr>
            <w:tcW w:w="960" w:type="dxa"/>
            <w:tcBorders>
              <w:right w:val="single" w:sz="4" w:space="0" w:color="auto"/>
            </w:tcBorders>
            <w:shd w:val="clear" w:color="auto" w:fill="auto"/>
            <w:noWrap/>
            <w:vAlign w:val="bottom"/>
            <w:hideMark/>
          </w:tcPr>
          <w:p w14:paraId="3314EC9F" w14:textId="027D003A" w:rsidR="00A60868" w:rsidRPr="00A60868" w:rsidRDefault="00A60868" w:rsidP="00A60868">
            <w:pPr>
              <w:spacing w:after="0" w:line="240" w:lineRule="auto"/>
              <w:jc w:val="right"/>
              <w:rPr>
                <w:rFonts w:ascii="Times New Roman" w:eastAsia="Times New Roman" w:hAnsi="Times New Roman" w:cs="Times New Roman"/>
                <w:color w:val="000000"/>
                <w:lang w:eastAsia="pt-BR"/>
              </w:rPr>
            </w:pPr>
            <w:r w:rsidRPr="00A60868">
              <w:rPr>
                <w:rFonts w:ascii="Times New Roman" w:eastAsia="Times New Roman" w:hAnsi="Times New Roman" w:cs="Times New Roman"/>
                <w:color w:val="000000"/>
                <w:lang w:eastAsia="pt-BR"/>
              </w:rPr>
              <w:t>14</w:t>
            </w:r>
            <w:r w:rsidR="000C13C1">
              <w:rPr>
                <w:rFonts w:ascii="Times New Roman" w:eastAsia="Times New Roman" w:hAnsi="Times New Roman" w:cs="Times New Roman"/>
                <w:color w:val="000000"/>
                <w:lang w:eastAsia="pt-BR"/>
              </w:rPr>
              <w:t>,</w:t>
            </w:r>
            <w:r w:rsidRPr="00A60868">
              <w:rPr>
                <w:rFonts w:ascii="Times New Roman" w:eastAsia="Times New Roman" w:hAnsi="Times New Roman" w:cs="Times New Roman"/>
                <w:color w:val="000000"/>
                <w:lang w:eastAsia="pt-BR"/>
              </w:rPr>
              <w:t>839</w:t>
            </w:r>
          </w:p>
        </w:tc>
        <w:tc>
          <w:tcPr>
            <w:tcW w:w="960" w:type="dxa"/>
            <w:tcBorders>
              <w:left w:val="single" w:sz="4" w:space="0" w:color="auto"/>
            </w:tcBorders>
            <w:shd w:val="clear" w:color="auto" w:fill="auto"/>
            <w:noWrap/>
            <w:vAlign w:val="bottom"/>
            <w:hideMark/>
          </w:tcPr>
          <w:p w14:paraId="44C66135" w14:textId="5A464A27" w:rsidR="00A60868" w:rsidRPr="00A60868" w:rsidRDefault="00A60868" w:rsidP="00A60868">
            <w:pPr>
              <w:spacing w:after="0" w:line="240" w:lineRule="auto"/>
              <w:jc w:val="right"/>
              <w:rPr>
                <w:rFonts w:ascii="Times New Roman" w:eastAsia="Times New Roman" w:hAnsi="Times New Roman" w:cs="Times New Roman"/>
                <w:color w:val="000000"/>
                <w:lang w:eastAsia="pt-BR"/>
              </w:rPr>
            </w:pPr>
            <w:r w:rsidRPr="00A60868">
              <w:rPr>
                <w:rFonts w:ascii="Times New Roman" w:eastAsia="Times New Roman" w:hAnsi="Times New Roman" w:cs="Times New Roman"/>
                <w:color w:val="000000"/>
                <w:lang w:eastAsia="pt-BR"/>
              </w:rPr>
              <w:t>98</w:t>
            </w:r>
            <w:r w:rsidR="000C13C1">
              <w:rPr>
                <w:rFonts w:ascii="Times New Roman" w:eastAsia="Times New Roman" w:hAnsi="Times New Roman" w:cs="Times New Roman"/>
                <w:color w:val="000000"/>
                <w:lang w:eastAsia="pt-BR"/>
              </w:rPr>
              <w:t>,</w:t>
            </w:r>
            <w:r w:rsidRPr="00A60868">
              <w:rPr>
                <w:rFonts w:ascii="Times New Roman" w:eastAsia="Times New Roman" w:hAnsi="Times New Roman" w:cs="Times New Roman"/>
                <w:color w:val="000000"/>
                <w:lang w:eastAsia="pt-BR"/>
              </w:rPr>
              <w:t>046</w:t>
            </w:r>
          </w:p>
        </w:tc>
        <w:tc>
          <w:tcPr>
            <w:tcW w:w="960" w:type="dxa"/>
            <w:shd w:val="clear" w:color="auto" w:fill="auto"/>
            <w:noWrap/>
            <w:vAlign w:val="bottom"/>
            <w:hideMark/>
          </w:tcPr>
          <w:p w14:paraId="098C191B" w14:textId="333638ED" w:rsidR="00A60868" w:rsidRPr="00A60868" w:rsidRDefault="00A60868" w:rsidP="00A60868">
            <w:pPr>
              <w:spacing w:after="0" w:line="240" w:lineRule="auto"/>
              <w:jc w:val="right"/>
              <w:rPr>
                <w:rFonts w:ascii="Times New Roman" w:eastAsia="Times New Roman" w:hAnsi="Times New Roman" w:cs="Times New Roman"/>
                <w:color w:val="000000"/>
                <w:lang w:eastAsia="pt-BR"/>
              </w:rPr>
            </w:pPr>
            <w:r w:rsidRPr="00A60868">
              <w:rPr>
                <w:rFonts w:ascii="Times New Roman" w:eastAsia="Times New Roman" w:hAnsi="Times New Roman" w:cs="Times New Roman"/>
                <w:color w:val="000000"/>
                <w:lang w:eastAsia="pt-BR"/>
              </w:rPr>
              <w:t>36</w:t>
            </w:r>
            <w:r w:rsidR="000C13C1">
              <w:rPr>
                <w:rFonts w:ascii="Times New Roman" w:eastAsia="Times New Roman" w:hAnsi="Times New Roman" w:cs="Times New Roman"/>
                <w:color w:val="000000"/>
                <w:lang w:eastAsia="pt-BR"/>
              </w:rPr>
              <w:t>,</w:t>
            </w:r>
            <w:r w:rsidRPr="00A60868">
              <w:rPr>
                <w:rFonts w:ascii="Times New Roman" w:eastAsia="Times New Roman" w:hAnsi="Times New Roman" w:cs="Times New Roman"/>
                <w:color w:val="000000"/>
                <w:lang w:eastAsia="pt-BR"/>
              </w:rPr>
              <w:t>622</w:t>
            </w:r>
          </w:p>
        </w:tc>
        <w:tc>
          <w:tcPr>
            <w:tcW w:w="960" w:type="dxa"/>
            <w:tcBorders>
              <w:right w:val="single" w:sz="4" w:space="0" w:color="auto"/>
            </w:tcBorders>
            <w:shd w:val="clear" w:color="auto" w:fill="auto"/>
            <w:noWrap/>
            <w:vAlign w:val="bottom"/>
            <w:hideMark/>
          </w:tcPr>
          <w:p w14:paraId="5EABD508" w14:textId="2CF39B73" w:rsidR="00A60868" w:rsidRPr="00A60868" w:rsidRDefault="00A60868" w:rsidP="00A60868">
            <w:pPr>
              <w:spacing w:after="0" w:line="240" w:lineRule="auto"/>
              <w:jc w:val="right"/>
              <w:rPr>
                <w:rFonts w:ascii="Times New Roman" w:eastAsia="Times New Roman" w:hAnsi="Times New Roman" w:cs="Times New Roman"/>
                <w:color w:val="000000"/>
                <w:lang w:eastAsia="pt-BR"/>
              </w:rPr>
            </w:pPr>
            <w:r w:rsidRPr="00A60868">
              <w:rPr>
                <w:rFonts w:ascii="Times New Roman" w:eastAsia="Times New Roman" w:hAnsi="Times New Roman" w:cs="Times New Roman"/>
                <w:color w:val="000000"/>
                <w:lang w:eastAsia="pt-BR"/>
              </w:rPr>
              <w:t>167</w:t>
            </w:r>
            <w:r w:rsidR="000C13C1">
              <w:rPr>
                <w:rFonts w:ascii="Times New Roman" w:eastAsia="Times New Roman" w:hAnsi="Times New Roman" w:cs="Times New Roman"/>
                <w:color w:val="000000"/>
                <w:lang w:eastAsia="pt-BR"/>
              </w:rPr>
              <w:t>,</w:t>
            </w:r>
            <w:r w:rsidRPr="00A60868">
              <w:rPr>
                <w:rFonts w:ascii="Times New Roman" w:eastAsia="Times New Roman" w:hAnsi="Times New Roman" w:cs="Times New Roman"/>
                <w:color w:val="000000"/>
                <w:lang w:eastAsia="pt-BR"/>
              </w:rPr>
              <w:t>594</w:t>
            </w:r>
          </w:p>
        </w:tc>
      </w:tr>
      <w:tr w:rsidR="000B1061" w:rsidRPr="00A60868" w14:paraId="447678B6" w14:textId="77777777" w:rsidTr="000B1061">
        <w:trPr>
          <w:trHeight w:val="300"/>
        </w:trPr>
        <w:tc>
          <w:tcPr>
            <w:tcW w:w="1696" w:type="dxa"/>
            <w:tcBorders>
              <w:left w:val="single" w:sz="4" w:space="0" w:color="auto"/>
              <w:right w:val="single" w:sz="4" w:space="0" w:color="auto"/>
            </w:tcBorders>
            <w:shd w:val="clear" w:color="auto" w:fill="auto"/>
            <w:noWrap/>
            <w:vAlign w:val="bottom"/>
            <w:hideMark/>
          </w:tcPr>
          <w:p w14:paraId="24AF4219" w14:textId="77777777" w:rsidR="00A60868" w:rsidRPr="00A60868" w:rsidRDefault="00A60868" w:rsidP="00A60868">
            <w:pPr>
              <w:spacing w:after="0" w:line="240" w:lineRule="auto"/>
              <w:rPr>
                <w:rFonts w:ascii="Times New Roman" w:eastAsia="Times New Roman" w:hAnsi="Times New Roman" w:cs="Times New Roman"/>
                <w:color w:val="000000"/>
                <w:lang w:eastAsia="pt-BR"/>
              </w:rPr>
            </w:pPr>
            <w:proofErr w:type="spellStart"/>
            <w:r w:rsidRPr="00A60868">
              <w:rPr>
                <w:rFonts w:ascii="Times New Roman" w:eastAsia="Times New Roman" w:hAnsi="Times New Roman" w:cs="Times New Roman"/>
                <w:color w:val="000000"/>
                <w:lang w:eastAsia="pt-BR"/>
              </w:rPr>
              <w:t>Men</w:t>
            </w:r>
            <w:proofErr w:type="spellEnd"/>
            <w:r w:rsidRPr="00A60868">
              <w:rPr>
                <w:rFonts w:ascii="Times New Roman" w:eastAsia="Times New Roman" w:hAnsi="Times New Roman" w:cs="Times New Roman"/>
                <w:color w:val="000000"/>
                <w:lang w:eastAsia="pt-BR"/>
              </w:rPr>
              <w:t xml:space="preserve"> 70-74y</w:t>
            </w:r>
          </w:p>
        </w:tc>
        <w:tc>
          <w:tcPr>
            <w:tcW w:w="960" w:type="dxa"/>
            <w:tcBorders>
              <w:left w:val="single" w:sz="4" w:space="0" w:color="auto"/>
            </w:tcBorders>
            <w:shd w:val="clear" w:color="auto" w:fill="auto"/>
            <w:noWrap/>
            <w:vAlign w:val="bottom"/>
            <w:hideMark/>
          </w:tcPr>
          <w:p w14:paraId="72878B0D" w14:textId="3393ADB6" w:rsidR="00A60868" w:rsidRPr="00A60868" w:rsidRDefault="00A60868" w:rsidP="00A60868">
            <w:pPr>
              <w:spacing w:after="0" w:line="240" w:lineRule="auto"/>
              <w:jc w:val="right"/>
              <w:rPr>
                <w:rFonts w:ascii="Times New Roman" w:eastAsia="Times New Roman" w:hAnsi="Times New Roman" w:cs="Times New Roman"/>
                <w:color w:val="000000"/>
                <w:lang w:eastAsia="pt-BR"/>
              </w:rPr>
            </w:pPr>
            <w:r w:rsidRPr="00A60868">
              <w:rPr>
                <w:rFonts w:ascii="Times New Roman" w:eastAsia="Times New Roman" w:hAnsi="Times New Roman" w:cs="Times New Roman"/>
                <w:color w:val="000000"/>
                <w:lang w:eastAsia="pt-BR"/>
              </w:rPr>
              <w:t>3</w:t>
            </w:r>
            <w:r w:rsidR="000C13C1">
              <w:rPr>
                <w:rFonts w:ascii="Times New Roman" w:eastAsia="Times New Roman" w:hAnsi="Times New Roman" w:cs="Times New Roman"/>
                <w:color w:val="000000"/>
                <w:lang w:eastAsia="pt-BR"/>
              </w:rPr>
              <w:t>,</w:t>
            </w:r>
            <w:r w:rsidRPr="00A60868">
              <w:rPr>
                <w:rFonts w:ascii="Times New Roman" w:eastAsia="Times New Roman" w:hAnsi="Times New Roman" w:cs="Times New Roman"/>
                <w:color w:val="000000"/>
                <w:lang w:eastAsia="pt-BR"/>
              </w:rPr>
              <w:t>248</w:t>
            </w:r>
          </w:p>
        </w:tc>
        <w:tc>
          <w:tcPr>
            <w:tcW w:w="960" w:type="dxa"/>
            <w:shd w:val="clear" w:color="auto" w:fill="auto"/>
            <w:noWrap/>
            <w:vAlign w:val="bottom"/>
            <w:hideMark/>
          </w:tcPr>
          <w:p w14:paraId="54EE727C" w14:textId="06B718EC" w:rsidR="00A60868" w:rsidRPr="00A60868" w:rsidRDefault="00A60868" w:rsidP="00A60868">
            <w:pPr>
              <w:spacing w:after="0" w:line="240" w:lineRule="auto"/>
              <w:jc w:val="right"/>
              <w:rPr>
                <w:rFonts w:ascii="Times New Roman" w:eastAsia="Times New Roman" w:hAnsi="Times New Roman" w:cs="Times New Roman"/>
                <w:color w:val="000000"/>
                <w:lang w:eastAsia="pt-BR"/>
              </w:rPr>
            </w:pPr>
            <w:r w:rsidRPr="00A60868">
              <w:rPr>
                <w:rFonts w:ascii="Times New Roman" w:eastAsia="Times New Roman" w:hAnsi="Times New Roman" w:cs="Times New Roman"/>
                <w:color w:val="000000"/>
                <w:lang w:eastAsia="pt-BR"/>
              </w:rPr>
              <w:t>1</w:t>
            </w:r>
            <w:r w:rsidR="000C13C1">
              <w:rPr>
                <w:rFonts w:ascii="Times New Roman" w:eastAsia="Times New Roman" w:hAnsi="Times New Roman" w:cs="Times New Roman"/>
                <w:color w:val="000000"/>
                <w:lang w:eastAsia="pt-BR"/>
              </w:rPr>
              <w:t>,</w:t>
            </w:r>
            <w:r w:rsidRPr="00A60868">
              <w:rPr>
                <w:rFonts w:ascii="Times New Roman" w:eastAsia="Times New Roman" w:hAnsi="Times New Roman" w:cs="Times New Roman"/>
                <w:color w:val="000000"/>
                <w:lang w:eastAsia="pt-BR"/>
              </w:rPr>
              <w:t>157</w:t>
            </w:r>
          </w:p>
        </w:tc>
        <w:tc>
          <w:tcPr>
            <w:tcW w:w="960" w:type="dxa"/>
            <w:tcBorders>
              <w:right w:val="single" w:sz="4" w:space="0" w:color="auto"/>
            </w:tcBorders>
            <w:shd w:val="clear" w:color="auto" w:fill="auto"/>
            <w:noWrap/>
            <w:vAlign w:val="bottom"/>
            <w:hideMark/>
          </w:tcPr>
          <w:p w14:paraId="5AAAF1E9" w14:textId="75EA4C8C" w:rsidR="00A60868" w:rsidRPr="00A60868" w:rsidRDefault="00A60868" w:rsidP="00A60868">
            <w:pPr>
              <w:spacing w:after="0" w:line="240" w:lineRule="auto"/>
              <w:jc w:val="right"/>
              <w:rPr>
                <w:rFonts w:ascii="Times New Roman" w:eastAsia="Times New Roman" w:hAnsi="Times New Roman" w:cs="Times New Roman"/>
                <w:color w:val="000000"/>
                <w:lang w:eastAsia="pt-BR"/>
              </w:rPr>
            </w:pPr>
            <w:r w:rsidRPr="00A60868">
              <w:rPr>
                <w:rFonts w:ascii="Times New Roman" w:eastAsia="Times New Roman" w:hAnsi="Times New Roman" w:cs="Times New Roman"/>
                <w:color w:val="000000"/>
                <w:lang w:eastAsia="pt-BR"/>
              </w:rPr>
              <w:t>5</w:t>
            </w:r>
            <w:r w:rsidR="000C13C1">
              <w:rPr>
                <w:rFonts w:ascii="Times New Roman" w:eastAsia="Times New Roman" w:hAnsi="Times New Roman" w:cs="Times New Roman"/>
                <w:color w:val="000000"/>
                <w:lang w:eastAsia="pt-BR"/>
              </w:rPr>
              <w:t>,</w:t>
            </w:r>
            <w:r w:rsidRPr="00A60868">
              <w:rPr>
                <w:rFonts w:ascii="Times New Roman" w:eastAsia="Times New Roman" w:hAnsi="Times New Roman" w:cs="Times New Roman"/>
                <w:color w:val="000000"/>
                <w:lang w:eastAsia="pt-BR"/>
              </w:rPr>
              <w:t>680</w:t>
            </w:r>
          </w:p>
        </w:tc>
        <w:tc>
          <w:tcPr>
            <w:tcW w:w="960" w:type="dxa"/>
            <w:tcBorders>
              <w:left w:val="single" w:sz="4" w:space="0" w:color="auto"/>
            </w:tcBorders>
            <w:shd w:val="clear" w:color="auto" w:fill="auto"/>
            <w:noWrap/>
            <w:vAlign w:val="bottom"/>
            <w:hideMark/>
          </w:tcPr>
          <w:p w14:paraId="6B0F62F1" w14:textId="45730A48" w:rsidR="00A60868" w:rsidRPr="00A60868" w:rsidRDefault="00A60868" w:rsidP="00A60868">
            <w:pPr>
              <w:spacing w:after="0" w:line="240" w:lineRule="auto"/>
              <w:jc w:val="right"/>
              <w:rPr>
                <w:rFonts w:ascii="Times New Roman" w:eastAsia="Times New Roman" w:hAnsi="Times New Roman" w:cs="Times New Roman"/>
                <w:color w:val="000000"/>
                <w:lang w:eastAsia="pt-BR"/>
              </w:rPr>
            </w:pPr>
            <w:r w:rsidRPr="00A60868">
              <w:rPr>
                <w:rFonts w:ascii="Times New Roman" w:eastAsia="Times New Roman" w:hAnsi="Times New Roman" w:cs="Times New Roman"/>
                <w:color w:val="000000"/>
                <w:lang w:eastAsia="pt-BR"/>
              </w:rPr>
              <w:t>7</w:t>
            </w:r>
            <w:r w:rsidR="000C13C1">
              <w:rPr>
                <w:rFonts w:ascii="Times New Roman" w:eastAsia="Times New Roman" w:hAnsi="Times New Roman" w:cs="Times New Roman"/>
                <w:color w:val="000000"/>
                <w:lang w:eastAsia="pt-BR"/>
              </w:rPr>
              <w:t>,</w:t>
            </w:r>
            <w:r w:rsidRPr="00A60868">
              <w:rPr>
                <w:rFonts w:ascii="Times New Roman" w:eastAsia="Times New Roman" w:hAnsi="Times New Roman" w:cs="Times New Roman"/>
                <w:color w:val="000000"/>
                <w:lang w:eastAsia="pt-BR"/>
              </w:rPr>
              <w:t>628</w:t>
            </w:r>
          </w:p>
        </w:tc>
        <w:tc>
          <w:tcPr>
            <w:tcW w:w="960" w:type="dxa"/>
            <w:shd w:val="clear" w:color="auto" w:fill="auto"/>
            <w:noWrap/>
            <w:vAlign w:val="bottom"/>
            <w:hideMark/>
          </w:tcPr>
          <w:p w14:paraId="48539596" w14:textId="626225C7" w:rsidR="00A60868" w:rsidRPr="00A60868" w:rsidRDefault="00A60868" w:rsidP="00A60868">
            <w:pPr>
              <w:spacing w:after="0" w:line="240" w:lineRule="auto"/>
              <w:jc w:val="right"/>
              <w:rPr>
                <w:rFonts w:ascii="Times New Roman" w:eastAsia="Times New Roman" w:hAnsi="Times New Roman" w:cs="Times New Roman"/>
                <w:color w:val="000000"/>
                <w:lang w:eastAsia="pt-BR"/>
              </w:rPr>
            </w:pPr>
            <w:r w:rsidRPr="00A60868">
              <w:rPr>
                <w:rFonts w:ascii="Times New Roman" w:eastAsia="Times New Roman" w:hAnsi="Times New Roman" w:cs="Times New Roman"/>
                <w:color w:val="000000"/>
                <w:lang w:eastAsia="pt-BR"/>
              </w:rPr>
              <w:t>2</w:t>
            </w:r>
            <w:r w:rsidR="000C13C1">
              <w:rPr>
                <w:rFonts w:ascii="Times New Roman" w:eastAsia="Times New Roman" w:hAnsi="Times New Roman" w:cs="Times New Roman"/>
                <w:color w:val="000000"/>
                <w:lang w:eastAsia="pt-BR"/>
              </w:rPr>
              <w:t>,</w:t>
            </w:r>
            <w:r w:rsidRPr="00A60868">
              <w:rPr>
                <w:rFonts w:ascii="Times New Roman" w:eastAsia="Times New Roman" w:hAnsi="Times New Roman" w:cs="Times New Roman"/>
                <w:color w:val="000000"/>
                <w:lang w:eastAsia="pt-BR"/>
              </w:rPr>
              <w:t>700</w:t>
            </w:r>
          </w:p>
        </w:tc>
        <w:tc>
          <w:tcPr>
            <w:tcW w:w="960" w:type="dxa"/>
            <w:tcBorders>
              <w:right w:val="single" w:sz="4" w:space="0" w:color="auto"/>
            </w:tcBorders>
            <w:shd w:val="clear" w:color="auto" w:fill="auto"/>
            <w:noWrap/>
            <w:vAlign w:val="bottom"/>
            <w:hideMark/>
          </w:tcPr>
          <w:p w14:paraId="499E73D5" w14:textId="22E42033" w:rsidR="00A60868" w:rsidRPr="00A60868" w:rsidRDefault="00A60868" w:rsidP="00A60868">
            <w:pPr>
              <w:spacing w:after="0" w:line="240" w:lineRule="auto"/>
              <w:jc w:val="right"/>
              <w:rPr>
                <w:rFonts w:ascii="Times New Roman" w:eastAsia="Times New Roman" w:hAnsi="Times New Roman" w:cs="Times New Roman"/>
                <w:color w:val="000000"/>
                <w:lang w:eastAsia="pt-BR"/>
              </w:rPr>
            </w:pPr>
            <w:r w:rsidRPr="00A60868">
              <w:rPr>
                <w:rFonts w:ascii="Times New Roman" w:eastAsia="Times New Roman" w:hAnsi="Times New Roman" w:cs="Times New Roman"/>
                <w:color w:val="000000"/>
                <w:lang w:eastAsia="pt-BR"/>
              </w:rPr>
              <w:t>13</w:t>
            </w:r>
            <w:r w:rsidR="000C13C1">
              <w:rPr>
                <w:rFonts w:ascii="Times New Roman" w:eastAsia="Times New Roman" w:hAnsi="Times New Roman" w:cs="Times New Roman"/>
                <w:color w:val="000000"/>
                <w:lang w:eastAsia="pt-BR"/>
              </w:rPr>
              <w:t>,</w:t>
            </w:r>
            <w:r w:rsidRPr="00A60868">
              <w:rPr>
                <w:rFonts w:ascii="Times New Roman" w:eastAsia="Times New Roman" w:hAnsi="Times New Roman" w:cs="Times New Roman"/>
                <w:color w:val="000000"/>
                <w:lang w:eastAsia="pt-BR"/>
              </w:rPr>
              <w:t>366</w:t>
            </w:r>
          </w:p>
        </w:tc>
        <w:tc>
          <w:tcPr>
            <w:tcW w:w="960" w:type="dxa"/>
            <w:tcBorders>
              <w:left w:val="single" w:sz="4" w:space="0" w:color="auto"/>
            </w:tcBorders>
            <w:shd w:val="clear" w:color="auto" w:fill="auto"/>
            <w:noWrap/>
            <w:vAlign w:val="bottom"/>
            <w:hideMark/>
          </w:tcPr>
          <w:p w14:paraId="5ECE9223" w14:textId="2BAD7CF4" w:rsidR="00A60868" w:rsidRPr="00A60868" w:rsidRDefault="00A60868" w:rsidP="00A60868">
            <w:pPr>
              <w:spacing w:after="0" w:line="240" w:lineRule="auto"/>
              <w:jc w:val="right"/>
              <w:rPr>
                <w:rFonts w:ascii="Times New Roman" w:eastAsia="Times New Roman" w:hAnsi="Times New Roman" w:cs="Times New Roman"/>
                <w:color w:val="000000"/>
                <w:lang w:eastAsia="pt-BR"/>
              </w:rPr>
            </w:pPr>
            <w:r w:rsidRPr="00A60868">
              <w:rPr>
                <w:rFonts w:ascii="Times New Roman" w:eastAsia="Times New Roman" w:hAnsi="Times New Roman" w:cs="Times New Roman"/>
                <w:color w:val="000000"/>
                <w:lang w:eastAsia="pt-BR"/>
              </w:rPr>
              <w:t>89</w:t>
            </w:r>
            <w:r w:rsidR="000C13C1">
              <w:rPr>
                <w:rFonts w:ascii="Times New Roman" w:eastAsia="Times New Roman" w:hAnsi="Times New Roman" w:cs="Times New Roman"/>
                <w:color w:val="000000"/>
                <w:lang w:eastAsia="pt-BR"/>
              </w:rPr>
              <w:t>,</w:t>
            </w:r>
            <w:r w:rsidRPr="00A60868">
              <w:rPr>
                <w:rFonts w:ascii="Times New Roman" w:eastAsia="Times New Roman" w:hAnsi="Times New Roman" w:cs="Times New Roman"/>
                <w:color w:val="000000"/>
                <w:lang w:eastAsia="pt-BR"/>
              </w:rPr>
              <w:t>774</w:t>
            </w:r>
          </w:p>
        </w:tc>
        <w:tc>
          <w:tcPr>
            <w:tcW w:w="960" w:type="dxa"/>
            <w:shd w:val="clear" w:color="auto" w:fill="auto"/>
            <w:noWrap/>
            <w:vAlign w:val="bottom"/>
            <w:hideMark/>
          </w:tcPr>
          <w:p w14:paraId="35C927CD" w14:textId="33049BB7" w:rsidR="00A60868" w:rsidRPr="00A60868" w:rsidRDefault="00A60868" w:rsidP="00A60868">
            <w:pPr>
              <w:spacing w:after="0" w:line="240" w:lineRule="auto"/>
              <w:jc w:val="right"/>
              <w:rPr>
                <w:rFonts w:ascii="Times New Roman" w:eastAsia="Times New Roman" w:hAnsi="Times New Roman" w:cs="Times New Roman"/>
                <w:color w:val="000000"/>
                <w:lang w:eastAsia="pt-BR"/>
              </w:rPr>
            </w:pPr>
            <w:r w:rsidRPr="00A60868">
              <w:rPr>
                <w:rFonts w:ascii="Times New Roman" w:eastAsia="Times New Roman" w:hAnsi="Times New Roman" w:cs="Times New Roman"/>
                <w:color w:val="000000"/>
                <w:lang w:eastAsia="pt-BR"/>
              </w:rPr>
              <w:t>32</w:t>
            </w:r>
            <w:r w:rsidR="000C13C1">
              <w:rPr>
                <w:rFonts w:ascii="Times New Roman" w:eastAsia="Times New Roman" w:hAnsi="Times New Roman" w:cs="Times New Roman"/>
                <w:color w:val="000000"/>
                <w:lang w:eastAsia="pt-BR"/>
              </w:rPr>
              <w:t>,</w:t>
            </w:r>
            <w:r w:rsidRPr="00A60868">
              <w:rPr>
                <w:rFonts w:ascii="Times New Roman" w:eastAsia="Times New Roman" w:hAnsi="Times New Roman" w:cs="Times New Roman"/>
                <w:color w:val="000000"/>
                <w:lang w:eastAsia="pt-BR"/>
              </w:rPr>
              <w:t>103</w:t>
            </w:r>
          </w:p>
        </w:tc>
        <w:tc>
          <w:tcPr>
            <w:tcW w:w="960" w:type="dxa"/>
            <w:tcBorders>
              <w:right w:val="single" w:sz="4" w:space="0" w:color="auto"/>
            </w:tcBorders>
            <w:shd w:val="clear" w:color="auto" w:fill="auto"/>
            <w:noWrap/>
            <w:vAlign w:val="bottom"/>
            <w:hideMark/>
          </w:tcPr>
          <w:p w14:paraId="0108AA36" w14:textId="099085FA" w:rsidR="00A60868" w:rsidRPr="00A60868" w:rsidRDefault="00A60868" w:rsidP="00A60868">
            <w:pPr>
              <w:spacing w:after="0" w:line="240" w:lineRule="auto"/>
              <w:jc w:val="right"/>
              <w:rPr>
                <w:rFonts w:ascii="Times New Roman" w:eastAsia="Times New Roman" w:hAnsi="Times New Roman" w:cs="Times New Roman"/>
                <w:color w:val="000000"/>
                <w:lang w:eastAsia="pt-BR"/>
              </w:rPr>
            </w:pPr>
            <w:r w:rsidRPr="00A60868">
              <w:rPr>
                <w:rFonts w:ascii="Times New Roman" w:eastAsia="Times New Roman" w:hAnsi="Times New Roman" w:cs="Times New Roman"/>
                <w:color w:val="000000"/>
                <w:lang w:eastAsia="pt-BR"/>
              </w:rPr>
              <w:t>156</w:t>
            </w:r>
            <w:r w:rsidR="000C13C1">
              <w:rPr>
                <w:rFonts w:ascii="Times New Roman" w:eastAsia="Times New Roman" w:hAnsi="Times New Roman" w:cs="Times New Roman"/>
                <w:color w:val="000000"/>
                <w:lang w:eastAsia="pt-BR"/>
              </w:rPr>
              <w:t>,</w:t>
            </w:r>
            <w:r w:rsidRPr="00A60868">
              <w:rPr>
                <w:rFonts w:ascii="Times New Roman" w:eastAsia="Times New Roman" w:hAnsi="Times New Roman" w:cs="Times New Roman"/>
                <w:color w:val="000000"/>
                <w:lang w:eastAsia="pt-BR"/>
              </w:rPr>
              <w:t>837</w:t>
            </w:r>
          </w:p>
        </w:tc>
      </w:tr>
      <w:tr w:rsidR="000B1061" w:rsidRPr="00A60868" w14:paraId="35E74E69" w14:textId="77777777" w:rsidTr="000B1061">
        <w:trPr>
          <w:trHeight w:val="300"/>
        </w:trPr>
        <w:tc>
          <w:tcPr>
            <w:tcW w:w="1696" w:type="dxa"/>
            <w:tcBorders>
              <w:left w:val="single" w:sz="4" w:space="0" w:color="auto"/>
              <w:right w:val="single" w:sz="4" w:space="0" w:color="auto"/>
            </w:tcBorders>
            <w:shd w:val="clear" w:color="auto" w:fill="auto"/>
            <w:noWrap/>
            <w:vAlign w:val="bottom"/>
            <w:hideMark/>
          </w:tcPr>
          <w:p w14:paraId="1001C692" w14:textId="77777777" w:rsidR="00A60868" w:rsidRPr="00A60868" w:rsidRDefault="00A60868" w:rsidP="00A60868">
            <w:pPr>
              <w:spacing w:after="0" w:line="240" w:lineRule="auto"/>
              <w:rPr>
                <w:rFonts w:ascii="Times New Roman" w:eastAsia="Times New Roman" w:hAnsi="Times New Roman" w:cs="Times New Roman"/>
                <w:color w:val="000000"/>
                <w:lang w:eastAsia="pt-BR"/>
              </w:rPr>
            </w:pPr>
            <w:proofErr w:type="spellStart"/>
            <w:r w:rsidRPr="00A60868">
              <w:rPr>
                <w:rFonts w:ascii="Times New Roman" w:eastAsia="Times New Roman" w:hAnsi="Times New Roman" w:cs="Times New Roman"/>
                <w:color w:val="000000"/>
                <w:lang w:eastAsia="pt-BR"/>
              </w:rPr>
              <w:t>Men</w:t>
            </w:r>
            <w:proofErr w:type="spellEnd"/>
            <w:r w:rsidRPr="00A60868">
              <w:rPr>
                <w:rFonts w:ascii="Times New Roman" w:eastAsia="Times New Roman" w:hAnsi="Times New Roman" w:cs="Times New Roman"/>
                <w:color w:val="000000"/>
                <w:lang w:eastAsia="pt-BR"/>
              </w:rPr>
              <w:t xml:space="preserve"> 75-79y</w:t>
            </w:r>
          </w:p>
        </w:tc>
        <w:tc>
          <w:tcPr>
            <w:tcW w:w="960" w:type="dxa"/>
            <w:tcBorders>
              <w:left w:val="single" w:sz="4" w:space="0" w:color="auto"/>
            </w:tcBorders>
            <w:shd w:val="clear" w:color="auto" w:fill="auto"/>
            <w:noWrap/>
            <w:vAlign w:val="bottom"/>
            <w:hideMark/>
          </w:tcPr>
          <w:p w14:paraId="2F2B95EC" w14:textId="60EBA51D" w:rsidR="00A60868" w:rsidRPr="00A60868" w:rsidRDefault="00A60868" w:rsidP="00A60868">
            <w:pPr>
              <w:spacing w:after="0" w:line="240" w:lineRule="auto"/>
              <w:jc w:val="right"/>
              <w:rPr>
                <w:rFonts w:ascii="Times New Roman" w:eastAsia="Times New Roman" w:hAnsi="Times New Roman" w:cs="Times New Roman"/>
                <w:color w:val="000000"/>
                <w:lang w:eastAsia="pt-BR"/>
              </w:rPr>
            </w:pPr>
            <w:r w:rsidRPr="00A60868">
              <w:rPr>
                <w:rFonts w:ascii="Times New Roman" w:eastAsia="Times New Roman" w:hAnsi="Times New Roman" w:cs="Times New Roman"/>
                <w:color w:val="000000"/>
                <w:lang w:eastAsia="pt-BR"/>
              </w:rPr>
              <w:t>2</w:t>
            </w:r>
            <w:r w:rsidR="000C13C1">
              <w:rPr>
                <w:rFonts w:ascii="Times New Roman" w:eastAsia="Times New Roman" w:hAnsi="Times New Roman" w:cs="Times New Roman"/>
                <w:color w:val="000000"/>
                <w:lang w:eastAsia="pt-BR"/>
              </w:rPr>
              <w:t>,</w:t>
            </w:r>
            <w:r w:rsidRPr="00A60868">
              <w:rPr>
                <w:rFonts w:ascii="Times New Roman" w:eastAsia="Times New Roman" w:hAnsi="Times New Roman" w:cs="Times New Roman"/>
                <w:color w:val="000000"/>
                <w:lang w:eastAsia="pt-BR"/>
              </w:rPr>
              <w:t>916</w:t>
            </w:r>
          </w:p>
        </w:tc>
        <w:tc>
          <w:tcPr>
            <w:tcW w:w="960" w:type="dxa"/>
            <w:shd w:val="clear" w:color="auto" w:fill="auto"/>
            <w:noWrap/>
            <w:vAlign w:val="bottom"/>
            <w:hideMark/>
          </w:tcPr>
          <w:p w14:paraId="36235221" w14:textId="2B2E84F4" w:rsidR="00A60868" w:rsidRPr="00A60868" w:rsidRDefault="00A60868" w:rsidP="00A60868">
            <w:pPr>
              <w:spacing w:after="0" w:line="240" w:lineRule="auto"/>
              <w:jc w:val="right"/>
              <w:rPr>
                <w:rFonts w:ascii="Times New Roman" w:eastAsia="Times New Roman" w:hAnsi="Times New Roman" w:cs="Times New Roman"/>
                <w:color w:val="000000"/>
                <w:lang w:eastAsia="pt-BR"/>
              </w:rPr>
            </w:pPr>
            <w:r w:rsidRPr="00A60868">
              <w:rPr>
                <w:rFonts w:ascii="Times New Roman" w:eastAsia="Times New Roman" w:hAnsi="Times New Roman" w:cs="Times New Roman"/>
                <w:color w:val="000000"/>
                <w:lang w:eastAsia="pt-BR"/>
              </w:rPr>
              <w:t>1</w:t>
            </w:r>
            <w:r w:rsidR="000C13C1">
              <w:rPr>
                <w:rFonts w:ascii="Times New Roman" w:eastAsia="Times New Roman" w:hAnsi="Times New Roman" w:cs="Times New Roman"/>
                <w:color w:val="000000"/>
                <w:lang w:eastAsia="pt-BR"/>
              </w:rPr>
              <w:t>,</w:t>
            </w:r>
            <w:r w:rsidRPr="00A60868">
              <w:rPr>
                <w:rFonts w:ascii="Times New Roman" w:eastAsia="Times New Roman" w:hAnsi="Times New Roman" w:cs="Times New Roman"/>
                <w:color w:val="000000"/>
                <w:lang w:eastAsia="pt-BR"/>
              </w:rPr>
              <w:t>048</w:t>
            </w:r>
          </w:p>
        </w:tc>
        <w:tc>
          <w:tcPr>
            <w:tcW w:w="960" w:type="dxa"/>
            <w:tcBorders>
              <w:right w:val="single" w:sz="4" w:space="0" w:color="auto"/>
            </w:tcBorders>
            <w:shd w:val="clear" w:color="auto" w:fill="auto"/>
            <w:noWrap/>
            <w:vAlign w:val="bottom"/>
            <w:hideMark/>
          </w:tcPr>
          <w:p w14:paraId="04129C33" w14:textId="09F6E6D2" w:rsidR="00A60868" w:rsidRPr="00A60868" w:rsidRDefault="00A60868" w:rsidP="00A60868">
            <w:pPr>
              <w:spacing w:after="0" w:line="240" w:lineRule="auto"/>
              <w:jc w:val="right"/>
              <w:rPr>
                <w:rFonts w:ascii="Times New Roman" w:eastAsia="Times New Roman" w:hAnsi="Times New Roman" w:cs="Times New Roman"/>
                <w:color w:val="000000"/>
                <w:lang w:eastAsia="pt-BR"/>
              </w:rPr>
            </w:pPr>
            <w:r w:rsidRPr="00A60868">
              <w:rPr>
                <w:rFonts w:ascii="Times New Roman" w:eastAsia="Times New Roman" w:hAnsi="Times New Roman" w:cs="Times New Roman"/>
                <w:color w:val="000000"/>
                <w:lang w:eastAsia="pt-BR"/>
              </w:rPr>
              <w:t>5</w:t>
            </w:r>
            <w:r w:rsidR="000C13C1">
              <w:rPr>
                <w:rFonts w:ascii="Times New Roman" w:eastAsia="Times New Roman" w:hAnsi="Times New Roman" w:cs="Times New Roman"/>
                <w:color w:val="000000"/>
                <w:lang w:eastAsia="pt-BR"/>
              </w:rPr>
              <w:t>,</w:t>
            </w:r>
            <w:r w:rsidRPr="00A60868">
              <w:rPr>
                <w:rFonts w:ascii="Times New Roman" w:eastAsia="Times New Roman" w:hAnsi="Times New Roman" w:cs="Times New Roman"/>
                <w:color w:val="000000"/>
                <w:lang w:eastAsia="pt-BR"/>
              </w:rPr>
              <w:t>182</w:t>
            </w:r>
          </w:p>
        </w:tc>
        <w:tc>
          <w:tcPr>
            <w:tcW w:w="960" w:type="dxa"/>
            <w:tcBorders>
              <w:left w:val="single" w:sz="4" w:space="0" w:color="auto"/>
            </w:tcBorders>
            <w:shd w:val="clear" w:color="auto" w:fill="auto"/>
            <w:noWrap/>
            <w:vAlign w:val="bottom"/>
            <w:hideMark/>
          </w:tcPr>
          <w:p w14:paraId="58FF0CB2" w14:textId="3CF8891C" w:rsidR="00A60868" w:rsidRPr="00A60868" w:rsidRDefault="00A60868" w:rsidP="00A60868">
            <w:pPr>
              <w:spacing w:after="0" w:line="240" w:lineRule="auto"/>
              <w:jc w:val="right"/>
              <w:rPr>
                <w:rFonts w:ascii="Times New Roman" w:eastAsia="Times New Roman" w:hAnsi="Times New Roman" w:cs="Times New Roman"/>
                <w:color w:val="000000"/>
                <w:lang w:eastAsia="pt-BR"/>
              </w:rPr>
            </w:pPr>
            <w:r w:rsidRPr="00A60868">
              <w:rPr>
                <w:rFonts w:ascii="Times New Roman" w:eastAsia="Times New Roman" w:hAnsi="Times New Roman" w:cs="Times New Roman"/>
                <w:color w:val="000000"/>
                <w:lang w:eastAsia="pt-BR"/>
              </w:rPr>
              <w:t>5</w:t>
            </w:r>
            <w:r w:rsidR="000C13C1">
              <w:rPr>
                <w:rFonts w:ascii="Times New Roman" w:eastAsia="Times New Roman" w:hAnsi="Times New Roman" w:cs="Times New Roman"/>
                <w:color w:val="000000"/>
                <w:lang w:eastAsia="pt-BR"/>
              </w:rPr>
              <w:t>,</w:t>
            </w:r>
            <w:r w:rsidRPr="00A60868">
              <w:rPr>
                <w:rFonts w:ascii="Times New Roman" w:eastAsia="Times New Roman" w:hAnsi="Times New Roman" w:cs="Times New Roman"/>
                <w:color w:val="000000"/>
                <w:lang w:eastAsia="pt-BR"/>
              </w:rPr>
              <w:t>073</w:t>
            </w:r>
          </w:p>
        </w:tc>
        <w:tc>
          <w:tcPr>
            <w:tcW w:w="960" w:type="dxa"/>
            <w:shd w:val="clear" w:color="auto" w:fill="auto"/>
            <w:noWrap/>
            <w:vAlign w:val="bottom"/>
            <w:hideMark/>
          </w:tcPr>
          <w:p w14:paraId="4B96DD08" w14:textId="096F275D" w:rsidR="00A60868" w:rsidRPr="00A60868" w:rsidRDefault="00A60868" w:rsidP="00A60868">
            <w:pPr>
              <w:spacing w:after="0" w:line="240" w:lineRule="auto"/>
              <w:jc w:val="right"/>
              <w:rPr>
                <w:rFonts w:ascii="Times New Roman" w:eastAsia="Times New Roman" w:hAnsi="Times New Roman" w:cs="Times New Roman"/>
                <w:color w:val="000000"/>
                <w:lang w:eastAsia="pt-BR"/>
              </w:rPr>
            </w:pPr>
            <w:r w:rsidRPr="00A60868">
              <w:rPr>
                <w:rFonts w:ascii="Times New Roman" w:eastAsia="Times New Roman" w:hAnsi="Times New Roman" w:cs="Times New Roman"/>
                <w:color w:val="000000"/>
                <w:lang w:eastAsia="pt-BR"/>
              </w:rPr>
              <w:t>1</w:t>
            </w:r>
            <w:r w:rsidR="000C13C1">
              <w:rPr>
                <w:rFonts w:ascii="Times New Roman" w:eastAsia="Times New Roman" w:hAnsi="Times New Roman" w:cs="Times New Roman"/>
                <w:color w:val="000000"/>
                <w:lang w:eastAsia="pt-BR"/>
              </w:rPr>
              <w:t>,</w:t>
            </w:r>
            <w:r w:rsidRPr="00A60868">
              <w:rPr>
                <w:rFonts w:ascii="Times New Roman" w:eastAsia="Times New Roman" w:hAnsi="Times New Roman" w:cs="Times New Roman"/>
                <w:color w:val="000000"/>
                <w:lang w:eastAsia="pt-BR"/>
              </w:rPr>
              <w:t>825</w:t>
            </w:r>
          </w:p>
        </w:tc>
        <w:tc>
          <w:tcPr>
            <w:tcW w:w="960" w:type="dxa"/>
            <w:tcBorders>
              <w:right w:val="single" w:sz="4" w:space="0" w:color="auto"/>
            </w:tcBorders>
            <w:shd w:val="clear" w:color="auto" w:fill="auto"/>
            <w:noWrap/>
            <w:vAlign w:val="bottom"/>
            <w:hideMark/>
          </w:tcPr>
          <w:p w14:paraId="75AA69F9" w14:textId="789C56CB" w:rsidR="00A60868" w:rsidRPr="00A60868" w:rsidRDefault="00A60868" w:rsidP="00A60868">
            <w:pPr>
              <w:spacing w:after="0" w:line="240" w:lineRule="auto"/>
              <w:jc w:val="right"/>
              <w:rPr>
                <w:rFonts w:ascii="Times New Roman" w:eastAsia="Times New Roman" w:hAnsi="Times New Roman" w:cs="Times New Roman"/>
                <w:color w:val="000000"/>
                <w:lang w:eastAsia="pt-BR"/>
              </w:rPr>
            </w:pPr>
            <w:r w:rsidRPr="00A60868">
              <w:rPr>
                <w:rFonts w:ascii="Times New Roman" w:eastAsia="Times New Roman" w:hAnsi="Times New Roman" w:cs="Times New Roman"/>
                <w:color w:val="000000"/>
                <w:lang w:eastAsia="pt-BR"/>
              </w:rPr>
              <w:t>9</w:t>
            </w:r>
            <w:r w:rsidR="000C13C1">
              <w:rPr>
                <w:rFonts w:ascii="Times New Roman" w:eastAsia="Times New Roman" w:hAnsi="Times New Roman" w:cs="Times New Roman"/>
                <w:color w:val="000000"/>
                <w:lang w:eastAsia="pt-BR"/>
              </w:rPr>
              <w:t>,</w:t>
            </w:r>
            <w:r w:rsidRPr="00A60868">
              <w:rPr>
                <w:rFonts w:ascii="Times New Roman" w:eastAsia="Times New Roman" w:hAnsi="Times New Roman" w:cs="Times New Roman"/>
                <w:color w:val="000000"/>
                <w:lang w:eastAsia="pt-BR"/>
              </w:rPr>
              <w:t>009</w:t>
            </w:r>
          </w:p>
        </w:tc>
        <w:tc>
          <w:tcPr>
            <w:tcW w:w="960" w:type="dxa"/>
            <w:tcBorders>
              <w:left w:val="single" w:sz="4" w:space="0" w:color="auto"/>
            </w:tcBorders>
            <w:shd w:val="clear" w:color="auto" w:fill="auto"/>
            <w:noWrap/>
            <w:vAlign w:val="bottom"/>
            <w:hideMark/>
          </w:tcPr>
          <w:p w14:paraId="25B06F24" w14:textId="33E00368" w:rsidR="00A60868" w:rsidRPr="00A60868" w:rsidRDefault="00A60868" w:rsidP="00A60868">
            <w:pPr>
              <w:spacing w:after="0" w:line="240" w:lineRule="auto"/>
              <w:jc w:val="right"/>
              <w:rPr>
                <w:rFonts w:ascii="Times New Roman" w:eastAsia="Times New Roman" w:hAnsi="Times New Roman" w:cs="Times New Roman"/>
                <w:color w:val="000000"/>
                <w:lang w:eastAsia="pt-BR"/>
              </w:rPr>
            </w:pPr>
            <w:r w:rsidRPr="00A60868">
              <w:rPr>
                <w:rFonts w:ascii="Times New Roman" w:eastAsia="Times New Roman" w:hAnsi="Times New Roman" w:cs="Times New Roman"/>
                <w:color w:val="000000"/>
                <w:lang w:eastAsia="pt-BR"/>
              </w:rPr>
              <w:t>62</w:t>
            </w:r>
            <w:r w:rsidR="000C13C1">
              <w:rPr>
                <w:rFonts w:ascii="Times New Roman" w:eastAsia="Times New Roman" w:hAnsi="Times New Roman" w:cs="Times New Roman"/>
                <w:color w:val="000000"/>
                <w:lang w:eastAsia="pt-BR"/>
              </w:rPr>
              <w:t>,</w:t>
            </w:r>
            <w:r w:rsidRPr="00A60868">
              <w:rPr>
                <w:rFonts w:ascii="Times New Roman" w:eastAsia="Times New Roman" w:hAnsi="Times New Roman" w:cs="Times New Roman"/>
                <w:color w:val="000000"/>
                <w:lang w:eastAsia="pt-BR"/>
              </w:rPr>
              <w:t>471</w:t>
            </w:r>
          </w:p>
        </w:tc>
        <w:tc>
          <w:tcPr>
            <w:tcW w:w="960" w:type="dxa"/>
            <w:shd w:val="clear" w:color="auto" w:fill="auto"/>
            <w:noWrap/>
            <w:vAlign w:val="bottom"/>
            <w:hideMark/>
          </w:tcPr>
          <w:p w14:paraId="7CA49150" w14:textId="0737717F" w:rsidR="00A60868" w:rsidRPr="00A60868" w:rsidRDefault="00A60868" w:rsidP="00A60868">
            <w:pPr>
              <w:spacing w:after="0" w:line="240" w:lineRule="auto"/>
              <w:jc w:val="right"/>
              <w:rPr>
                <w:rFonts w:ascii="Times New Roman" w:eastAsia="Times New Roman" w:hAnsi="Times New Roman" w:cs="Times New Roman"/>
                <w:color w:val="000000"/>
                <w:lang w:eastAsia="pt-BR"/>
              </w:rPr>
            </w:pPr>
            <w:r w:rsidRPr="00A60868">
              <w:rPr>
                <w:rFonts w:ascii="Times New Roman" w:eastAsia="Times New Roman" w:hAnsi="Times New Roman" w:cs="Times New Roman"/>
                <w:color w:val="000000"/>
                <w:lang w:eastAsia="pt-BR"/>
              </w:rPr>
              <w:t>22</w:t>
            </w:r>
            <w:r w:rsidR="000C13C1">
              <w:rPr>
                <w:rFonts w:ascii="Times New Roman" w:eastAsia="Times New Roman" w:hAnsi="Times New Roman" w:cs="Times New Roman"/>
                <w:color w:val="000000"/>
                <w:lang w:eastAsia="pt-BR"/>
              </w:rPr>
              <w:t>,</w:t>
            </w:r>
            <w:r w:rsidRPr="00A60868">
              <w:rPr>
                <w:rFonts w:ascii="Times New Roman" w:eastAsia="Times New Roman" w:hAnsi="Times New Roman" w:cs="Times New Roman"/>
                <w:color w:val="000000"/>
                <w:lang w:eastAsia="pt-BR"/>
              </w:rPr>
              <w:t>594</w:t>
            </w:r>
          </w:p>
        </w:tc>
        <w:tc>
          <w:tcPr>
            <w:tcW w:w="960" w:type="dxa"/>
            <w:tcBorders>
              <w:right w:val="single" w:sz="4" w:space="0" w:color="auto"/>
            </w:tcBorders>
            <w:shd w:val="clear" w:color="auto" w:fill="auto"/>
            <w:noWrap/>
            <w:vAlign w:val="bottom"/>
            <w:hideMark/>
          </w:tcPr>
          <w:p w14:paraId="5067B714" w14:textId="158CC7C0" w:rsidR="00A60868" w:rsidRPr="00A60868" w:rsidRDefault="00A60868" w:rsidP="00A60868">
            <w:pPr>
              <w:spacing w:after="0" w:line="240" w:lineRule="auto"/>
              <w:jc w:val="right"/>
              <w:rPr>
                <w:rFonts w:ascii="Times New Roman" w:eastAsia="Times New Roman" w:hAnsi="Times New Roman" w:cs="Times New Roman"/>
                <w:color w:val="000000"/>
                <w:lang w:eastAsia="pt-BR"/>
              </w:rPr>
            </w:pPr>
            <w:r w:rsidRPr="00A60868">
              <w:rPr>
                <w:rFonts w:ascii="Times New Roman" w:eastAsia="Times New Roman" w:hAnsi="Times New Roman" w:cs="Times New Roman"/>
                <w:color w:val="000000"/>
                <w:lang w:eastAsia="pt-BR"/>
              </w:rPr>
              <w:t>110</w:t>
            </w:r>
            <w:r w:rsidR="000C13C1">
              <w:rPr>
                <w:rFonts w:ascii="Times New Roman" w:eastAsia="Times New Roman" w:hAnsi="Times New Roman" w:cs="Times New Roman"/>
                <w:color w:val="000000"/>
                <w:lang w:eastAsia="pt-BR"/>
              </w:rPr>
              <w:t>,</w:t>
            </w:r>
            <w:r w:rsidRPr="00A60868">
              <w:rPr>
                <w:rFonts w:ascii="Times New Roman" w:eastAsia="Times New Roman" w:hAnsi="Times New Roman" w:cs="Times New Roman"/>
                <w:color w:val="000000"/>
                <w:lang w:eastAsia="pt-BR"/>
              </w:rPr>
              <w:t>771</w:t>
            </w:r>
          </w:p>
        </w:tc>
      </w:tr>
      <w:tr w:rsidR="000B1061" w:rsidRPr="00A60868" w14:paraId="2AE52824" w14:textId="77777777" w:rsidTr="000B1061">
        <w:trPr>
          <w:trHeight w:val="300"/>
        </w:trPr>
        <w:tc>
          <w:tcPr>
            <w:tcW w:w="1696" w:type="dxa"/>
            <w:tcBorders>
              <w:left w:val="single" w:sz="4" w:space="0" w:color="auto"/>
              <w:bottom w:val="single" w:sz="4" w:space="0" w:color="auto"/>
              <w:right w:val="single" w:sz="4" w:space="0" w:color="auto"/>
            </w:tcBorders>
            <w:shd w:val="clear" w:color="auto" w:fill="auto"/>
            <w:noWrap/>
            <w:vAlign w:val="bottom"/>
            <w:hideMark/>
          </w:tcPr>
          <w:p w14:paraId="05B7EB50" w14:textId="77777777" w:rsidR="00A60868" w:rsidRPr="00A60868" w:rsidRDefault="00A60868" w:rsidP="00A60868">
            <w:pPr>
              <w:spacing w:after="0" w:line="240" w:lineRule="auto"/>
              <w:rPr>
                <w:rFonts w:ascii="Times New Roman" w:eastAsia="Times New Roman" w:hAnsi="Times New Roman" w:cs="Times New Roman"/>
                <w:color w:val="000000"/>
                <w:lang w:eastAsia="pt-BR"/>
              </w:rPr>
            </w:pPr>
            <w:proofErr w:type="spellStart"/>
            <w:r w:rsidRPr="00A60868">
              <w:rPr>
                <w:rFonts w:ascii="Times New Roman" w:eastAsia="Times New Roman" w:hAnsi="Times New Roman" w:cs="Times New Roman"/>
                <w:color w:val="000000"/>
                <w:lang w:eastAsia="pt-BR"/>
              </w:rPr>
              <w:t>Men</w:t>
            </w:r>
            <w:proofErr w:type="spellEnd"/>
            <w:r w:rsidRPr="00A60868">
              <w:rPr>
                <w:rFonts w:ascii="Times New Roman" w:eastAsia="Times New Roman" w:hAnsi="Times New Roman" w:cs="Times New Roman"/>
                <w:color w:val="000000"/>
                <w:lang w:eastAsia="pt-BR"/>
              </w:rPr>
              <w:t xml:space="preserve"> 80y+</w:t>
            </w:r>
          </w:p>
        </w:tc>
        <w:tc>
          <w:tcPr>
            <w:tcW w:w="960" w:type="dxa"/>
            <w:tcBorders>
              <w:left w:val="single" w:sz="4" w:space="0" w:color="auto"/>
              <w:bottom w:val="single" w:sz="4" w:space="0" w:color="auto"/>
            </w:tcBorders>
            <w:shd w:val="clear" w:color="auto" w:fill="auto"/>
            <w:noWrap/>
            <w:vAlign w:val="bottom"/>
            <w:hideMark/>
          </w:tcPr>
          <w:p w14:paraId="7BCB1561" w14:textId="760B25AB" w:rsidR="00A60868" w:rsidRPr="00A60868" w:rsidRDefault="00A60868" w:rsidP="00A60868">
            <w:pPr>
              <w:spacing w:after="0" w:line="240" w:lineRule="auto"/>
              <w:jc w:val="right"/>
              <w:rPr>
                <w:rFonts w:ascii="Times New Roman" w:eastAsia="Times New Roman" w:hAnsi="Times New Roman" w:cs="Times New Roman"/>
                <w:color w:val="000000"/>
                <w:lang w:eastAsia="pt-BR"/>
              </w:rPr>
            </w:pPr>
            <w:r w:rsidRPr="00A60868">
              <w:rPr>
                <w:rFonts w:ascii="Times New Roman" w:eastAsia="Times New Roman" w:hAnsi="Times New Roman" w:cs="Times New Roman"/>
                <w:color w:val="000000"/>
                <w:lang w:eastAsia="pt-BR"/>
              </w:rPr>
              <w:t>5</w:t>
            </w:r>
            <w:r w:rsidR="000C13C1">
              <w:rPr>
                <w:rFonts w:ascii="Times New Roman" w:eastAsia="Times New Roman" w:hAnsi="Times New Roman" w:cs="Times New Roman"/>
                <w:color w:val="000000"/>
                <w:lang w:eastAsia="pt-BR"/>
              </w:rPr>
              <w:t>,</w:t>
            </w:r>
            <w:r w:rsidRPr="00A60868">
              <w:rPr>
                <w:rFonts w:ascii="Times New Roman" w:eastAsia="Times New Roman" w:hAnsi="Times New Roman" w:cs="Times New Roman"/>
                <w:color w:val="000000"/>
                <w:lang w:eastAsia="pt-BR"/>
              </w:rPr>
              <w:t>587</w:t>
            </w:r>
          </w:p>
        </w:tc>
        <w:tc>
          <w:tcPr>
            <w:tcW w:w="960" w:type="dxa"/>
            <w:tcBorders>
              <w:bottom w:val="single" w:sz="4" w:space="0" w:color="auto"/>
            </w:tcBorders>
            <w:shd w:val="clear" w:color="auto" w:fill="auto"/>
            <w:noWrap/>
            <w:vAlign w:val="bottom"/>
            <w:hideMark/>
          </w:tcPr>
          <w:p w14:paraId="390028B8" w14:textId="36D8BB93" w:rsidR="00A60868" w:rsidRPr="00A60868" w:rsidRDefault="00A60868" w:rsidP="00A60868">
            <w:pPr>
              <w:spacing w:after="0" w:line="240" w:lineRule="auto"/>
              <w:jc w:val="right"/>
              <w:rPr>
                <w:rFonts w:ascii="Times New Roman" w:eastAsia="Times New Roman" w:hAnsi="Times New Roman" w:cs="Times New Roman"/>
                <w:color w:val="000000"/>
                <w:lang w:eastAsia="pt-BR"/>
              </w:rPr>
            </w:pPr>
            <w:r w:rsidRPr="00A60868">
              <w:rPr>
                <w:rFonts w:ascii="Times New Roman" w:eastAsia="Times New Roman" w:hAnsi="Times New Roman" w:cs="Times New Roman"/>
                <w:color w:val="000000"/>
                <w:lang w:eastAsia="pt-BR"/>
              </w:rPr>
              <w:t>2</w:t>
            </w:r>
            <w:r w:rsidR="000C13C1">
              <w:rPr>
                <w:rFonts w:ascii="Times New Roman" w:eastAsia="Times New Roman" w:hAnsi="Times New Roman" w:cs="Times New Roman"/>
                <w:color w:val="000000"/>
                <w:lang w:eastAsia="pt-BR"/>
              </w:rPr>
              <w:t>,</w:t>
            </w:r>
            <w:r w:rsidRPr="00A60868">
              <w:rPr>
                <w:rFonts w:ascii="Times New Roman" w:eastAsia="Times New Roman" w:hAnsi="Times New Roman" w:cs="Times New Roman"/>
                <w:color w:val="000000"/>
                <w:lang w:eastAsia="pt-BR"/>
              </w:rPr>
              <w:t>039</w:t>
            </w:r>
          </w:p>
        </w:tc>
        <w:tc>
          <w:tcPr>
            <w:tcW w:w="960" w:type="dxa"/>
            <w:tcBorders>
              <w:bottom w:val="single" w:sz="4" w:space="0" w:color="auto"/>
              <w:right w:val="single" w:sz="4" w:space="0" w:color="auto"/>
            </w:tcBorders>
            <w:shd w:val="clear" w:color="auto" w:fill="auto"/>
            <w:noWrap/>
            <w:vAlign w:val="bottom"/>
            <w:hideMark/>
          </w:tcPr>
          <w:p w14:paraId="5626E5B2" w14:textId="39A4203E" w:rsidR="00A60868" w:rsidRPr="00A60868" w:rsidRDefault="00A60868" w:rsidP="00A60868">
            <w:pPr>
              <w:spacing w:after="0" w:line="240" w:lineRule="auto"/>
              <w:jc w:val="right"/>
              <w:rPr>
                <w:rFonts w:ascii="Times New Roman" w:eastAsia="Times New Roman" w:hAnsi="Times New Roman" w:cs="Times New Roman"/>
                <w:color w:val="000000"/>
                <w:lang w:eastAsia="pt-BR"/>
              </w:rPr>
            </w:pPr>
            <w:r w:rsidRPr="00A60868">
              <w:rPr>
                <w:rFonts w:ascii="Times New Roman" w:eastAsia="Times New Roman" w:hAnsi="Times New Roman" w:cs="Times New Roman"/>
                <w:color w:val="000000"/>
                <w:lang w:eastAsia="pt-BR"/>
              </w:rPr>
              <w:t>10</w:t>
            </w:r>
            <w:r w:rsidR="000C13C1">
              <w:rPr>
                <w:rFonts w:ascii="Times New Roman" w:eastAsia="Times New Roman" w:hAnsi="Times New Roman" w:cs="Times New Roman"/>
                <w:color w:val="000000"/>
                <w:lang w:eastAsia="pt-BR"/>
              </w:rPr>
              <w:t>,</w:t>
            </w:r>
            <w:r w:rsidRPr="00A60868">
              <w:rPr>
                <w:rFonts w:ascii="Times New Roman" w:eastAsia="Times New Roman" w:hAnsi="Times New Roman" w:cs="Times New Roman"/>
                <w:color w:val="000000"/>
                <w:lang w:eastAsia="pt-BR"/>
              </w:rPr>
              <w:t>225</w:t>
            </w:r>
          </w:p>
        </w:tc>
        <w:tc>
          <w:tcPr>
            <w:tcW w:w="960" w:type="dxa"/>
            <w:tcBorders>
              <w:left w:val="single" w:sz="4" w:space="0" w:color="auto"/>
              <w:bottom w:val="single" w:sz="4" w:space="0" w:color="auto"/>
            </w:tcBorders>
            <w:shd w:val="clear" w:color="auto" w:fill="auto"/>
            <w:noWrap/>
            <w:vAlign w:val="bottom"/>
            <w:hideMark/>
          </w:tcPr>
          <w:p w14:paraId="2D46C91D" w14:textId="06E72D63" w:rsidR="00A60868" w:rsidRPr="00A60868" w:rsidRDefault="00A60868" w:rsidP="00A60868">
            <w:pPr>
              <w:spacing w:after="0" w:line="240" w:lineRule="auto"/>
              <w:jc w:val="right"/>
              <w:rPr>
                <w:rFonts w:ascii="Times New Roman" w:eastAsia="Times New Roman" w:hAnsi="Times New Roman" w:cs="Times New Roman"/>
                <w:color w:val="000000"/>
                <w:lang w:eastAsia="pt-BR"/>
              </w:rPr>
            </w:pPr>
            <w:r w:rsidRPr="00A60868">
              <w:rPr>
                <w:rFonts w:ascii="Times New Roman" w:eastAsia="Times New Roman" w:hAnsi="Times New Roman" w:cs="Times New Roman"/>
                <w:color w:val="000000"/>
                <w:lang w:eastAsia="pt-BR"/>
              </w:rPr>
              <w:t>6</w:t>
            </w:r>
            <w:r w:rsidR="000C13C1">
              <w:rPr>
                <w:rFonts w:ascii="Times New Roman" w:eastAsia="Times New Roman" w:hAnsi="Times New Roman" w:cs="Times New Roman"/>
                <w:color w:val="000000"/>
                <w:lang w:eastAsia="pt-BR"/>
              </w:rPr>
              <w:t>,</w:t>
            </w:r>
            <w:r w:rsidRPr="00A60868">
              <w:rPr>
                <w:rFonts w:ascii="Times New Roman" w:eastAsia="Times New Roman" w:hAnsi="Times New Roman" w:cs="Times New Roman"/>
                <w:color w:val="000000"/>
                <w:lang w:eastAsia="pt-BR"/>
              </w:rPr>
              <w:t>446</w:t>
            </w:r>
          </w:p>
        </w:tc>
        <w:tc>
          <w:tcPr>
            <w:tcW w:w="960" w:type="dxa"/>
            <w:tcBorders>
              <w:bottom w:val="single" w:sz="4" w:space="0" w:color="auto"/>
            </w:tcBorders>
            <w:shd w:val="clear" w:color="auto" w:fill="auto"/>
            <w:noWrap/>
            <w:vAlign w:val="bottom"/>
            <w:hideMark/>
          </w:tcPr>
          <w:p w14:paraId="0F9E2326" w14:textId="3463C3E8" w:rsidR="00A60868" w:rsidRPr="00A60868" w:rsidRDefault="00A60868" w:rsidP="00A60868">
            <w:pPr>
              <w:spacing w:after="0" w:line="240" w:lineRule="auto"/>
              <w:jc w:val="right"/>
              <w:rPr>
                <w:rFonts w:ascii="Times New Roman" w:eastAsia="Times New Roman" w:hAnsi="Times New Roman" w:cs="Times New Roman"/>
                <w:color w:val="000000"/>
                <w:lang w:eastAsia="pt-BR"/>
              </w:rPr>
            </w:pPr>
            <w:r w:rsidRPr="00A60868">
              <w:rPr>
                <w:rFonts w:ascii="Times New Roman" w:eastAsia="Times New Roman" w:hAnsi="Times New Roman" w:cs="Times New Roman"/>
                <w:color w:val="000000"/>
                <w:lang w:eastAsia="pt-BR"/>
              </w:rPr>
              <w:t>2</w:t>
            </w:r>
            <w:r w:rsidR="000C13C1">
              <w:rPr>
                <w:rFonts w:ascii="Times New Roman" w:eastAsia="Times New Roman" w:hAnsi="Times New Roman" w:cs="Times New Roman"/>
                <w:color w:val="000000"/>
                <w:lang w:eastAsia="pt-BR"/>
              </w:rPr>
              <w:t>,</w:t>
            </w:r>
            <w:r w:rsidRPr="00A60868">
              <w:rPr>
                <w:rFonts w:ascii="Times New Roman" w:eastAsia="Times New Roman" w:hAnsi="Times New Roman" w:cs="Times New Roman"/>
                <w:color w:val="000000"/>
                <w:lang w:eastAsia="pt-BR"/>
              </w:rPr>
              <w:t>352</w:t>
            </w:r>
          </w:p>
        </w:tc>
        <w:tc>
          <w:tcPr>
            <w:tcW w:w="960" w:type="dxa"/>
            <w:tcBorders>
              <w:bottom w:val="single" w:sz="4" w:space="0" w:color="auto"/>
              <w:right w:val="single" w:sz="4" w:space="0" w:color="auto"/>
            </w:tcBorders>
            <w:shd w:val="clear" w:color="auto" w:fill="auto"/>
            <w:noWrap/>
            <w:vAlign w:val="bottom"/>
            <w:hideMark/>
          </w:tcPr>
          <w:p w14:paraId="40B71277" w14:textId="50E99148" w:rsidR="00A60868" w:rsidRPr="00A60868" w:rsidRDefault="00A60868" w:rsidP="00A60868">
            <w:pPr>
              <w:spacing w:after="0" w:line="240" w:lineRule="auto"/>
              <w:jc w:val="right"/>
              <w:rPr>
                <w:rFonts w:ascii="Times New Roman" w:eastAsia="Times New Roman" w:hAnsi="Times New Roman" w:cs="Times New Roman"/>
                <w:color w:val="000000"/>
                <w:lang w:eastAsia="pt-BR"/>
              </w:rPr>
            </w:pPr>
            <w:r w:rsidRPr="00A60868">
              <w:rPr>
                <w:rFonts w:ascii="Times New Roman" w:eastAsia="Times New Roman" w:hAnsi="Times New Roman" w:cs="Times New Roman"/>
                <w:color w:val="000000"/>
                <w:lang w:eastAsia="pt-BR"/>
              </w:rPr>
              <w:t>11</w:t>
            </w:r>
            <w:r w:rsidR="000C13C1">
              <w:rPr>
                <w:rFonts w:ascii="Times New Roman" w:eastAsia="Times New Roman" w:hAnsi="Times New Roman" w:cs="Times New Roman"/>
                <w:color w:val="000000"/>
                <w:lang w:eastAsia="pt-BR"/>
              </w:rPr>
              <w:t>,</w:t>
            </w:r>
            <w:r w:rsidRPr="00A60868">
              <w:rPr>
                <w:rFonts w:ascii="Times New Roman" w:eastAsia="Times New Roman" w:hAnsi="Times New Roman" w:cs="Times New Roman"/>
                <w:color w:val="000000"/>
                <w:lang w:eastAsia="pt-BR"/>
              </w:rPr>
              <w:t>798</w:t>
            </w:r>
          </w:p>
        </w:tc>
        <w:tc>
          <w:tcPr>
            <w:tcW w:w="960" w:type="dxa"/>
            <w:tcBorders>
              <w:left w:val="single" w:sz="4" w:space="0" w:color="auto"/>
              <w:bottom w:val="single" w:sz="4" w:space="0" w:color="auto"/>
            </w:tcBorders>
            <w:shd w:val="clear" w:color="auto" w:fill="auto"/>
            <w:noWrap/>
            <w:vAlign w:val="bottom"/>
            <w:hideMark/>
          </w:tcPr>
          <w:p w14:paraId="4A4C38C5" w14:textId="1BB01535" w:rsidR="00A60868" w:rsidRPr="00A60868" w:rsidRDefault="00A60868" w:rsidP="00A60868">
            <w:pPr>
              <w:spacing w:after="0" w:line="240" w:lineRule="auto"/>
              <w:jc w:val="right"/>
              <w:rPr>
                <w:rFonts w:ascii="Times New Roman" w:eastAsia="Times New Roman" w:hAnsi="Times New Roman" w:cs="Times New Roman"/>
                <w:color w:val="000000"/>
                <w:lang w:eastAsia="pt-BR"/>
              </w:rPr>
            </w:pPr>
            <w:r w:rsidRPr="00A60868">
              <w:rPr>
                <w:rFonts w:ascii="Times New Roman" w:eastAsia="Times New Roman" w:hAnsi="Times New Roman" w:cs="Times New Roman"/>
                <w:color w:val="000000"/>
                <w:lang w:eastAsia="pt-BR"/>
              </w:rPr>
              <w:t>77</w:t>
            </w:r>
            <w:r w:rsidR="000C13C1">
              <w:rPr>
                <w:rFonts w:ascii="Times New Roman" w:eastAsia="Times New Roman" w:hAnsi="Times New Roman" w:cs="Times New Roman"/>
                <w:color w:val="000000"/>
                <w:lang w:eastAsia="pt-BR"/>
              </w:rPr>
              <w:t>,</w:t>
            </w:r>
            <w:r w:rsidRPr="00A60868">
              <w:rPr>
                <w:rFonts w:ascii="Times New Roman" w:eastAsia="Times New Roman" w:hAnsi="Times New Roman" w:cs="Times New Roman"/>
                <w:color w:val="000000"/>
                <w:lang w:eastAsia="pt-BR"/>
              </w:rPr>
              <w:t>502</w:t>
            </w:r>
          </w:p>
        </w:tc>
        <w:tc>
          <w:tcPr>
            <w:tcW w:w="960" w:type="dxa"/>
            <w:tcBorders>
              <w:bottom w:val="single" w:sz="4" w:space="0" w:color="auto"/>
            </w:tcBorders>
            <w:shd w:val="clear" w:color="auto" w:fill="auto"/>
            <w:noWrap/>
            <w:vAlign w:val="bottom"/>
            <w:hideMark/>
          </w:tcPr>
          <w:p w14:paraId="692AB9BA" w14:textId="6C1D8D72" w:rsidR="00A60868" w:rsidRPr="00A60868" w:rsidRDefault="00A60868" w:rsidP="00A60868">
            <w:pPr>
              <w:spacing w:after="0" w:line="240" w:lineRule="auto"/>
              <w:jc w:val="right"/>
              <w:rPr>
                <w:rFonts w:ascii="Times New Roman" w:eastAsia="Times New Roman" w:hAnsi="Times New Roman" w:cs="Times New Roman"/>
                <w:color w:val="000000"/>
                <w:lang w:eastAsia="pt-BR"/>
              </w:rPr>
            </w:pPr>
            <w:r w:rsidRPr="00A60868">
              <w:rPr>
                <w:rFonts w:ascii="Times New Roman" w:eastAsia="Times New Roman" w:hAnsi="Times New Roman" w:cs="Times New Roman"/>
                <w:color w:val="000000"/>
                <w:lang w:eastAsia="pt-BR"/>
              </w:rPr>
              <w:t>29</w:t>
            </w:r>
            <w:r w:rsidR="000C13C1">
              <w:rPr>
                <w:rFonts w:ascii="Times New Roman" w:eastAsia="Times New Roman" w:hAnsi="Times New Roman" w:cs="Times New Roman"/>
                <w:color w:val="000000"/>
                <w:lang w:eastAsia="pt-BR"/>
              </w:rPr>
              <w:t>,</w:t>
            </w:r>
            <w:r w:rsidRPr="00A60868">
              <w:rPr>
                <w:rFonts w:ascii="Times New Roman" w:eastAsia="Times New Roman" w:hAnsi="Times New Roman" w:cs="Times New Roman"/>
                <w:color w:val="000000"/>
                <w:lang w:eastAsia="pt-BR"/>
              </w:rPr>
              <w:t>023</w:t>
            </w:r>
          </w:p>
        </w:tc>
        <w:tc>
          <w:tcPr>
            <w:tcW w:w="960" w:type="dxa"/>
            <w:tcBorders>
              <w:bottom w:val="single" w:sz="4" w:space="0" w:color="auto"/>
              <w:right w:val="single" w:sz="4" w:space="0" w:color="auto"/>
            </w:tcBorders>
            <w:shd w:val="clear" w:color="auto" w:fill="auto"/>
            <w:noWrap/>
            <w:vAlign w:val="bottom"/>
            <w:hideMark/>
          </w:tcPr>
          <w:p w14:paraId="2723FE72" w14:textId="50357AE8" w:rsidR="00A60868" w:rsidRPr="00A60868" w:rsidRDefault="00A60868" w:rsidP="00A60868">
            <w:pPr>
              <w:spacing w:after="0" w:line="240" w:lineRule="auto"/>
              <w:jc w:val="right"/>
              <w:rPr>
                <w:rFonts w:ascii="Times New Roman" w:eastAsia="Times New Roman" w:hAnsi="Times New Roman" w:cs="Times New Roman"/>
                <w:color w:val="000000"/>
                <w:lang w:eastAsia="pt-BR"/>
              </w:rPr>
            </w:pPr>
            <w:r w:rsidRPr="00A60868">
              <w:rPr>
                <w:rFonts w:ascii="Times New Roman" w:eastAsia="Times New Roman" w:hAnsi="Times New Roman" w:cs="Times New Roman"/>
                <w:color w:val="000000"/>
                <w:lang w:eastAsia="pt-BR"/>
              </w:rPr>
              <w:t>141</w:t>
            </w:r>
            <w:r w:rsidR="000C13C1">
              <w:rPr>
                <w:rFonts w:ascii="Times New Roman" w:eastAsia="Times New Roman" w:hAnsi="Times New Roman" w:cs="Times New Roman"/>
                <w:color w:val="000000"/>
                <w:lang w:eastAsia="pt-BR"/>
              </w:rPr>
              <w:t>,</w:t>
            </w:r>
            <w:r w:rsidRPr="00A60868">
              <w:rPr>
                <w:rFonts w:ascii="Times New Roman" w:eastAsia="Times New Roman" w:hAnsi="Times New Roman" w:cs="Times New Roman"/>
                <w:color w:val="000000"/>
                <w:lang w:eastAsia="pt-BR"/>
              </w:rPr>
              <w:t>436</w:t>
            </w:r>
          </w:p>
        </w:tc>
      </w:tr>
      <w:tr w:rsidR="000B1061" w:rsidRPr="00A60868" w14:paraId="5743426D" w14:textId="77777777" w:rsidTr="000B1061">
        <w:trPr>
          <w:trHeight w:val="300"/>
        </w:trPr>
        <w:tc>
          <w:tcPr>
            <w:tcW w:w="1696" w:type="dxa"/>
            <w:tcBorders>
              <w:top w:val="single" w:sz="4" w:space="0" w:color="auto"/>
              <w:bottom w:val="single" w:sz="4" w:space="0" w:color="auto"/>
            </w:tcBorders>
            <w:shd w:val="clear" w:color="auto" w:fill="auto"/>
            <w:noWrap/>
            <w:vAlign w:val="bottom"/>
            <w:hideMark/>
          </w:tcPr>
          <w:p w14:paraId="3441C6EB" w14:textId="77777777" w:rsidR="00A60868" w:rsidRPr="00A60868" w:rsidRDefault="00A60868" w:rsidP="00A60868">
            <w:pPr>
              <w:spacing w:after="0" w:line="240" w:lineRule="auto"/>
              <w:jc w:val="right"/>
              <w:rPr>
                <w:rFonts w:ascii="Times New Roman" w:eastAsia="Times New Roman" w:hAnsi="Times New Roman" w:cs="Times New Roman"/>
                <w:color w:val="000000"/>
                <w:lang w:eastAsia="pt-BR"/>
              </w:rPr>
            </w:pPr>
          </w:p>
        </w:tc>
        <w:tc>
          <w:tcPr>
            <w:tcW w:w="960" w:type="dxa"/>
            <w:tcBorders>
              <w:top w:val="single" w:sz="4" w:space="0" w:color="auto"/>
              <w:bottom w:val="single" w:sz="4" w:space="0" w:color="auto"/>
            </w:tcBorders>
            <w:shd w:val="clear" w:color="auto" w:fill="auto"/>
            <w:noWrap/>
            <w:vAlign w:val="bottom"/>
            <w:hideMark/>
          </w:tcPr>
          <w:p w14:paraId="5A78F70B" w14:textId="77777777" w:rsidR="00A60868" w:rsidRPr="00A60868" w:rsidRDefault="00A60868" w:rsidP="00A60868">
            <w:pPr>
              <w:spacing w:after="0" w:line="240" w:lineRule="auto"/>
              <w:rPr>
                <w:rFonts w:ascii="Times New Roman" w:eastAsia="Times New Roman" w:hAnsi="Times New Roman" w:cs="Times New Roman"/>
                <w:color w:val="000000"/>
                <w:lang w:eastAsia="pt-BR"/>
              </w:rPr>
            </w:pPr>
            <w:r w:rsidRPr="00A60868">
              <w:rPr>
                <w:rFonts w:ascii="Times New Roman" w:eastAsia="Times New Roman" w:hAnsi="Times New Roman" w:cs="Times New Roman"/>
                <w:color w:val="000000"/>
                <w:lang w:eastAsia="pt-BR"/>
              </w:rPr>
              <w:t> </w:t>
            </w:r>
          </w:p>
        </w:tc>
        <w:tc>
          <w:tcPr>
            <w:tcW w:w="960" w:type="dxa"/>
            <w:tcBorders>
              <w:top w:val="single" w:sz="4" w:space="0" w:color="auto"/>
              <w:bottom w:val="single" w:sz="4" w:space="0" w:color="auto"/>
            </w:tcBorders>
            <w:shd w:val="clear" w:color="auto" w:fill="auto"/>
            <w:noWrap/>
            <w:vAlign w:val="bottom"/>
            <w:hideMark/>
          </w:tcPr>
          <w:p w14:paraId="6DAA3A62" w14:textId="77777777" w:rsidR="00A60868" w:rsidRPr="00A60868" w:rsidRDefault="00A60868" w:rsidP="00A60868">
            <w:pPr>
              <w:spacing w:after="0" w:line="240" w:lineRule="auto"/>
              <w:rPr>
                <w:rFonts w:ascii="Times New Roman" w:eastAsia="Times New Roman" w:hAnsi="Times New Roman" w:cs="Times New Roman"/>
                <w:color w:val="000000"/>
                <w:lang w:eastAsia="pt-BR"/>
              </w:rPr>
            </w:pPr>
            <w:r w:rsidRPr="00A60868">
              <w:rPr>
                <w:rFonts w:ascii="Times New Roman" w:eastAsia="Times New Roman" w:hAnsi="Times New Roman" w:cs="Times New Roman"/>
                <w:color w:val="000000"/>
                <w:lang w:eastAsia="pt-BR"/>
              </w:rPr>
              <w:t> </w:t>
            </w:r>
          </w:p>
        </w:tc>
        <w:tc>
          <w:tcPr>
            <w:tcW w:w="960" w:type="dxa"/>
            <w:tcBorders>
              <w:top w:val="single" w:sz="4" w:space="0" w:color="auto"/>
              <w:bottom w:val="single" w:sz="4" w:space="0" w:color="auto"/>
            </w:tcBorders>
            <w:shd w:val="clear" w:color="auto" w:fill="auto"/>
            <w:noWrap/>
            <w:vAlign w:val="bottom"/>
            <w:hideMark/>
          </w:tcPr>
          <w:p w14:paraId="368EB631" w14:textId="77777777" w:rsidR="00A60868" w:rsidRPr="00A60868" w:rsidRDefault="00A60868" w:rsidP="00A60868">
            <w:pPr>
              <w:spacing w:after="0" w:line="240" w:lineRule="auto"/>
              <w:rPr>
                <w:rFonts w:ascii="Times New Roman" w:eastAsia="Times New Roman" w:hAnsi="Times New Roman" w:cs="Times New Roman"/>
                <w:color w:val="000000"/>
                <w:lang w:eastAsia="pt-BR"/>
              </w:rPr>
            </w:pPr>
            <w:r w:rsidRPr="00A60868">
              <w:rPr>
                <w:rFonts w:ascii="Times New Roman" w:eastAsia="Times New Roman" w:hAnsi="Times New Roman" w:cs="Times New Roman"/>
                <w:color w:val="000000"/>
                <w:lang w:eastAsia="pt-BR"/>
              </w:rPr>
              <w:t> </w:t>
            </w:r>
          </w:p>
        </w:tc>
        <w:tc>
          <w:tcPr>
            <w:tcW w:w="960" w:type="dxa"/>
            <w:tcBorders>
              <w:top w:val="single" w:sz="4" w:space="0" w:color="auto"/>
              <w:bottom w:val="single" w:sz="4" w:space="0" w:color="auto"/>
            </w:tcBorders>
            <w:shd w:val="clear" w:color="auto" w:fill="auto"/>
            <w:noWrap/>
            <w:vAlign w:val="bottom"/>
            <w:hideMark/>
          </w:tcPr>
          <w:p w14:paraId="1BF0418E" w14:textId="77777777" w:rsidR="00A60868" w:rsidRPr="00A60868" w:rsidRDefault="00A60868" w:rsidP="00A60868">
            <w:pPr>
              <w:spacing w:after="0" w:line="240" w:lineRule="auto"/>
              <w:rPr>
                <w:rFonts w:ascii="Times New Roman" w:eastAsia="Times New Roman" w:hAnsi="Times New Roman" w:cs="Times New Roman"/>
                <w:color w:val="000000"/>
                <w:lang w:eastAsia="pt-BR"/>
              </w:rPr>
            </w:pPr>
            <w:r w:rsidRPr="00A60868">
              <w:rPr>
                <w:rFonts w:ascii="Times New Roman" w:eastAsia="Times New Roman" w:hAnsi="Times New Roman" w:cs="Times New Roman"/>
                <w:color w:val="000000"/>
                <w:lang w:eastAsia="pt-BR"/>
              </w:rPr>
              <w:t> </w:t>
            </w:r>
          </w:p>
        </w:tc>
        <w:tc>
          <w:tcPr>
            <w:tcW w:w="960" w:type="dxa"/>
            <w:tcBorders>
              <w:top w:val="single" w:sz="4" w:space="0" w:color="auto"/>
              <w:bottom w:val="single" w:sz="4" w:space="0" w:color="auto"/>
            </w:tcBorders>
            <w:shd w:val="clear" w:color="auto" w:fill="auto"/>
            <w:noWrap/>
            <w:vAlign w:val="bottom"/>
            <w:hideMark/>
          </w:tcPr>
          <w:p w14:paraId="6B0FB090" w14:textId="77777777" w:rsidR="00A60868" w:rsidRPr="00A60868" w:rsidRDefault="00A60868" w:rsidP="00A60868">
            <w:pPr>
              <w:spacing w:after="0" w:line="240" w:lineRule="auto"/>
              <w:rPr>
                <w:rFonts w:ascii="Times New Roman" w:eastAsia="Times New Roman" w:hAnsi="Times New Roman" w:cs="Times New Roman"/>
                <w:color w:val="000000"/>
                <w:lang w:eastAsia="pt-BR"/>
              </w:rPr>
            </w:pPr>
            <w:r w:rsidRPr="00A60868">
              <w:rPr>
                <w:rFonts w:ascii="Times New Roman" w:eastAsia="Times New Roman" w:hAnsi="Times New Roman" w:cs="Times New Roman"/>
                <w:color w:val="000000"/>
                <w:lang w:eastAsia="pt-BR"/>
              </w:rPr>
              <w:t> </w:t>
            </w:r>
          </w:p>
        </w:tc>
        <w:tc>
          <w:tcPr>
            <w:tcW w:w="960" w:type="dxa"/>
            <w:tcBorders>
              <w:top w:val="single" w:sz="4" w:space="0" w:color="auto"/>
              <w:bottom w:val="single" w:sz="4" w:space="0" w:color="auto"/>
            </w:tcBorders>
            <w:shd w:val="clear" w:color="auto" w:fill="auto"/>
            <w:noWrap/>
            <w:vAlign w:val="bottom"/>
            <w:hideMark/>
          </w:tcPr>
          <w:p w14:paraId="53F56532" w14:textId="77777777" w:rsidR="00A60868" w:rsidRPr="00A60868" w:rsidRDefault="00A60868" w:rsidP="00A60868">
            <w:pPr>
              <w:spacing w:after="0" w:line="240" w:lineRule="auto"/>
              <w:rPr>
                <w:rFonts w:ascii="Times New Roman" w:eastAsia="Times New Roman" w:hAnsi="Times New Roman" w:cs="Times New Roman"/>
                <w:color w:val="000000"/>
                <w:lang w:eastAsia="pt-BR"/>
              </w:rPr>
            </w:pPr>
            <w:r w:rsidRPr="00A60868">
              <w:rPr>
                <w:rFonts w:ascii="Times New Roman" w:eastAsia="Times New Roman" w:hAnsi="Times New Roman" w:cs="Times New Roman"/>
                <w:color w:val="000000"/>
                <w:lang w:eastAsia="pt-BR"/>
              </w:rPr>
              <w:t> </w:t>
            </w:r>
          </w:p>
        </w:tc>
        <w:tc>
          <w:tcPr>
            <w:tcW w:w="960" w:type="dxa"/>
            <w:tcBorders>
              <w:top w:val="single" w:sz="4" w:space="0" w:color="auto"/>
              <w:bottom w:val="single" w:sz="4" w:space="0" w:color="auto"/>
            </w:tcBorders>
            <w:shd w:val="clear" w:color="auto" w:fill="auto"/>
            <w:noWrap/>
            <w:vAlign w:val="bottom"/>
            <w:hideMark/>
          </w:tcPr>
          <w:p w14:paraId="083803C3" w14:textId="77777777" w:rsidR="00A60868" w:rsidRPr="00A60868" w:rsidRDefault="00A60868" w:rsidP="00A60868">
            <w:pPr>
              <w:spacing w:after="0" w:line="240" w:lineRule="auto"/>
              <w:rPr>
                <w:rFonts w:ascii="Times New Roman" w:eastAsia="Times New Roman" w:hAnsi="Times New Roman" w:cs="Times New Roman"/>
                <w:color w:val="000000"/>
                <w:lang w:eastAsia="pt-BR"/>
              </w:rPr>
            </w:pPr>
            <w:r w:rsidRPr="00A60868">
              <w:rPr>
                <w:rFonts w:ascii="Times New Roman" w:eastAsia="Times New Roman" w:hAnsi="Times New Roman" w:cs="Times New Roman"/>
                <w:color w:val="000000"/>
                <w:lang w:eastAsia="pt-BR"/>
              </w:rPr>
              <w:t> </w:t>
            </w:r>
          </w:p>
        </w:tc>
        <w:tc>
          <w:tcPr>
            <w:tcW w:w="960" w:type="dxa"/>
            <w:tcBorders>
              <w:top w:val="single" w:sz="4" w:space="0" w:color="auto"/>
              <w:bottom w:val="single" w:sz="4" w:space="0" w:color="auto"/>
            </w:tcBorders>
            <w:shd w:val="clear" w:color="auto" w:fill="auto"/>
            <w:noWrap/>
            <w:vAlign w:val="bottom"/>
            <w:hideMark/>
          </w:tcPr>
          <w:p w14:paraId="67F50616" w14:textId="77777777" w:rsidR="00A60868" w:rsidRPr="00A60868" w:rsidRDefault="00A60868" w:rsidP="00A60868">
            <w:pPr>
              <w:spacing w:after="0" w:line="240" w:lineRule="auto"/>
              <w:rPr>
                <w:rFonts w:ascii="Times New Roman" w:eastAsia="Times New Roman" w:hAnsi="Times New Roman" w:cs="Times New Roman"/>
                <w:color w:val="000000"/>
                <w:lang w:eastAsia="pt-BR"/>
              </w:rPr>
            </w:pPr>
            <w:r w:rsidRPr="00A60868">
              <w:rPr>
                <w:rFonts w:ascii="Times New Roman" w:eastAsia="Times New Roman" w:hAnsi="Times New Roman" w:cs="Times New Roman"/>
                <w:color w:val="000000"/>
                <w:lang w:eastAsia="pt-BR"/>
              </w:rPr>
              <w:t> </w:t>
            </w:r>
          </w:p>
        </w:tc>
        <w:tc>
          <w:tcPr>
            <w:tcW w:w="960" w:type="dxa"/>
            <w:tcBorders>
              <w:top w:val="single" w:sz="4" w:space="0" w:color="auto"/>
              <w:bottom w:val="single" w:sz="4" w:space="0" w:color="auto"/>
            </w:tcBorders>
            <w:shd w:val="clear" w:color="auto" w:fill="auto"/>
            <w:noWrap/>
            <w:vAlign w:val="bottom"/>
            <w:hideMark/>
          </w:tcPr>
          <w:p w14:paraId="3DF76750" w14:textId="77777777" w:rsidR="00A60868" w:rsidRPr="00A60868" w:rsidRDefault="00A60868" w:rsidP="00A60868">
            <w:pPr>
              <w:spacing w:after="0" w:line="240" w:lineRule="auto"/>
              <w:rPr>
                <w:rFonts w:ascii="Times New Roman" w:eastAsia="Times New Roman" w:hAnsi="Times New Roman" w:cs="Times New Roman"/>
                <w:color w:val="000000"/>
                <w:lang w:eastAsia="pt-BR"/>
              </w:rPr>
            </w:pPr>
            <w:r w:rsidRPr="00A60868">
              <w:rPr>
                <w:rFonts w:ascii="Times New Roman" w:eastAsia="Times New Roman" w:hAnsi="Times New Roman" w:cs="Times New Roman"/>
                <w:color w:val="000000"/>
                <w:lang w:eastAsia="pt-BR"/>
              </w:rPr>
              <w:t> </w:t>
            </w:r>
          </w:p>
        </w:tc>
      </w:tr>
      <w:tr w:rsidR="000B1061" w:rsidRPr="00A60868" w14:paraId="1BAD223C" w14:textId="77777777" w:rsidTr="000B1061">
        <w:trPr>
          <w:trHeight w:val="300"/>
        </w:trPr>
        <w:tc>
          <w:tcPr>
            <w:tcW w:w="1696" w:type="dxa"/>
            <w:tcBorders>
              <w:top w:val="single" w:sz="4" w:space="0" w:color="auto"/>
              <w:left w:val="single" w:sz="4" w:space="0" w:color="auto"/>
              <w:right w:val="single" w:sz="4" w:space="0" w:color="auto"/>
            </w:tcBorders>
            <w:shd w:val="clear" w:color="auto" w:fill="auto"/>
            <w:noWrap/>
            <w:vAlign w:val="bottom"/>
            <w:hideMark/>
          </w:tcPr>
          <w:p w14:paraId="4A582BAF" w14:textId="77777777" w:rsidR="00A60868" w:rsidRPr="00A60868" w:rsidRDefault="00A60868" w:rsidP="00A60868">
            <w:pPr>
              <w:spacing w:after="0" w:line="240" w:lineRule="auto"/>
              <w:rPr>
                <w:rFonts w:ascii="Times New Roman" w:eastAsia="Times New Roman" w:hAnsi="Times New Roman" w:cs="Times New Roman"/>
                <w:color w:val="000000"/>
                <w:lang w:eastAsia="pt-BR"/>
              </w:rPr>
            </w:pPr>
            <w:proofErr w:type="spellStart"/>
            <w:r w:rsidRPr="00A60868">
              <w:rPr>
                <w:rFonts w:ascii="Times New Roman" w:eastAsia="Times New Roman" w:hAnsi="Times New Roman" w:cs="Times New Roman"/>
                <w:color w:val="000000"/>
                <w:lang w:eastAsia="pt-BR"/>
              </w:rPr>
              <w:t>Women</w:t>
            </w:r>
            <w:proofErr w:type="spellEnd"/>
            <w:r w:rsidRPr="00A60868">
              <w:rPr>
                <w:rFonts w:ascii="Times New Roman" w:eastAsia="Times New Roman" w:hAnsi="Times New Roman" w:cs="Times New Roman"/>
                <w:color w:val="000000"/>
                <w:lang w:eastAsia="pt-BR"/>
              </w:rPr>
              <w:t xml:space="preserve"> 15-19y</w:t>
            </w:r>
          </w:p>
        </w:tc>
        <w:tc>
          <w:tcPr>
            <w:tcW w:w="960" w:type="dxa"/>
            <w:tcBorders>
              <w:top w:val="single" w:sz="4" w:space="0" w:color="auto"/>
              <w:left w:val="single" w:sz="4" w:space="0" w:color="auto"/>
            </w:tcBorders>
            <w:shd w:val="clear" w:color="auto" w:fill="auto"/>
            <w:noWrap/>
            <w:vAlign w:val="bottom"/>
            <w:hideMark/>
          </w:tcPr>
          <w:p w14:paraId="3390BB7B" w14:textId="77777777" w:rsidR="00A60868" w:rsidRPr="00A60868" w:rsidRDefault="00A60868" w:rsidP="00A60868">
            <w:pPr>
              <w:spacing w:after="0" w:line="240" w:lineRule="auto"/>
              <w:jc w:val="right"/>
              <w:rPr>
                <w:rFonts w:ascii="Times New Roman" w:eastAsia="Times New Roman" w:hAnsi="Times New Roman" w:cs="Times New Roman"/>
                <w:color w:val="000000"/>
                <w:lang w:eastAsia="pt-BR"/>
              </w:rPr>
            </w:pPr>
            <w:r w:rsidRPr="00A60868">
              <w:rPr>
                <w:rFonts w:ascii="Times New Roman" w:eastAsia="Times New Roman" w:hAnsi="Times New Roman" w:cs="Times New Roman"/>
                <w:color w:val="000000"/>
                <w:lang w:eastAsia="pt-BR"/>
              </w:rPr>
              <w:t>37</w:t>
            </w:r>
          </w:p>
        </w:tc>
        <w:tc>
          <w:tcPr>
            <w:tcW w:w="960" w:type="dxa"/>
            <w:tcBorders>
              <w:top w:val="single" w:sz="4" w:space="0" w:color="auto"/>
            </w:tcBorders>
            <w:shd w:val="clear" w:color="auto" w:fill="auto"/>
            <w:noWrap/>
            <w:vAlign w:val="bottom"/>
            <w:hideMark/>
          </w:tcPr>
          <w:p w14:paraId="52752E88" w14:textId="77777777" w:rsidR="00A60868" w:rsidRPr="00A60868" w:rsidRDefault="00A60868" w:rsidP="00A60868">
            <w:pPr>
              <w:spacing w:after="0" w:line="240" w:lineRule="auto"/>
              <w:jc w:val="right"/>
              <w:rPr>
                <w:rFonts w:ascii="Times New Roman" w:eastAsia="Times New Roman" w:hAnsi="Times New Roman" w:cs="Times New Roman"/>
                <w:color w:val="000000"/>
                <w:lang w:eastAsia="pt-BR"/>
              </w:rPr>
            </w:pPr>
            <w:r w:rsidRPr="00A60868">
              <w:rPr>
                <w:rFonts w:ascii="Times New Roman" w:eastAsia="Times New Roman" w:hAnsi="Times New Roman" w:cs="Times New Roman"/>
                <w:color w:val="000000"/>
                <w:lang w:eastAsia="pt-BR"/>
              </w:rPr>
              <w:t>12</w:t>
            </w:r>
          </w:p>
        </w:tc>
        <w:tc>
          <w:tcPr>
            <w:tcW w:w="960" w:type="dxa"/>
            <w:tcBorders>
              <w:top w:val="single" w:sz="4" w:space="0" w:color="auto"/>
              <w:right w:val="single" w:sz="4" w:space="0" w:color="auto"/>
            </w:tcBorders>
            <w:shd w:val="clear" w:color="auto" w:fill="auto"/>
            <w:noWrap/>
            <w:vAlign w:val="bottom"/>
            <w:hideMark/>
          </w:tcPr>
          <w:p w14:paraId="7486F0DE" w14:textId="77777777" w:rsidR="00A60868" w:rsidRPr="00A60868" w:rsidRDefault="00A60868" w:rsidP="00A60868">
            <w:pPr>
              <w:spacing w:after="0" w:line="240" w:lineRule="auto"/>
              <w:jc w:val="right"/>
              <w:rPr>
                <w:rFonts w:ascii="Times New Roman" w:eastAsia="Times New Roman" w:hAnsi="Times New Roman" w:cs="Times New Roman"/>
                <w:color w:val="000000"/>
                <w:lang w:eastAsia="pt-BR"/>
              </w:rPr>
            </w:pPr>
            <w:r w:rsidRPr="00A60868">
              <w:rPr>
                <w:rFonts w:ascii="Times New Roman" w:eastAsia="Times New Roman" w:hAnsi="Times New Roman" w:cs="Times New Roman"/>
                <w:color w:val="000000"/>
                <w:lang w:eastAsia="pt-BR"/>
              </w:rPr>
              <w:t>67</w:t>
            </w:r>
          </w:p>
        </w:tc>
        <w:tc>
          <w:tcPr>
            <w:tcW w:w="960" w:type="dxa"/>
            <w:tcBorders>
              <w:top w:val="single" w:sz="4" w:space="0" w:color="auto"/>
              <w:left w:val="single" w:sz="4" w:space="0" w:color="auto"/>
            </w:tcBorders>
            <w:shd w:val="clear" w:color="auto" w:fill="auto"/>
            <w:noWrap/>
            <w:vAlign w:val="bottom"/>
            <w:hideMark/>
          </w:tcPr>
          <w:p w14:paraId="77D37034" w14:textId="77777777" w:rsidR="00A60868" w:rsidRPr="00A60868" w:rsidRDefault="00A60868" w:rsidP="00A60868">
            <w:pPr>
              <w:spacing w:after="0" w:line="240" w:lineRule="auto"/>
              <w:jc w:val="right"/>
              <w:rPr>
                <w:rFonts w:ascii="Times New Roman" w:eastAsia="Times New Roman" w:hAnsi="Times New Roman" w:cs="Times New Roman"/>
                <w:color w:val="000000"/>
                <w:lang w:eastAsia="pt-BR"/>
              </w:rPr>
            </w:pPr>
            <w:r w:rsidRPr="00A60868">
              <w:rPr>
                <w:rFonts w:ascii="Times New Roman" w:eastAsia="Times New Roman" w:hAnsi="Times New Roman" w:cs="Times New Roman"/>
                <w:color w:val="000000"/>
                <w:lang w:eastAsia="pt-BR"/>
              </w:rPr>
              <w:t>754</w:t>
            </w:r>
          </w:p>
        </w:tc>
        <w:tc>
          <w:tcPr>
            <w:tcW w:w="960" w:type="dxa"/>
            <w:tcBorders>
              <w:top w:val="single" w:sz="4" w:space="0" w:color="auto"/>
            </w:tcBorders>
            <w:shd w:val="clear" w:color="auto" w:fill="auto"/>
            <w:noWrap/>
            <w:vAlign w:val="bottom"/>
            <w:hideMark/>
          </w:tcPr>
          <w:p w14:paraId="058468F7" w14:textId="77777777" w:rsidR="00A60868" w:rsidRPr="00A60868" w:rsidRDefault="00A60868" w:rsidP="00A60868">
            <w:pPr>
              <w:spacing w:after="0" w:line="240" w:lineRule="auto"/>
              <w:jc w:val="right"/>
              <w:rPr>
                <w:rFonts w:ascii="Times New Roman" w:eastAsia="Times New Roman" w:hAnsi="Times New Roman" w:cs="Times New Roman"/>
                <w:color w:val="000000"/>
                <w:lang w:eastAsia="pt-BR"/>
              </w:rPr>
            </w:pPr>
            <w:r w:rsidRPr="00A60868">
              <w:rPr>
                <w:rFonts w:ascii="Times New Roman" w:eastAsia="Times New Roman" w:hAnsi="Times New Roman" w:cs="Times New Roman"/>
                <w:color w:val="000000"/>
                <w:lang w:eastAsia="pt-BR"/>
              </w:rPr>
              <w:t>211</w:t>
            </w:r>
          </w:p>
        </w:tc>
        <w:tc>
          <w:tcPr>
            <w:tcW w:w="960" w:type="dxa"/>
            <w:tcBorders>
              <w:top w:val="single" w:sz="4" w:space="0" w:color="auto"/>
              <w:right w:val="single" w:sz="4" w:space="0" w:color="auto"/>
            </w:tcBorders>
            <w:shd w:val="clear" w:color="auto" w:fill="auto"/>
            <w:noWrap/>
            <w:vAlign w:val="bottom"/>
            <w:hideMark/>
          </w:tcPr>
          <w:p w14:paraId="43BB78C3" w14:textId="0AF7235F" w:rsidR="00A60868" w:rsidRPr="00A60868" w:rsidRDefault="00A60868" w:rsidP="00A60868">
            <w:pPr>
              <w:spacing w:after="0" w:line="240" w:lineRule="auto"/>
              <w:jc w:val="right"/>
              <w:rPr>
                <w:rFonts w:ascii="Times New Roman" w:eastAsia="Times New Roman" w:hAnsi="Times New Roman" w:cs="Times New Roman"/>
                <w:color w:val="000000"/>
                <w:lang w:eastAsia="pt-BR"/>
              </w:rPr>
            </w:pPr>
            <w:r w:rsidRPr="00A60868">
              <w:rPr>
                <w:rFonts w:ascii="Times New Roman" w:eastAsia="Times New Roman" w:hAnsi="Times New Roman" w:cs="Times New Roman"/>
                <w:color w:val="000000"/>
                <w:lang w:eastAsia="pt-BR"/>
              </w:rPr>
              <w:t>1</w:t>
            </w:r>
            <w:r w:rsidR="000C13C1">
              <w:rPr>
                <w:rFonts w:ascii="Times New Roman" w:eastAsia="Times New Roman" w:hAnsi="Times New Roman" w:cs="Times New Roman"/>
                <w:color w:val="000000"/>
                <w:lang w:eastAsia="pt-BR"/>
              </w:rPr>
              <w:t>,</w:t>
            </w:r>
            <w:r w:rsidRPr="00A60868">
              <w:rPr>
                <w:rFonts w:ascii="Times New Roman" w:eastAsia="Times New Roman" w:hAnsi="Times New Roman" w:cs="Times New Roman"/>
                <w:color w:val="000000"/>
                <w:lang w:eastAsia="pt-BR"/>
              </w:rPr>
              <w:t>425</w:t>
            </w:r>
          </w:p>
        </w:tc>
        <w:tc>
          <w:tcPr>
            <w:tcW w:w="960" w:type="dxa"/>
            <w:tcBorders>
              <w:top w:val="single" w:sz="4" w:space="0" w:color="auto"/>
              <w:left w:val="single" w:sz="4" w:space="0" w:color="auto"/>
            </w:tcBorders>
            <w:shd w:val="clear" w:color="auto" w:fill="auto"/>
            <w:noWrap/>
            <w:vAlign w:val="bottom"/>
            <w:hideMark/>
          </w:tcPr>
          <w:p w14:paraId="0A14B10D" w14:textId="23E94BF8" w:rsidR="00A60868" w:rsidRPr="00A60868" w:rsidRDefault="00A60868" w:rsidP="00A60868">
            <w:pPr>
              <w:spacing w:after="0" w:line="240" w:lineRule="auto"/>
              <w:jc w:val="right"/>
              <w:rPr>
                <w:rFonts w:ascii="Times New Roman" w:eastAsia="Times New Roman" w:hAnsi="Times New Roman" w:cs="Times New Roman"/>
                <w:color w:val="000000"/>
                <w:lang w:eastAsia="pt-BR"/>
              </w:rPr>
            </w:pPr>
            <w:r w:rsidRPr="00A60868">
              <w:rPr>
                <w:rFonts w:ascii="Times New Roman" w:eastAsia="Times New Roman" w:hAnsi="Times New Roman" w:cs="Times New Roman"/>
                <w:color w:val="000000"/>
                <w:lang w:eastAsia="pt-BR"/>
              </w:rPr>
              <w:t>4</w:t>
            </w:r>
            <w:r w:rsidR="000C13C1">
              <w:rPr>
                <w:rFonts w:ascii="Times New Roman" w:eastAsia="Times New Roman" w:hAnsi="Times New Roman" w:cs="Times New Roman"/>
                <w:color w:val="000000"/>
                <w:lang w:eastAsia="pt-BR"/>
              </w:rPr>
              <w:t>,</w:t>
            </w:r>
            <w:r w:rsidRPr="00A60868">
              <w:rPr>
                <w:rFonts w:ascii="Times New Roman" w:eastAsia="Times New Roman" w:hAnsi="Times New Roman" w:cs="Times New Roman"/>
                <w:color w:val="000000"/>
                <w:lang w:eastAsia="pt-BR"/>
              </w:rPr>
              <w:t>724</w:t>
            </w:r>
          </w:p>
        </w:tc>
        <w:tc>
          <w:tcPr>
            <w:tcW w:w="960" w:type="dxa"/>
            <w:tcBorders>
              <w:top w:val="single" w:sz="4" w:space="0" w:color="auto"/>
            </w:tcBorders>
            <w:shd w:val="clear" w:color="auto" w:fill="auto"/>
            <w:noWrap/>
            <w:vAlign w:val="bottom"/>
            <w:hideMark/>
          </w:tcPr>
          <w:p w14:paraId="56D8FBE4" w14:textId="48D4E4FA" w:rsidR="00A60868" w:rsidRPr="00A60868" w:rsidRDefault="00A60868" w:rsidP="00A60868">
            <w:pPr>
              <w:spacing w:after="0" w:line="240" w:lineRule="auto"/>
              <w:jc w:val="right"/>
              <w:rPr>
                <w:rFonts w:ascii="Times New Roman" w:eastAsia="Times New Roman" w:hAnsi="Times New Roman" w:cs="Times New Roman"/>
                <w:color w:val="000000"/>
                <w:lang w:eastAsia="pt-BR"/>
              </w:rPr>
            </w:pPr>
            <w:r w:rsidRPr="00A60868">
              <w:rPr>
                <w:rFonts w:ascii="Times New Roman" w:eastAsia="Times New Roman" w:hAnsi="Times New Roman" w:cs="Times New Roman"/>
                <w:color w:val="000000"/>
                <w:lang w:eastAsia="pt-BR"/>
              </w:rPr>
              <w:t>1</w:t>
            </w:r>
            <w:r w:rsidR="000C13C1">
              <w:rPr>
                <w:rFonts w:ascii="Times New Roman" w:eastAsia="Times New Roman" w:hAnsi="Times New Roman" w:cs="Times New Roman"/>
                <w:color w:val="000000"/>
                <w:lang w:eastAsia="pt-BR"/>
              </w:rPr>
              <w:t>,</w:t>
            </w:r>
            <w:r w:rsidRPr="00A60868">
              <w:rPr>
                <w:rFonts w:ascii="Times New Roman" w:eastAsia="Times New Roman" w:hAnsi="Times New Roman" w:cs="Times New Roman"/>
                <w:color w:val="000000"/>
                <w:lang w:eastAsia="pt-BR"/>
              </w:rPr>
              <w:t>372</w:t>
            </w:r>
          </w:p>
        </w:tc>
        <w:tc>
          <w:tcPr>
            <w:tcW w:w="960" w:type="dxa"/>
            <w:tcBorders>
              <w:top w:val="single" w:sz="4" w:space="0" w:color="auto"/>
              <w:right w:val="single" w:sz="4" w:space="0" w:color="auto"/>
            </w:tcBorders>
            <w:shd w:val="clear" w:color="auto" w:fill="auto"/>
            <w:noWrap/>
            <w:vAlign w:val="bottom"/>
            <w:hideMark/>
          </w:tcPr>
          <w:p w14:paraId="5D442E32" w14:textId="698C32CD" w:rsidR="00A60868" w:rsidRPr="00A60868" w:rsidRDefault="00A60868" w:rsidP="00A60868">
            <w:pPr>
              <w:spacing w:after="0" w:line="240" w:lineRule="auto"/>
              <w:jc w:val="right"/>
              <w:rPr>
                <w:rFonts w:ascii="Times New Roman" w:eastAsia="Times New Roman" w:hAnsi="Times New Roman" w:cs="Times New Roman"/>
                <w:color w:val="000000"/>
                <w:lang w:eastAsia="pt-BR"/>
              </w:rPr>
            </w:pPr>
            <w:r w:rsidRPr="00A60868">
              <w:rPr>
                <w:rFonts w:ascii="Times New Roman" w:eastAsia="Times New Roman" w:hAnsi="Times New Roman" w:cs="Times New Roman"/>
                <w:color w:val="000000"/>
                <w:lang w:eastAsia="pt-BR"/>
              </w:rPr>
              <w:t>8</w:t>
            </w:r>
            <w:r w:rsidR="000C13C1">
              <w:rPr>
                <w:rFonts w:ascii="Times New Roman" w:eastAsia="Times New Roman" w:hAnsi="Times New Roman" w:cs="Times New Roman"/>
                <w:color w:val="000000"/>
                <w:lang w:eastAsia="pt-BR"/>
              </w:rPr>
              <w:t>,</w:t>
            </w:r>
            <w:r w:rsidRPr="00A60868">
              <w:rPr>
                <w:rFonts w:ascii="Times New Roman" w:eastAsia="Times New Roman" w:hAnsi="Times New Roman" w:cs="Times New Roman"/>
                <w:color w:val="000000"/>
                <w:lang w:eastAsia="pt-BR"/>
              </w:rPr>
              <w:t>840</w:t>
            </w:r>
          </w:p>
        </w:tc>
      </w:tr>
      <w:tr w:rsidR="000B1061" w:rsidRPr="00A60868" w14:paraId="1B092029" w14:textId="77777777" w:rsidTr="000B1061">
        <w:trPr>
          <w:trHeight w:val="300"/>
        </w:trPr>
        <w:tc>
          <w:tcPr>
            <w:tcW w:w="1696" w:type="dxa"/>
            <w:tcBorders>
              <w:left w:val="single" w:sz="4" w:space="0" w:color="auto"/>
              <w:right w:val="single" w:sz="4" w:space="0" w:color="auto"/>
            </w:tcBorders>
            <w:shd w:val="clear" w:color="auto" w:fill="auto"/>
            <w:noWrap/>
            <w:vAlign w:val="bottom"/>
            <w:hideMark/>
          </w:tcPr>
          <w:p w14:paraId="5C072B1E" w14:textId="77777777" w:rsidR="00A60868" w:rsidRPr="00A60868" w:rsidRDefault="00A60868" w:rsidP="00A60868">
            <w:pPr>
              <w:spacing w:after="0" w:line="240" w:lineRule="auto"/>
              <w:rPr>
                <w:rFonts w:ascii="Times New Roman" w:eastAsia="Times New Roman" w:hAnsi="Times New Roman" w:cs="Times New Roman"/>
                <w:color w:val="000000"/>
                <w:lang w:eastAsia="pt-BR"/>
              </w:rPr>
            </w:pPr>
            <w:proofErr w:type="spellStart"/>
            <w:r w:rsidRPr="00A60868">
              <w:rPr>
                <w:rFonts w:ascii="Times New Roman" w:eastAsia="Times New Roman" w:hAnsi="Times New Roman" w:cs="Times New Roman"/>
                <w:color w:val="000000"/>
                <w:lang w:eastAsia="pt-BR"/>
              </w:rPr>
              <w:t>Women</w:t>
            </w:r>
            <w:proofErr w:type="spellEnd"/>
            <w:r w:rsidRPr="00A60868">
              <w:rPr>
                <w:rFonts w:ascii="Times New Roman" w:eastAsia="Times New Roman" w:hAnsi="Times New Roman" w:cs="Times New Roman"/>
                <w:color w:val="000000"/>
                <w:lang w:eastAsia="pt-BR"/>
              </w:rPr>
              <w:t xml:space="preserve"> 20-24y</w:t>
            </w:r>
          </w:p>
        </w:tc>
        <w:tc>
          <w:tcPr>
            <w:tcW w:w="960" w:type="dxa"/>
            <w:tcBorders>
              <w:left w:val="single" w:sz="4" w:space="0" w:color="auto"/>
            </w:tcBorders>
            <w:shd w:val="clear" w:color="auto" w:fill="auto"/>
            <w:noWrap/>
            <w:vAlign w:val="bottom"/>
            <w:hideMark/>
          </w:tcPr>
          <w:p w14:paraId="1A0DF724" w14:textId="77777777" w:rsidR="00A60868" w:rsidRPr="00A60868" w:rsidRDefault="00A60868" w:rsidP="00A60868">
            <w:pPr>
              <w:spacing w:after="0" w:line="240" w:lineRule="auto"/>
              <w:jc w:val="right"/>
              <w:rPr>
                <w:rFonts w:ascii="Times New Roman" w:eastAsia="Times New Roman" w:hAnsi="Times New Roman" w:cs="Times New Roman"/>
                <w:color w:val="000000"/>
                <w:lang w:eastAsia="pt-BR"/>
              </w:rPr>
            </w:pPr>
            <w:r w:rsidRPr="00A60868">
              <w:rPr>
                <w:rFonts w:ascii="Times New Roman" w:eastAsia="Times New Roman" w:hAnsi="Times New Roman" w:cs="Times New Roman"/>
                <w:color w:val="000000"/>
                <w:lang w:eastAsia="pt-BR"/>
              </w:rPr>
              <w:t>70</w:t>
            </w:r>
          </w:p>
        </w:tc>
        <w:tc>
          <w:tcPr>
            <w:tcW w:w="960" w:type="dxa"/>
            <w:shd w:val="clear" w:color="auto" w:fill="auto"/>
            <w:noWrap/>
            <w:vAlign w:val="bottom"/>
            <w:hideMark/>
          </w:tcPr>
          <w:p w14:paraId="24CEE05E" w14:textId="77777777" w:rsidR="00A60868" w:rsidRPr="00A60868" w:rsidRDefault="00A60868" w:rsidP="00A60868">
            <w:pPr>
              <w:spacing w:after="0" w:line="240" w:lineRule="auto"/>
              <w:jc w:val="right"/>
              <w:rPr>
                <w:rFonts w:ascii="Times New Roman" w:eastAsia="Times New Roman" w:hAnsi="Times New Roman" w:cs="Times New Roman"/>
                <w:color w:val="000000"/>
                <w:lang w:eastAsia="pt-BR"/>
              </w:rPr>
            </w:pPr>
            <w:r w:rsidRPr="00A60868">
              <w:rPr>
                <w:rFonts w:ascii="Times New Roman" w:eastAsia="Times New Roman" w:hAnsi="Times New Roman" w:cs="Times New Roman"/>
                <w:color w:val="000000"/>
                <w:lang w:eastAsia="pt-BR"/>
              </w:rPr>
              <w:t>22</w:t>
            </w:r>
          </w:p>
        </w:tc>
        <w:tc>
          <w:tcPr>
            <w:tcW w:w="960" w:type="dxa"/>
            <w:tcBorders>
              <w:right w:val="single" w:sz="4" w:space="0" w:color="auto"/>
            </w:tcBorders>
            <w:shd w:val="clear" w:color="auto" w:fill="auto"/>
            <w:noWrap/>
            <w:vAlign w:val="bottom"/>
            <w:hideMark/>
          </w:tcPr>
          <w:p w14:paraId="2F824A25" w14:textId="77777777" w:rsidR="00A60868" w:rsidRPr="00A60868" w:rsidRDefault="00A60868" w:rsidP="00A60868">
            <w:pPr>
              <w:spacing w:after="0" w:line="240" w:lineRule="auto"/>
              <w:jc w:val="right"/>
              <w:rPr>
                <w:rFonts w:ascii="Times New Roman" w:eastAsia="Times New Roman" w:hAnsi="Times New Roman" w:cs="Times New Roman"/>
                <w:color w:val="000000"/>
                <w:lang w:eastAsia="pt-BR"/>
              </w:rPr>
            </w:pPr>
            <w:r w:rsidRPr="00A60868">
              <w:rPr>
                <w:rFonts w:ascii="Times New Roman" w:eastAsia="Times New Roman" w:hAnsi="Times New Roman" w:cs="Times New Roman"/>
                <w:color w:val="000000"/>
                <w:lang w:eastAsia="pt-BR"/>
              </w:rPr>
              <w:t>126</w:t>
            </w:r>
          </w:p>
        </w:tc>
        <w:tc>
          <w:tcPr>
            <w:tcW w:w="960" w:type="dxa"/>
            <w:tcBorders>
              <w:left w:val="single" w:sz="4" w:space="0" w:color="auto"/>
            </w:tcBorders>
            <w:shd w:val="clear" w:color="auto" w:fill="auto"/>
            <w:noWrap/>
            <w:vAlign w:val="bottom"/>
            <w:hideMark/>
          </w:tcPr>
          <w:p w14:paraId="346338AC" w14:textId="21AFA28D" w:rsidR="00A60868" w:rsidRPr="00A60868" w:rsidRDefault="00A60868" w:rsidP="00A60868">
            <w:pPr>
              <w:spacing w:after="0" w:line="240" w:lineRule="auto"/>
              <w:jc w:val="right"/>
              <w:rPr>
                <w:rFonts w:ascii="Times New Roman" w:eastAsia="Times New Roman" w:hAnsi="Times New Roman" w:cs="Times New Roman"/>
                <w:color w:val="000000"/>
                <w:lang w:eastAsia="pt-BR"/>
              </w:rPr>
            </w:pPr>
            <w:r w:rsidRPr="00A60868">
              <w:rPr>
                <w:rFonts w:ascii="Times New Roman" w:eastAsia="Times New Roman" w:hAnsi="Times New Roman" w:cs="Times New Roman"/>
                <w:color w:val="000000"/>
                <w:lang w:eastAsia="pt-BR"/>
              </w:rPr>
              <w:t>1</w:t>
            </w:r>
            <w:r w:rsidR="000C13C1">
              <w:rPr>
                <w:rFonts w:ascii="Times New Roman" w:eastAsia="Times New Roman" w:hAnsi="Times New Roman" w:cs="Times New Roman"/>
                <w:color w:val="000000"/>
                <w:lang w:eastAsia="pt-BR"/>
              </w:rPr>
              <w:t>,</w:t>
            </w:r>
            <w:r w:rsidRPr="00A60868">
              <w:rPr>
                <w:rFonts w:ascii="Times New Roman" w:eastAsia="Times New Roman" w:hAnsi="Times New Roman" w:cs="Times New Roman"/>
                <w:color w:val="000000"/>
                <w:lang w:eastAsia="pt-BR"/>
              </w:rPr>
              <w:t>038</w:t>
            </w:r>
          </w:p>
        </w:tc>
        <w:tc>
          <w:tcPr>
            <w:tcW w:w="960" w:type="dxa"/>
            <w:shd w:val="clear" w:color="auto" w:fill="auto"/>
            <w:noWrap/>
            <w:vAlign w:val="bottom"/>
            <w:hideMark/>
          </w:tcPr>
          <w:p w14:paraId="5D81E00C" w14:textId="77777777" w:rsidR="00A60868" w:rsidRPr="00A60868" w:rsidRDefault="00A60868" w:rsidP="00A60868">
            <w:pPr>
              <w:spacing w:after="0" w:line="240" w:lineRule="auto"/>
              <w:jc w:val="right"/>
              <w:rPr>
                <w:rFonts w:ascii="Times New Roman" w:eastAsia="Times New Roman" w:hAnsi="Times New Roman" w:cs="Times New Roman"/>
                <w:color w:val="000000"/>
                <w:lang w:eastAsia="pt-BR"/>
              </w:rPr>
            </w:pPr>
            <w:r w:rsidRPr="00A60868">
              <w:rPr>
                <w:rFonts w:ascii="Times New Roman" w:eastAsia="Times New Roman" w:hAnsi="Times New Roman" w:cs="Times New Roman"/>
                <w:color w:val="000000"/>
                <w:lang w:eastAsia="pt-BR"/>
              </w:rPr>
              <w:t>319</w:t>
            </w:r>
          </w:p>
        </w:tc>
        <w:tc>
          <w:tcPr>
            <w:tcW w:w="960" w:type="dxa"/>
            <w:tcBorders>
              <w:right w:val="single" w:sz="4" w:space="0" w:color="auto"/>
            </w:tcBorders>
            <w:shd w:val="clear" w:color="auto" w:fill="auto"/>
            <w:noWrap/>
            <w:vAlign w:val="bottom"/>
            <w:hideMark/>
          </w:tcPr>
          <w:p w14:paraId="5A7D03B9" w14:textId="7C96FF14" w:rsidR="00A60868" w:rsidRPr="00A60868" w:rsidRDefault="00A60868" w:rsidP="00A60868">
            <w:pPr>
              <w:spacing w:after="0" w:line="240" w:lineRule="auto"/>
              <w:jc w:val="right"/>
              <w:rPr>
                <w:rFonts w:ascii="Times New Roman" w:eastAsia="Times New Roman" w:hAnsi="Times New Roman" w:cs="Times New Roman"/>
                <w:color w:val="000000"/>
                <w:lang w:eastAsia="pt-BR"/>
              </w:rPr>
            </w:pPr>
            <w:r w:rsidRPr="00A60868">
              <w:rPr>
                <w:rFonts w:ascii="Times New Roman" w:eastAsia="Times New Roman" w:hAnsi="Times New Roman" w:cs="Times New Roman"/>
                <w:color w:val="000000"/>
                <w:lang w:eastAsia="pt-BR"/>
              </w:rPr>
              <w:t>1</w:t>
            </w:r>
            <w:r w:rsidR="000C13C1">
              <w:rPr>
                <w:rFonts w:ascii="Times New Roman" w:eastAsia="Times New Roman" w:hAnsi="Times New Roman" w:cs="Times New Roman"/>
                <w:color w:val="000000"/>
                <w:lang w:eastAsia="pt-BR"/>
              </w:rPr>
              <w:t>,</w:t>
            </w:r>
            <w:r w:rsidRPr="00A60868">
              <w:rPr>
                <w:rFonts w:ascii="Times New Roman" w:eastAsia="Times New Roman" w:hAnsi="Times New Roman" w:cs="Times New Roman"/>
                <w:color w:val="000000"/>
                <w:lang w:eastAsia="pt-BR"/>
              </w:rPr>
              <w:t>896</w:t>
            </w:r>
          </w:p>
        </w:tc>
        <w:tc>
          <w:tcPr>
            <w:tcW w:w="960" w:type="dxa"/>
            <w:tcBorders>
              <w:left w:val="single" w:sz="4" w:space="0" w:color="auto"/>
            </w:tcBorders>
            <w:shd w:val="clear" w:color="auto" w:fill="auto"/>
            <w:noWrap/>
            <w:vAlign w:val="bottom"/>
            <w:hideMark/>
          </w:tcPr>
          <w:p w14:paraId="0904C878" w14:textId="5A88EAB8" w:rsidR="00A60868" w:rsidRPr="00A60868" w:rsidRDefault="00A60868" w:rsidP="00A60868">
            <w:pPr>
              <w:spacing w:after="0" w:line="240" w:lineRule="auto"/>
              <w:jc w:val="right"/>
              <w:rPr>
                <w:rFonts w:ascii="Times New Roman" w:eastAsia="Times New Roman" w:hAnsi="Times New Roman" w:cs="Times New Roman"/>
                <w:color w:val="000000"/>
                <w:lang w:eastAsia="pt-BR"/>
              </w:rPr>
            </w:pPr>
            <w:r w:rsidRPr="00A60868">
              <w:rPr>
                <w:rFonts w:ascii="Times New Roman" w:eastAsia="Times New Roman" w:hAnsi="Times New Roman" w:cs="Times New Roman"/>
                <w:color w:val="000000"/>
                <w:lang w:eastAsia="pt-BR"/>
              </w:rPr>
              <w:t>6</w:t>
            </w:r>
            <w:r w:rsidR="000C13C1">
              <w:rPr>
                <w:rFonts w:ascii="Times New Roman" w:eastAsia="Times New Roman" w:hAnsi="Times New Roman" w:cs="Times New Roman"/>
                <w:color w:val="000000"/>
                <w:lang w:eastAsia="pt-BR"/>
              </w:rPr>
              <w:t>,</w:t>
            </w:r>
            <w:r w:rsidRPr="00A60868">
              <w:rPr>
                <w:rFonts w:ascii="Times New Roman" w:eastAsia="Times New Roman" w:hAnsi="Times New Roman" w:cs="Times New Roman"/>
                <w:color w:val="000000"/>
                <w:lang w:eastAsia="pt-BR"/>
              </w:rPr>
              <w:t>859</w:t>
            </w:r>
          </w:p>
        </w:tc>
        <w:tc>
          <w:tcPr>
            <w:tcW w:w="960" w:type="dxa"/>
            <w:shd w:val="clear" w:color="auto" w:fill="auto"/>
            <w:noWrap/>
            <w:vAlign w:val="bottom"/>
            <w:hideMark/>
          </w:tcPr>
          <w:p w14:paraId="178B6B87" w14:textId="3D05745F" w:rsidR="00A60868" w:rsidRPr="00A60868" w:rsidRDefault="00A60868" w:rsidP="00A60868">
            <w:pPr>
              <w:spacing w:after="0" w:line="240" w:lineRule="auto"/>
              <w:jc w:val="right"/>
              <w:rPr>
                <w:rFonts w:ascii="Times New Roman" w:eastAsia="Times New Roman" w:hAnsi="Times New Roman" w:cs="Times New Roman"/>
                <w:color w:val="000000"/>
                <w:lang w:eastAsia="pt-BR"/>
              </w:rPr>
            </w:pPr>
            <w:r w:rsidRPr="00A60868">
              <w:rPr>
                <w:rFonts w:ascii="Times New Roman" w:eastAsia="Times New Roman" w:hAnsi="Times New Roman" w:cs="Times New Roman"/>
                <w:color w:val="000000"/>
                <w:lang w:eastAsia="pt-BR"/>
              </w:rPr>
              <w:t>2</w:t>
            </w:r>
            <w:r w:rsidR="000C13C1">
              <w:rPr>
                <w:rFonts w:ascii="Times New Roman" w:eastAsia="Times New Roman" w:hAnsi="Times New Roman" w:cs="Times New Roman"/>
                <w:color w:val="000000"/>
                <w:lang w:eastAsia="pt-BR"/>
              </w:rPr>
              <w:t>,</w:t>
            </w:r>
            <w:r w:rsidRPr="00A60868">
              <w:rPr>
                <w:rFonts w:ascii="Times New Roman" w:eastAsia="Times New Roman" w:hAnsi="Times New Roman" w:cs="Times New Roman"/>
                <w:color w:val="000000"/>
                <w:lang w:eastAsia="pt-BR"/>
              </w:rPr>
              <w:t>071</w:t>
            </w:r>
          </w:p>
        </w:tc>
        <w:tc>
          <w:tcPr>
            <w:tcW w:w="960" w:type="dxa"/>
            <w:tcBorders>
              <w:right w:val="single" w:sz="4" w:space="0" w:color="auto"/>
            </w:tcBorders>
            <w:shd w:val="clear" w:color="auto" w:fill="auto"/>
            <w:noWrap/>
            <w:vAlign w:val="bottom"/>
            <w:hideMark/>
          </w:tcPr>
          <w:p w14:paraId="5AA8DBE7" w14:textId="737AD360" w:rsidR="00A60868" w:rsidRPr="00A60868" w:rsidRDefault="00A60868" w:rsidP="00A60868">
            <w:pPr>
              <w:spacing w:after="0" w:line="240" w:lineRule="auto"/>
              <w:jc w:val="right"/>
              <w:rPr>
                <w:rFonts w:ascii="Times New Roman" w:eastAsia="Times New Roman" w:hAnsi="Times New Roman" w:cs="Times New Roman"/>
                <w:color w:val="000000"/>
                <w:lang w:eastAsia="pt-BR"/>
              </w:rPr>
            </w:pPr>
            <w:r w:rsidRPr="00A60868">
              <w:rPr>
                <w:rFonts w:ascii="Times New Roman" w:eastAsia="Times New Roman" w:hAnsi="Times New Roman" w:cs="Times New Roman"/>
                <w:color w:val="000000"/>
                <w:lang w:eastAsia="pt-BR"/>
              </w:rPr>
              <w:t>12</w:t>
            </w:r>
            <w:r w:rsidR="000C13C1">
              <w:rPr>
                <w:rFonts w:ascii="Times New Roman" w:eastAsia="Times New Roman" w:hAnsi="Times New Roman" w:cs="Times New Roman"/>
                <w:color w:val="000000"/>
                <w:lang w:eastAsia="pt-BR"/>
              </w:rPr>
              <w:t>,</w:t>
            </w:r>
            <w:r w:rsidRPr="00A60868">
              <w:rPr>
                <w:rFonts w:ascii="Times New Roman" w:eastAsia="Times New Roman" w:hAnsi="Times New Roman" w:cs="Times New Roman"/>
                <w:color w:val="000000"/>
                <w:lang w:eastAsia="pt-BR"/>
              </w:rPr>
              <w:t>602</w:t>
            </w:r>
          </w:p>
        </w:tc>
      </w:tr>
      <w:tr w:rsidR="000B1061" w:rsidRPr="00A60868" w14:paraId="71520240" w14:textId="77777777" w:rsidTr="000B1061">
        <w:trPr>
          <w:trHeight w:val="300"/>
        </w:trPr>
        <w:tc>
          <w:tcPr>
            <w:tcW w:w="1696" w:type="dxa"/>
            <w:tcBorders>
              <w:left w:val="single" w:sz="4" w:space="0" w:color="auto"/>
              <w:right w:val="single" w:sz="4" w:space="0" w:color="auto"/>
            </w:tcBorders>
            <w:shd w:val="clear" w:color="auto" w:fill="auto"/>
            <w:noWrap/>
            <w:vAlign w:val="bottom"/>
            <w:hideMark/>
          </w:tcPr>
          <w:p w14:paraId="4823864F" w14:textId="77777777" w:rsidR="00A60868" w:rsidRPr="00A60868" w:rsidRDefault="00A60868" w:rsidP="00A60868">
            <w:pPr>
              <w:spacing w:after="0" w:line="240" w:lineRule="auto"/>
              <w:rPr>
                <w:rFonts w:ascii="Times New Roman" w:eastAsia="Times New Roman" w:hAnsi="Times New Roman" w:cs="Times New Roman"/>
                <w:color w:val="000000"/>
                <w:lang w:eastAsia="pt-BR"/>
              </w:rPr>
            </w:pPr>
            <w:proofErr w:type="spellStart"/>
            <w:r w:rsidRPr="00A60868">
              <w:rPr>
                <w:rFonts w:ascii="Times New Roman" w:eastAsia="Times New Roman" w:hAnsi="Times New Roman" w:cs="Times New Roman"/>
                <w:color w:val="000000"/>
                <w:lang w:eastAsia="pt-BR"/>
              </w:rPr>
              <w:t>Women</w:t>
            </w:r>
            <w:proofErr w:type="spellEnd"/>
            <w:r w:rsidRPr="00A60868">
              <w:rPr>
                <w:rFonts w:ascii="Times New Roman" w:eastAsia="Times New Roman" w:hAnsi="Times New Roman" w:cs="Times New Roman"/>
                <w:color w:val="000000"/>
                <w:lang w:eastAsia="pt-BR"/>
              </w:rPr>
              <w:t xml:space="preserve"> 25-29y</w:t>
            </w:r>
          </w:p>
        </w:tc>
        <w:tc>
          <w:tcPr>
            <w:tcW w:w="960" w:type="dxa"/>
            <w:tcBorders>
              <w:left w:val="single" w:sz="4" w:space="0" w:color="auto"/>
            </w:tcBorders>
            <w:shd w:val="clear" w:color="auto" w:fill="auto"/>
            <w:noWrap/>
            <w:vAlign w:val="bottom"/>
            <w:hideMark/>
          </w:tcPr>
          <w:p w14:paraId="15E44E22" w14:textId="77777777" w:rsidR="00A60868" w:rsidRPr="00A60868" w:rsidRDefault="00A60868" w:rsidP="00A60868">
            <w:pPr>
              <w:spacing w:after="0" w:line="240" w:lineRule="auto"/>
              <w:jc w:val="right"/>
              <w:rPr>
                <w:rFonts w:ascii="Times New Roman" w:eastAsia="Times New Roman" w:hAnsi="Times New Roman" w:cs="Times New Roman"/>
                <w:color w:val="000000"/>
                <w:lang w:eastAsia="pt-BR"/>
              </w:rPr>
            </w:pPr>
            <w:r w:rsidRPr="00A60868">
              <w:rPr>
                <w:rFonts w:ascii="Times New Roman" w:eastAsia="Times New Roman" w:hAnsi="Times New Roman" w:cs="Times New Roman"/>
                <w:color w:val="000000"/>
                <w:lang w:eastAsia="pt-BR"/>
              </w:rPr>
              <w:t>88</w:t>
            </w:r>
          </w:p>
        </w:tc>
        <w:tc>
          <w:tcPr>
            <w:tcW w:w="960" w:type="dxa"/>
            <w:shd w:val="clear" w:color="auto" w:fill="auto"/>
            <w:noWrap/>
            <w:vAlign w:val="bottom"/>
            <w:hideMark/>
          </w:tcPr>
          <w:p w14:paraId="72962220" w14:textId="77777777" w:rsidR="00A60868" w:rsidRPr="00A60868" w:rsidRDefault="00A60868" w:rsidP="00A60868">
            <w:pPr>
              <w:spacing w:after="0" w:line="240" w:lineRule="auto"/>
              <w:jc w:val="right"/>
              <w:rPr>
                <w:rFonts w:ascii="Times New Roman" w:eastAsia="Times New Roman" w:hAnsi="Times New Roman" w:cs="Times New Roman"/>
                <w:color w:val="000000"/>
                <w:lang w:eastAsia="pt-BR"/>
              </w:rPr>
            </w:pPr>
            <w:r w:rsidRPr="00A60868">
              <w:rPr>
                <w:rFonts w:ascii="Times New Roman" w:eastAsia="Times New Roman" w:hAnsi="Times New Roman" w:cs="Times New Roman"/>
                <w:color w:val="000000"/>
                <w:lang w:eastAsia="pt-BR"/>
              </w:rPr>
              <w:t>29</w:t>
            </w:r>
          </w:p>
        </w:tc>
        <w:tc>
          <w:tcPr>
            <w:tcW w:w="960" w:type="dxa"/>
            <w:tcBorders>
              <w:right w:val="single" w:sz="4" w:space="0" w:color="auto"/>
            </w:tcBorders>
            <w:shd w:val="clear" w:color="auto" w:fill="auto"/>
            <w:noWrap/>
            <w:vAlign w:val="bottom"/>
            <w:hideMark/>
          </w:tcPr>
          <w:p w14:paraId="04A8132D" w14:textId="77777777" w:rsidR="00A60868" w:rsidRPr="00A60868" w:rsidRDefault="00A60868" w:rsidP="00A60868">
            <w:pPr>
              <w:spacing w:after="0" w:line="240" w:lineRule="auto"/>
              <w:jc w:val="right"/>
              <w:rPr>
                <w:rFonts w:ascii="Times New Roman" w:eastAsia="Times New Roman" w:hAnsi="Times New Roman" w:cs="Times New Roman"/>
                <w:color w:val="000000"/>
                <w:lang w:eastAsia="pt-BR"/>
              </w:rPr>
            </w:pPr>
            <w:r w:rsidRPr="00A60868">
              <w:rPr>
                <w:rFonts w:ascii="Times New Roman" w:eastAsia="Times New Roman" w:hAnsi="Times New Roman" w:cs="Times New Roman"/>
                <w:color w:val="000000"/>
                <w:lang w:eastAsia="pt-BR"/>
              </w:rPr>
              <w:t>157</w:t>
            </w:r>
          </w:p>
        </w:tc>
        <w:tc>
          <w:tcPr>
            <w:tcW w:w="960" w:type="dxa"/>
            <w:tcBorders>
              <w:left w:val="single" w:sz="4" w:space="0" w:color="auto"/>
            </w:tcBorders>
            <w:shd w:val="clear" w:color="auto" w:fill="auto"/>
            <w:noWrap/>
            <w:vAlign w:val="bottom"/>
            <w:hideMark/>
          </w:tcPr>
          <w:p w14:paraId="3EF4480A" w14:textId="49A6A1B3" w:rsidR="00A60868" w:rsidRPr="00A60868" w:rsidRDefault="00A60868" w:rsidP="00A60868">
            <w:pPr>
              <w:spacing w:after="0" w:line="240" w:lineRule="auto"/>
              <w:jc w:val="right"/>
              <w:rPr>
                <w:rFonts w:ascii="Times New Roman" w:eastAsia="Times New Roman" w:hAnsi="Times New Roman" w:cs="Times New Roman"/>
                <w:color w:val="000000"/>
                <w:lang w:eastAsia="pt-BR"/>
              </w:rPr>
            </w:pPr>
            <w:r w:rsidRPr="00A60868">
              <w:rPr>
                <w:rFonts w:ascii="Times New Roman" w:eastAsia="Times New Roman" w:hAnsi="Times New Roman" w:cs="Times New Roman"/>
                <w:color w:val="000000"/>
                <w:lang w:eastAsia="pt-BR"/>
              </w:rPr>
              <w:t>1</w:t>
            </w:r>
            <w:r w:rsidR="000C13C1">
              <w:rPr>
                <w:rFonts w:ascii="Times New Roman" w:eastAsia="Times New Roman" w:hAnsi="Times New Roman" w:cs="Times New Roman"/>
                <w:color w:val="000000"/>
                <w:lang w:eastAsia="pt-BR"/>
              </w:rPr>
              <w:t>,</w:t>
            </w:r>
            <w:r w:rsidRPr="00A60868">
              <w:rPr>
                <w:rFonts w:ascii="Times New Roman" w:eastAsia="Times New Roman" w:hAnsi="Times New Roman" w:cs="Times New Roman"/>
                <w:color w:val="000000"/>
                <w:lang w:eastAsia="pt-BR"/>
              </w:rPr>
              <w:t>238</w:t>
            </w:r>
          </w:p>
        </w:tc>
        <w:tc>
          <w:tcPr>
            <w:tcW w:w="960" w:type="dxa"/>
            <w:shd w:val="clear" w:color="auto" w:fill="auto"/>
            <w:noWrap/>
            <w:vAlign w:val="bottom"/>
            <w:hideMark/>
          </w:tcPr>
          <w:p w14:paraId="3C7C854B" w14:textId="77777777" w:rsidR="00A60868" w:rsidRPr="00A60868" w:rsidRDefault="00A60868" w:rsidP="00A60868">
            <w:pPr>
              <w:spacing w:after="0" w:line="240" w:lineRule="auto"/>
              <w:jc w:val="right"/>
              <w:rPr>
                <w:rFonts w:ascii="Times New Roman" w:eastAsia="Times New Roman" w:hAnsi="Times New Roman" w:cs="Times New Roman"/>
                <w:color w:val="000000"/>
                <w:lang w:eastAsia="pt-BR"/>
              </w:rPr>
            </w:pPr>
            <w:r w:rsidRPr="00A60868">
              <w:rPr>
                <w:rFonts w:ascii="Times New Roman" w:eastAsia="Times New Roman" w:hAnsi="Times New Roman" w:cs="Times New Roman"/>
                <w:color w:val="000000"/>
                <w:lang w:eastAsia="pt-BR"/>
              </w:rPr>
              <w:t>395</w:t>
            </w:r>
          </w:p>
        </w:tc>
        <w:tc>
          <w:tcPr>
            <w:tcW w:w="960" w:type="dxa"/>
            <w:tcBorders>
              <w:right w:val="single" w:sz="4" w:space="0" w:color="auto"/>
            </w:tcBorders>
            <w:shd w:val="clear" w:color="auto" w:fill="auto"/>
            <w:noWrap/>
            <w:vAlign w:val="bottom"/>
            <w:hideMark/>
          </w:tcPr>
          <w:p w14:paraId="10126A09" w14:textId="56A27ADC" w:rsidR="00A60868" w:rsidRPr="00A60868" w:rsidRDefault="00A60868" w:rsidP="00A60868">
            <w:pPr>
              <w:spacing w:after="0" w:line="240" w:lineRule="auto"/>
              <w:jc w:val="right"/>
              <w:rPr>
                <w:rFonts w:ascii="Times New Roman" w:eastAsia="Times New Roman" w:hAnsi="Times New Roman" w:cs="Times New Roman"/>
                <w:color w:val="000000"/>
                <w:lang w:eastAsia="pt-BR"/>
              </w:rPr>
            </w:pPr>
            <w:r w:rsidRPr="00A60868">
              <w:rPr>
                <w:rFonts w:ascii="Times New Roman" w:eastAsia="Times New Roman" w:hAnsi="Times New Roman" w:cs="Times New Roman"/>
                <w:color w:val="000000"/>
                <w:lang w:eastAsia="pt-BR"/>
              </w:rPr>
              <w:t>2</w:t>
            </w:r>
            <w:r w:rsidR="000C13C1">
              <w:rPr>
                <w:rFonts w:ascii="Times New Roman" w:eastAsia="Times New Roman" w:hAnsi="Times New Roman" w:cs="Times New Roman"/>
                <w:color w:val="000000"/>
                <w:lang w:eastAsia="pt-BR"/>
              </w:rPr>
              <w:t>,</w:t>
            </w:r>
            <w:r w:rsidRPr="00A60868">
              <w:rPr>
                <w:rFonts w:ascii="Times New Roman" w:eastAsia="Times New Roman" w:hAnsi="Times New Roman" w:cs="Times New Roman"/>
                <w:color w:val="000000"/>
                <w:lang w:eastAsia="pt-BR"/>
              </w:rPr>
              <w:t>214</w:t>
            </w:r>
          </w:p>
        </w:tc>
        <w:tc>
          <w:tcPr>
            <w:tcW w:w="960" w:type="dxa"/>
            <w:tcBorders>
              <w:left w:val="single" w:sz="4" w:space="0" w:color="auto"/>
            </w:tcBorders>
            <w:shd w:val="clear" w:color="auto" w:fill="auto"/>
            <w:noWrap/>
            <w:vAlign w:val="bottom"/>
            <w:hideMark/>
          </w:tcPr>
          <w:p w14:paraId="2D7AA24E" w14:textId="479E1FD5" w:rsidR="00A60868" w:rsidRPr="00A60868" w:rsidRDefault="00A60868" w:rsidP="00A60868">
            <w:pPr>
              <w:spacing w:after="0" w:line="240" w:lineRule="auto"/>
              <w:jc w:val="right"/>
              <w:rPr>
                <w:rFonts w:ascii="Times New Roman" w:eastAsia="Times New Roman" w:hAnsi="Times New Roman" w:cs="Times New Roman"/>
                <w:color w:val="000000"/>
                <w:lang w:eastAsia="pt-BR"/>
              </w:rPr>
            </w:pPr>
            <w:r w:rsidRPr="00A60868">
              <w:rPr>
                <w:rFonts w:ascii="Times New Roman" w:eastAsia="Times New Roman" w:hAnsi="Times New Roman" w:cs="Times New Roman"/>
                <w:color w:val="000000"/>
                <w:lang w:eastAsia="pt-BR"/>
              </w:rPr>
              <w:t>7</w:t>
            </w:r>
            <w:r w:rsidR="000C13C1">
              <w:rPr>
                <w:rFonts w:ascii="Times New Roman" w:eastAsia="Times New Roman" w:hAnsi="Times New Roman" w:cs="Times New Roman"/>
                <w:color w:val="000000"/>
                <w:lang w:eastAsia="pt-BR"/>
              </w:rPr>
              <w:t>,</w:t>
            </w:r>
            <w:r w:rsidRPr="00A60868">
              <w:rPr>
                <w:rFonts w:ascii="Times New Roman" w:eastAsia="Times New Roman" w:hAnsi="Times New Roman" w:cs="Times New Roman"/>
                <w:color w:val="000000"/>
                <w:lang w:eastAsia="pt-BR"/>
              </w:rPr>
              <w:t>871</w:t>
            </w:r>
          </w:p>
        </w:tc>
        <w:tc>
          <w:tcPr>
            <w:tcW w:w="960" w:type="dxa"/>
            <w:shd w:val="clear" w:color="auto" w:fill="auto"/>
            <w:noWrap/>
            <w:vAlign w:val="bottom"/>
            <w:hideMark/>
          </w:tcPr>
          <w:p w14:paraId="54B1454E" w14:textId="3647590C" w:rsidR="00A60868" w:rsidRPr="00A60868" w:rsidRDefault="00A60868" w:rsidP="00A60868">
            <w:pPr>
              <w:spacing w:after="0" w:line="240" w:lineRule="auto"/>
              <w:jc w:val="right"/>
              <w:rPr>
                <w:rFonts w:ascii="Times New Roman" w:eastAsia="Times New Roman" w:hAnsi="Times New Roman" w:cs="Times New Roman"/>
                <w:color w:val="000000"/>
                <w:lang w:eastAsia="pt-BR"/>
              </w:rPr>
            </w:pPr>
            <w:r w:rsidRPr="00A60868">
              <w:rPr>
                <w:rFonts w:ascii="Times New Roman" w:eastAsia="Times New Roman" w:hAnsi="Times New Roman" w:cs="Times New Roman"/>
                <w:color w:val="000000"/>
                <w:lang w:eastAsia="pt-BR"/>
              </w:rPr>
              <w:t>2</w:t>
            </w:r>
            <w:r w:rsidR="000C13C1">
              <w:rPr>
                <w:rFonts w:ascii="Times New Roman" w:eastAsia="Times New Roman" w:hAnsi="Times New Roman" w:cs="Times New Roman"/>
                <w:color w:val="000000"/>
                <w:lang w:eastAsia="pt-BR"/>
              </w:rPr>
              <w:t>,</w:t>
            </w:r>
            <w:r w:rsidRPr="00A60868">
              <w:rPr>
                <w:rFonts w:ascii="Times New Roman" w:eastAsia="Times New Roman" w:hAnsi="Times New Roman" w:cs="Times New Roman"/>
                <w:color w:val="000000"/>
                <w:lang w:eastAsia="pt-BR"/>
              </w:rPr>
              <w:t>426</w:t>
            </w:r>
          </w:p>
        </w:tc>
        <w:tc>
          <w:tcPr>
            <w:tcW w:w="960" w:type="dxa"/>
            <w:tcBorders>
              <w:right w:val="single" w:sz="4" w:space="0" w:color="auto"/>
            </w:tcBorders>
            <w:shd w:val="clear" w:color="auto" w:fill="auto"/>
            <w:noWrap/>
            <w:vAlign w:val="bottom"/>
            <w:hideMark/>
          </w:tcPr>
          <w:p w14:paraId="2FBC994E" w14:textId="4A8BAA51" w:rsidR="00A60868" w:rsidRPr="00A60868" w:rsidRDefault="00A60868" w:rsidP="00A60868">
            <w:pPr>
              <w:spacing w:after="0" w:line="240" w:lineRule="auto"/>
              <w:jc w:val="right"/>
              <w:rPr>
                <w:rFonts w:ascii="Times New Roman" w:eastAsia="Times New Roman" w:hAnsi="Times New Roman" w:cs="Times New Roman"/>
                <w:color w:val="000000"/>
                <w:lang w:eastAsia="pt-BR"/>
              </w:rPr>
            </w:pPr>
            <w:r w:rsidRPr="00A60868">
              <w:rPr>
                <w:rFonts w:ascii="Times New Roman" w:eastAsia="Times New Roman" w:hAnsi="Times New Roman" w:cs="Times New Roman"/>
                <w:color w:val="000000"/>
                <w:lang w:eastAsia="pt-BR"/>
              </w:rPr>
              <w:t>14</w:t>
            </w:r>
            <w:r w:rsidR="000C13C1">
              <w:rPr>
                <w:rFonts w:ascii="Times New Roman" w:eastAsia="Times New Roman" w:hAnsi="Times New Roman" w:cs="Times New Roman"/>
                <w:color w:val="000000"/>
                <w:lang w:eastAsia="pt-BR"/>
              </w:rPr>
              <w:t>,</w:t>
            </w:r>
            <w:r w:rsidRPr="00A60868">
              <w:rPr>
                <w:rFonts w:ascii="Times New Roman" w:eastAsia="Times New Roman" w:hAnsi="Times New Roman" w:cs="Times New Roman"/>
                <w:color w:val="000000"/>
                <w:lang w:eastAsia="pt-BR"/>
              </w:rPr>
              <w:t>214</w:t>
            </w:r>
          </w:p>
        </w:tc>
      </w:tr>
      <w:tr w:rsidR="000B1061" w:rsidRPr="00A60868" w14:paraId="0794F578" w14:textId="77777777" w:rsidTr="000B1061">
        <w:trPr>
          <w:trHeight w:val="300"/>
        </w:trPr>
        <w:tc>
          <w:tcPr>
            <w:tcW w:w="1696" w:type="dxa"/>
            <w:tcBorders>
              <w:left w:val="single" w:sz="4" w:space="0" w:color="auto"/>
              <w:right w:val="single" w:sz="4" w:space="0" w:color="auto"/>
            </w:tcBorders>
            <w:shd w:val="clear" w:color="auto" w:fill="auto"/>
            <w:noWrap/>
            <w:vAlign w:val="bottom"/>
            <w:hideMark/>
          </w:tcPr>
          <w:p w14:paraId="722D44F0" w14:textId="77777777" w:rsidR="00A60868" w:rsidRPr="00A60868" w:rsidRDefault="00A60868" w:rsidP="00A60868">
            <w:pPr>
              <w:spacing w:after="0" w:line="240" w:lineRule="auto"/>
              <w:rPr>
                <w:rFonts w:ascii="Times New Roman" w:eastAsia="Times New Roman" w:hAnsi="Times New Roman" w:cs="Times New Roman"/>
                <w:color w:val="000000"/>
                <w:lang w:eastAsia="pt-BR"/>
              </w:rPr>
            </w:pPr>
            <w:proofErr w:type="spellStart"/>
            <w:r w:rsidRPr="00A60868">
              <w:rPr>
                <w:rFonts w:ascii="Times New Roman" w:eastAsia="Times New Roman" w:hAnsi="Times New Roman" w:cs="Times New Roman"/>
                <w:color w:val="000000"/>
                <w:lang w:eastAsia="pt-BR"/>
              </w:rPr>
              <w:t>Women</w:t>
            </w:r>
            <w:proofErr w:type="spellEnd"/>
            <w:r w:rsidRPr="00A60868">
              <w:rPr>
                <w:rFonts w:ascii="Times New Roman" w:eastAsia="Times New Roman" w:hAnsi="Times New Roman" w:cs="Times New Roman"/>
                <w:color w:val="000000"/>
                <w:lang w:eastAsia="pt-BR"/>
              </w:rPr>
              <w:t xml:space="preserve"> 30-34y</w:t>
            </w:r>
          </w:p>
        </w:tc>
        <w:tc>
          <w:tcPr>
            <w:tcW w:w="960" w:type="dxa"/>
            <w:tcBorders>
              <w:left w:val="single" w:sz="4" w:space="0" w:color="auto"/>
            </w:tcBorders>
            <w:shd w:val="clear" w:color="auto" w:fill="auto"/>
            <w:noWrap/>
            <w:vAlign w:val="bottom"/>
            <w:hideMark/>
          </w:tcPr>
          <w:p w14:paraId="4DBA9669" w14:textId="77777777" w:rsidR="00A60868" w:rsidRPr="00A60868" w:rsidRDefault="00A60868" w:rsidP="00A60868">
            <w:pPr>
              <w:spacing w:after="0" w:line="240" w:lineRule="auto"/>
              <w:jc w:val="right"/>
              <w:rPr>
                <w:rFonts w:ascii="Times New Roman" w:eastAsia="Times New Roman" w:hAnsi="Times New Roman" w:cs="Times New Roman"/>
                <w:color w:val="000000"/>
                <w:lang w:eastAsia="pt-BR"/>
              </w:rPr>
            </w:pPr>
            <w:r w:rsidRPr="00A60868">
              <w:rPr>
                <w:rFonts w:ascii="Times New Roman" w:eastAsia="Times New Roman" w:hAnsi="Times New Roman" w:cs="Times New Roman"/>
                <w:color w:val="000000"/>
                <w:lang w:eastAsia="pt-BR"/>
              </w:rPr>
              <w:t>142</w:t>
            </w:r>
          </w:p>
        </w:tc>
        <w:tc>
          <w:tcPr>
            <w:tcW w:w="960" w:type="dxa"/>
            <w:shd w:val="clear" w:color="auto" w:fill="auto"/>
            <w:noWrap/>
            <w:vAlign w:val="bottom"/>
            <w:hideMark/>
          </w:tcPr>
          <w:p w14:paraId="0A29114A" w14:textId="77777777" w:rsidR="00A60868" w:rsidRPr="00A60868" w:rsidRDefault="00A60868" w:rsidP="00A60868">
            <w:pPr>
              <w:spacing w:after="0" w:line="240" w:lineRule="auto"/>
              <w:jc w:val="right"/>
              <w:rPr>
                <w:rFonts w:ascii="Times New Roman" w:eastAsia="Times New Roman" w:hAnsi="Times New Roman" w:cs="Times New Roman"/>
                <w:color w:val="000000"/>
                <w:lang w:eastAsia="pt-BR"/>
              </w:rPr>
            </w:pPr>
            <w:r w:rsidRPr="00A60868">
              <w:rPr>
                <w:rFonts w:ascii="Times New Roman" w:eastAsia="Times New Roman" w:hAnsi="Times New Roman" w:cs="Times New Roman"/>
                <w:color w:val="000000"/>
                <w:lang w:eastAsia="pt-BR"/>
              </w:rPr>
              <w:t>48</w:t>
            </w:r>
          </w:p>
        </w:tc>
        <w:tc>
          <w:tcPr>
            <w:tcW w:w="960" w:type="dxa"/>
            <w:tcBorders>
              <w:right w:val="single" w:sz="4" w:space="0" w:color="auto"/>
            </w:tcBorders>
            <w:shd w:val="clear" w:color="auto" w:fill="auto"/>
            <w:noWrap/>
            <w:vAlign w:val="bottom"/>
            <w:hideMark/>
          </w:tcPr>
          <w:p w14:paraId="648900DF" w14:textId="77777777" w:rsidR="00A60868" w:rsidRPr="00A60868" w:rsidRDefault="00A60868" w:rsidP="00A60868">
            <w:pPr>
              <w:spacing w:after="0" w:line="240" w:lineRule="auto"/>
              <w:jc w:val="right"/>
              <w:rPr>
                <w:rFonts w:ascii="Times New Roman" w:eastAsia="Times New Roman" w:hAnsi="Times New Roman" w:cs="Times New Roman"/>
                <w:color w:val="000000"/>
                <w:lang w:eastAsia="pt-BR"/>
              </w:rPr>
            </w:pPr>
            <w:r w:rsidRPr="00A60868">
              <w:rPr>
                <w:rFonts w:ascii="Times New Roman" w:eastAsia="Times New Roman" w:hAnsi="Times New Roman" w:cs="Times New Roman"/>
                <w:color w:val="000000"/>
                <w:lang w:eastAsia="pt-BR"/>
              </w:rPr>
              <w:t>249</w:t>
            </w:r>
          </w:p>
        </w:tc>
        <w:tc>
          <w:tcPr>
            <w:tcW w:w="960" w:type="dxa"/>
            <w:tcBorders>
              <w:left w:val="single" w:sz="4" w:space="0" w:color="auto"/>
            </w:tcBorders>
            <w:shd w:val="clear" w:color="auto" w:fill="auto"/>
            <w:noWrap/>
            <w:vAlign w:val="bottom"/>
            <w:hideMark/>
          </w:tcPr>
          <w:p w14:paraId="76F365AB" w14:textId="21D81168" w:rsidR="00A60868" w:rsidRPr="00A60868" w:rsidRDefault="00A60868" w:rsidP="00A60868">
            <w:pPr>
              <w:spacing w:after="0" w:line="240" w:lineRule="auto"/>
              <w:jc w:val="right"/>
              <w:rPr>
                <w:rFonts w:ascii="Times New Roman" w:eastAsia="Times New Roman" w:hAnsi="Times New Roman" w:cs="Times New Roman"/>
                <w:color w:val="000000"/>
                <w:lang w:eastAsia="pt-BR"/>
              </w:rPr>
            </w:pPr>
            <w:r w:rsidRPr="00A60868">
              <w:rPr>
                <w:rFonts w:ascii="Times New Roman" w:eastAsia="Times New Roman" w:hAnsi="Times New Roman" w:cs="Times New Roman"/>
                <w:color w:val="000000"/>
                <w:lang w:eastAsia="pt-BR"/>
              </w:rPr>
              <w:t>1</w:t>
            </w:r>
            <w:r w:rsidR="000C13C1">
              <w:rPr>
                <w:rFonts w:ascii="Times New Roman" w:eastAsia="Times New Roman" w:hAnsi="Times New Roman" w:cs="Times New Roman"/>
                <w:color w:val="000000"/>
                <w:lang w:eastAsia="pt-BR"/>
              </w:rPr>
              <w:t>,</w:t>
            </w:r>
            <w:r w:rsidRPr="00A60868">
              <w:rPr>
                <w:rFonts w:ascii="Times New Roman" w:eastAsia="Times New Roman" w:hAnsi="Times New Roman" w:cs="Times New Roman"/>
                <w:color w:val="000000"/>
                <w:lang w:eastAsia="pt-BR"/>
              </w:rPr>
              <w:t>699</w:t>
            </w:r>
          </w:p>
        </w:tc>
        <w:tc>
          <w:tcPr>
            <w:tcW w:w="960" w:type="dxa"/>
            <w:shd w:val="clear" w:color="auto" w:fill="auto"/>
            <w:noWrap/>
            <w:vAlign w:val="bottom"/>
            <w:hideMark/>
          </w:tcPr>
          <w:p w14:paraId="72903838" w14:textId="77777777" w:rsidR="00A60868" w:rsidRPr="00A60868" w:rsidRDefault="00A60868" w:rsidP="00A60868">
            <w:pPr>
              <w:spacing w:after="0" w:line="240" w:lineRule="auto"/>
              <w:jc w:val="right"/>
              <w:rPr>
                <w:rFonts w:ascii="Times New Roman" w:eastAsia="Times New Roman" w:hAnsi="Times New Roman" w:cs="Times New Roman"/>
                <w:color w:val="000000"/>
                <w:lang w:eastAsia="pt-BR"/>
              </w:rPr>
            </w:pPr>
            <w:r w:rsidRPr="00A60868">
              <w:rPr>
                <w:rFonts w:ascii="Times New Roman" w:eastAsia="Times New Roman" w:hAnsi="Times New Roman" w:cs="Times New Roman"/>
                <w:color w:val="000000"/>
                <w:lang w:eastAsia="pt-BR"/>
              </w:rPr>
              <w:t>527</w:t>
            </w:r>
          </w:p>
        </w:tc>
        <w:tc>
          <w:tcPr>
            <w:tcW w:w="960" w:type="dxa"/>
            <w:tcBorders>
              <w:right w:val="single" w:sz="4" w:space="0" w:color="auto"/>
            </w:tcBorders>
            <w:shd w:val="clear" w:color="auto" w:fill="auto"/>
            <w:noWrap/>
            <w:vAlign w:val="bottom"/>
            <w:hideMark/>
          </w:tcPr>
          <w:p w14:paraId="21C9BA27" w14:textId="6D48D4F0" w:rsidR="00A60868" w:rsidRPr="00A60868" w:rsidRDefault="00A60868" w:rsidP="00A60868">
            <w:pPr>
              <w:spacing w:after="0" w:line="240" w:lineRule="auto"/>
              <w:jc w:val="right"/>
              <w:rPr>
                <w:rFonts w:ascii="Times New Roman" w:eastAsia="Times New Roman" w:hAnsi="Times New Roman" w:cs="Times New Roman"/>
                <w:color w:val="000000"/>
                <w:lang w:eastAsia="pt-BR"/>
              </w:rPr>
            </w:pPr>
            <w:r w:rsidRPr="00A60868">
              <w:rPr>
                <w:rFonts w:ascii="Times New Roman" w:eastAsia="Times New Roman" w:hAnsi="Times New Roman" w:cs="Times New Roman"/>
                <w:color w:val="000000"/>
                <w:lang w:eastAsia="pt-BR"/>
              </w:rPr>
              <w:t>3</w:t>
            </w:r>
            <w:r w:rsidR="000C13C1">
              <w:rPr>
                <w:rFonts w:ascii="Times New Roman" w:eastAsia="Times New Roman" w:hAnsi="Times New Roman" w:cs="Times New Roman"/>
                <w:color w:val="000000"/>
                <w:lang w:eastAsia="pt-BR"/>
              </w:rPr>
              <w:t>,</w:t>
            </w:r>
            <w:r w:rsidRPr="00A60868">
              <w:rPr>
                <w:rFonts w:ascii="Times New Roman" w:eastAsia="Times New Roman" w:hAnsi="Times New Roman" w:cs="Times New Roman"/>
                <w:color w:val="000000"/>
                <w:lang w:eastAsia="pt-BR"/>
              </w:rPr>
              <w:t>042</w:t>
            </w:r>
          </w:p>
        </w:tc>
        <w:tc>
          <w:tcPr>
            <w:tcW w:w="960" w:type="dxa"/>
            <w:tcBorders>
              <w:left w:val="single" w:sz="4" w:space="0" w:color="auto"/>
            </w:tcBorders>
            <w:shd w:val="clear" w:color="auto" w:fill="auto"/>
            <w:noWrap/>
            <w:vAlign w:val="bottom"/>
            <w:hideMark/>
          </w:tcPr>
          <w:p w14:paraId="52F71CBE" w14:textId="7F9DF8EF" w:rsidR="00A60868" w:rsidRPr="00A60868" w:rsidRDefault="00A60868" w:rsidP="00A60868">
            <w:pPr>
              <w:spacing w:after="0" w:line="240" w:lineRule="auto"/>
              <w:jc w:val="right"/>
              <w:rPr>
                <w:rFonts w:ascii="Times New Roman" w:eastAsia="Times New Roman" w:hAnsi="Times New Roman" w:cs="Times New Roman"/>
                <w:color w:val="000000"/>
                <w:lang w:eastAsia="pt-BR"/>
              </w:rPr>
            </w:pPr>
            <w:r w:rsidRPr="00A60868">
              <w:rPr>
                <w:rFonts w:ascii="Times New Roman" w:eastAsia="Times New Roman" w:hAnsi="Times New Roman" w:cs="Times New Roman"/>
                <w:color w:val="000000"/>
                <w:lang w:eastAsia="pt-BR"/>
              </w:rPr>
              <w:t>13</w:t>
            </w:r>
            <w:r w:rsidR="000C13C1">
              <w:rPr>
                <w:rFonts w:ascii="Times New Roman" w:eastAsia="Times New Roman" w:hAnsi="Times New Roman" w:cs="Times New Roman"/>
                <w:color w:val="000000"/>
                <w:lang w:eastAsia="pt-BR"/>
              </w:rPr>
              <w:t>,</w:t>
            </w:r>
            <w:r w:rsidRPr="00A60868">
              <w:rPr>
                <w:rFonts w:ascii="Times New Roman" w:eastAsia="Times New Roman" w:hAnsi="Times New Roman" w:cs="Times New Roman"/>
                <w:color w:val="000000"/>
                <w:lang w:eastAsia="pt-BR"/>
              </w:rPr>
              <w:t>107</w:t>
            </w:r>
          </w:p>
        </w:tc>
        <w:tc>
          <w:tcPr>
            <w:tcW w:w="960" w:type="dxa"/>
            <w:shd w:val="clear" w:color="auto" w:fill="auto"/>
            <w:noWrap/>
            <w:vAlign w:val="bottom"/>
            <w:hideMark/>
          </w:tcPr>
          <w:p w14:paraId="6D16962A" w14:textId="1465B516" w:rsidR="00A60868" w:rsidRPr="00A60868" w:rsidRDefault="00A60868" w:rsidP="00A60868">
            <w:pPr>
              <w:spacing w:after="0" w:line="240" w:lineRule="auto"/>
              <w:jc w:val="right"/>
              <w:rPr>
                <w:rFonts w:ascii="Times New Roman" w:eastAsia="Times New Roman" w:hAnsi="Times New Roman" w:cs="Times New Roman"/>
                <w:color w:val="000000"/>
                <w:lang w:eastAsia="pt-BR"/>
              </w:rPr>
            </w:pPr>
            <w:r w:rsidRPr="00A60868">
              <w:rPr>
                <w:rFonts w:ascii="Times New Roman" w:eastAsia="Times New Roman" w:hAnsi="Times New Roman" w:cs="Times New Roman"/>
                <w:color w:val="000000"/>
                <w:lang w:eastAsia="pt-BR"/>
              </w:rPr>
              <w:t>4</w:t>
            </w:r>
            <w:r w:rsidR="000C13C1">
              <w:rPr>
                <w:rFonts w:ascii="Times New Roman" w:eastAsia="Times New Roman" w:hAnsi="Times New Roman" w:cs="Times New Roman"/>
                <w:color w:val="000000"/>
                <w:lang w:eastAsia="pt-BR"/>
              </w:rPr>
              <w:t>,</w:t>
            </w:r>
            <w:r w:rsidRPr="00A60868">
              <w:rPr>
                <w:rFonts w:ascii="Times New Roman" w:eastAsia="Times New Roman" w:hAnsi="Times New Roman" w:cs="Times New Roman"/>
                <w:color w:val="000000"/>
                <w:lang w:eastAsia="pt-BR"/>
              </w:rPr>
              <w:t>187</w:t>
            </w:r>
          </w:p>
        </w:tc>
        <w:tc>
          <w:tcPr>
            <w:tcW w:w="960" w:type="dxa"/>
            <w:tcBorders>
              <w:right w:val="single" w:sz="4" w:space="0" w:color="auto"/>
            </w:tcBorders>
            <w:shd w:val="clear" w:color="auto" w:fill="auto"/>
            <w:noWrap/>
            <w:vAlign w:val="bottom"/>
            <w:hideMark/>
          </w:tcPr>
          <w:p w14:paraId="168BADBD" w14:textId="75A928BC" w:rsidR="00A60868" w:rsidRPr="00A60868" w:rsidRDefault="00A60868" w:rsidP="00A60868">
            <w:pPr>
              <w:spacing w:after="0" w:line="240" w:lineRule="auto"/>
              <w:jc w:val="right"/>
              <w:rPr>
                <w:rFonts w:ascii="Times New Roman" w:eastAsia="Times New Roman" w:hAnsi="Times New Roman" w:cs="Times New Roman"/>
                <w:color w:val="000000"/>
                <w:lang w:eastAsia="pt-BR"/>
              </w:rPr>
            </w:pPr>
            <w:r w:rsidRPr="00A60868">
              <w:rPr>
                <w:rFonts w:ascii="Times New Roman" w:eastAsia="Times New Roman" w:hAnsi="Times New Roman" w:cs="Times New Roman"/>
                <w:color w:val="000000"/>
                <w:lang w:eastAsia="pt-BR"/>
              </w:rPr>
              <w:t>23</w:t>
            </w:r>
            <w:r w:rsidR="000C13C1">
              <w:rPr>
                <w:rFonts w:ascii="Times New Roman" w:eastAsia="Times New Roman" w:hAnsi="Times New Roman" w:cs="Times New Roman"/>
                <w:color w:val="000000"/>
                <w:lang w:eastAsia="pt-BR"/>
              </w:rPr>
              <w:t>,</w:t>
            </w:r>
            <w:r w:rsidRPr="00A60868">
              <w:rPr>
                <w:rFonts w:ascii="Times New Roman" w:eastAsia="Times New Roman" w:hAnsi="Times New Roman" w:cs="Times New Roman"/>
                <w:color w:val="000000"/>
                <w:lang w:eastAsia="pt-BR"/>
              </w:rPr>
              <w:t>278</w:t>
            </w:r>
          </w:p>
        </w:tc>
      </w:tr>
      <w:tr w:rsidR="000B1061" w:rsidRPr="00A60868" w14:paraId="12CD44D9" w14:textId="77777777" w:rsidTr="000B1061">
        <w:trPr>
          <w:trHeight w:val="300"/>
        </w:trPr>
        <w:tc>
          <w:tcPr>
            <w:tcW w:w="1696" w:type="dxa"/>
            <w:tcBorders>
              <w:left w:val="single" w:sz="4" w:space="0" w:color="auto"/>
              <w:right w:val="single" w:sz="4" w:space="0" w:color="auto"/>
            </w:tcBorders>
            <w:shd w:val="clear" w:color="auto" w:fill="auto"/>
            <w:noWrap/>
            <w:vAlign w:val="bottom"/>
            <w:hideMark/>
          </w:tcPr>
          <w:p w14:paraId="7899ACD8" w14:textId="77777777" w:rsidR="00A60868" w:rsidRPr="00A60868" w:rsidRDefault="00A60868" w:rsidP="00A60868">
            <w:pPr>
              <w:spacing w:after="0" w:line="240" w:lineRule="auto"/>
              <w:rPr>
                <w:rFonts w:ascii="Times New Roman" w:eastAsia="Times New Roman" w:hAnsi="Times New Roman" w:cs="Times New Roman"/>
                <w:color w:val="000000"/>
                <w:lang w:eastAsia="pt-BR"/>
              </w:rPr>
            </w:pPr>
            <w:proofErr w:type="spellStart"/>
            <w:r w:rsidRPr="00A60868">
              <w:rPr>
                <w:rFonts w:ascii="Times New Roman" w:eastAsia="Times New Roman" w:hAnsi="Times New Roman" w:cs="Times New Roman"/>
                <w:color w:val="000000"/>
                <w:lang w:eastAsia="pt-BR"/>
              </w:rPr>
              <w:t>Women</w:t>
            </w:r>
            <w:proofErr w:type="spellEnd"/>
            <w:r w:rsidRPr="00A60868">
              <w:rPr>
                <w:rFonts w:ascii="Times New Roman" w:eastAsia="Times New Roman" w:hAnsi="Times New Roman" w:cs="Times New Roman"/>
                <w:color w:val="000000"/>
                <w:lang w:eastAsia="pt-BR"/>
              </w:rPr>
              <w:t xml:space="preserve"> 35-39y</w:t>
            </w:r>
          </w:p>
        </w:tc>
        <w:tc>
          <w:tcPr>
            <w:tcW w:w="960" w:type="dxa"/>
            <w:tcBorders>
              <w:left w:val="single" w:sz="4" w:space="0" w:color="auto"/>
            </w:tcBorders>
            <w:shd w:val="clear" w:color="auto" w:fill="auto"/>
            <w:noWrap/>
            <w:vAlign w:val="bottom"/>
            <w:hideMark/>
          </w:tcPr>
          <w:p w14:paraId="3A88D9C6" w14:textId="77777777" w:rsidR="00A60868" w:rsidRPr="00A60868" w:rsidRDefault="00A60868" w:rsidP="00A60868">
            <w:pPr>
              <w:spacing w:after="0" w:line="240" w:lineRule="auto"/>
              <w:jc w:val="right"/>
              <w:rPr>
                <w:rFonts w:ascii="Times New Roman" w:eastAsia="Times New Roman" w:hAnsi="Times New Roman" w:cs="Times New Roman"/>
                <w:color w:val="000000"/>
                <w:lang w:eastAsia="pt-BR"/>
              </w:rPr>
            </w:pPr>
            <w:r w:rsidRPr="00A60868">
              <w:rPr>
                <w:rFonts w:ascii="Times New Roman" w:eastAsia="Times New Roman" w:hAnsi="Times New Roman" w:cs="Times New Roman"/>
                <w:color w:val="000000"/>
                <w:lang w:eastAsia="pt-BR"/>
              </w:rPr>
              <w:t>257</w:t>
            </w:r>
          </w:p>
        </w:tc>
        <w:tc>
          <w:tcPr>
            <w:tcW w:w="960" w:type="dxa"/>
            <w:shd w:val="clear" w:color="auto" w:fill="auto"/>
            <w:noWrap/>
            <w:vAlign w:val="bottom"/>
            <w:hideMark/>
          </w:tcPr>
          <w:p w14:paraId="2F174BC9" w14:textId="77777777" w:rsidR="00A60868" w:rsidRPr="00A60868" w:rsidRDefault="00A60868" w:rsidP="00A60868">
            <w:pPr>
              <w:spacing w:after="0" w:line="240" w:lineRule="auto"/>
              <w:jc w:val="right"/>
              <w:rPr>
                <w:rFonts w:ascii="Times New Roman" w:eastAsia="Times New Roman" w:hAnsi="Times New Roman" w:cs="Times New Roman"/>
                <w:color w:val="000000"/>
                <w:lang w:eastAsia="pt-BR"/>
              </w:rPr>
            </w:pPr>
            <w:r w:rsidRPr="00A60868">
              <w:rPr>
                <w:rFonts w:ascii="Times New Roman" w:eastAsia="Times New Roman" w:hAnsi="Times New Roman" w:cs="Times New Roman"/>
                <w:color w:val="000000"/>
                <w:lang w:eastAsia="pt-BR"/>
              </w:rPr>
              <w:t>85</w:t>
            </w:r>
          </w:p>
        </w:tc>
        <w:tc>
          <w:tcPr>
            <w:tcW w:w="960" w:type="dxa"/>
            <w:tcBorders>
              <w:right w:val="single" w:sz="4" w:space="0" w:color="auto"/>
            </w:tcBorders>
            <w:shd w:val="clear" w:color="auto" w:fill="auto"/>
            <w:noWrap/>
            <w:vAlign w:val="bottom"/>
            <w:hideMark/>
          </w:tcPr>
          <w:p w14:paraId="2BC3231B" w14:textId="77777777" w:rsidR="00A60868" w:rsidRPr="00A60868" w:rsidRDefault="00A60868" w:rsidP="00A60868">
            <w:pPr>
              <w:spacing w:after="0" w:line="240" w:lineRule="auto"/>
              <w:jc w:val="right"/>
              <w:rPr>
                <w:rFonts w:ascii="Times New Roman" w:eastAsia="Times New Roman" w:hAnsi="Times New Roman" w:cs="Times New Roman"/>
                <w:color w:val="000000"/>
                <w:lang w:eastAsia="pt-BR"/>
              </w:rPr>
            </w:pPr>
            <w:r w:rsidRPr="00A60868">
              <w:rPr>
                <w:rFonts w:ascii="Times New Roman" w:eastAsia="Times New Roman" w:hAnsi="Times New Roman" w:cs="Times New Roman"/>
                <w:color w:val="000000"/>
                <w:lang w:eastAsia="pt-BR"/>
              </w:rPr>
              <w:t>446</w:t>
            </w:r>
          </w:p>
        </w:tc>
        <w:tc>
          <w:tcPr>
            <w:tcW w:w="960" w:type="dxa"/>
            <w:tcBorders>
              <w:left w:val="single" w:sz="4" w:space="0" w:color="auto"/>
            </w:tcBorders>
            <w:shd w:val="clear" w:color="auto" w:fill="auto"/>
            <w:noWrap/>
            <w:vAlign w:val="bottom"/>
            <w:hideMark/>
          </w:tcPr>
          <w:p w14:paraId="7826886A" w14:textId="3345B50B" w:rsidR="00A60868" w:rsidRPr="00A60868" w:rsidRDefault="00A60868" w:rsidP="00A60868">
            <w:pPr>
              <w:spacing w:after="0" w:line="240" w:lineRule="auto"/>
              <w:jc w:val="right"/>
              <w:rPr>
                <w:rFonts w:ascii="Times New Roman" w:eastAsia="Times New Roman" w:hAnsi="Times New Roman" w:cs="Times New Roman"/>
                <w:color w:val="000000"/>
                <w:lang w:eastAsia="pt-BR"/>
              </w:rPr>
            </w:pPr>
            <w:r w:rsidRPr="00A60868">
              <w:rPr>
                <w:rFonts w:ascii="Times New Roman" w:eastAsia="Times New Roman" w:hAnsi="Times New Roman" w:cs="Times New Roman"/>
                <w:color w:val="000000"/>
                <w:lang w:eastAsia="pt-BR"/>
              </w:rPr>
              <w:t>2</w:t>
            </w:r>
            <w:r w:rsidR="000C13C1">
              <w:rPr>
                <w:rFonts w:ascii="Times New Roman" w:eastAsia="Times New Roman" w:hAnsi="Times New Roman" w:cs="Times New Roman"/>
                <w:color w:val="000000"/>
                <w:lang w:eastAsia="pt-BR"/>
              </w:rPr>
              <w:t>,</w:t>
            </w:r>
            <w:r w:rsidRPr="00A60868">
              <w:rPr>
                <w:rFonts w:ascii="Times New Roman" w:eastAsia="Times New Roman" w:hAnsi="Times New Roman" w:cs="Times New Roman"/>
                <w:color w:val="000000"/>
                <w:lang w:eastAsia="pt-BR"/>
              </w:rPr>
              <w:t>097</w:t>
            </w:r>
          </w:p>
        </w:tc>
        <w:tc>
          <w:tcPr>
            <w:tcW w:w="960" w:type="dxa"/>
            <w:shd w:val="clear" w:color="auto" w:fill="auto"/>
            <w:noWrap/>
            <w:vAlign w:val="bottom"/>
            <w:hideMark/>
          </w:tcPr>
          <w:p w14:paraId="794C40E4" w14:textId="77777777" w:rsidR="00A60868" w:rsidRPr="00A60868" w:rsidRDefault="00A60868" w:rsidP="00A60868">
            <w:pPr>
              <w:spacing w:after="0" w:line="240" w:lineRule="auto"/>
              <w:jc w:val="right"/>
              <w:rPr>
                <w:rFonts w:ascii="Times New Roman" w:eastAsia="Times New Roman" w:hAnsi="Times New Roman" w:cs="Times New Roman"/>
                <w:color w:val="000000"/>
                <w:lang w:eastAsia="pt-BR"/>
              </w:rPr>
            </w:pPr>
            <w:r w:rsidRPr="00A60868">
              <w:rPr>
                <w:rFonts w:ascii="Times New Roman" w:eastAsia="Times New Roman" w:hAnsi="Times New Roman" w:cs="Times New Roman"/>
                <w:color w:val="000000"/>
                <w:lang w:eastAsia="pt-BR"/>
              </w:rPr>
              <w:t>626</w:t>
            </w:r>
          </w:p>
        </w:tc>
        <w:tc>
          <w:tcPr>
            <w:tcW w:w="960" w:type="dxa"/>
            <w:tcBorders>
              <w:right w:val="single" w:sz="4" w:space="0" w:color="auto"/>
            </w:tcBorders>
            <w:shd w:val="clear" w:color="auto" w:fill="auto"/>
            <w:noWrap/>
            <w:vAlign w:val="bottom"/>
            <w:hideMark/>
          </w:tcPr>
          <w:p w14:paraId="7D626ABA" w14:textId="565449B2" w:rsidR="00A60868" w:rsidRPr="00A60868" w:rsidRDefault="00A60868" w:rsidP="00A60868">
            <w:pPr>
              <w:spacing w:after="0" w:line="240" w:lineRule="auto"/>
              <w:jc w:val="right"/>
              <w:rPr>
                <w:rFonts w:ascii="Times New Roman" w:eastAsia="Times New Roman" w:hAnsi="Times New Roman" w:cs="Times New Roman"/>
                <w:color w:val="000000"/>
                <w:lang w:eastAsia="pt-BR"/>
              </w:rPr>
            </w:pPr>
            <w:r w:rsidRPr="00A60868">
              <w:rPr>
                <w:rFonts w:ascii="Times New Roman" w:eastAsia="Times New Roman" w:hAnsi="Times New Roman" w:cs="Times New Roman"/>
                <w:color w:val="000000"/>
                <w:lang w:eastAsia="pt-BR"/>
              </w:rPr>
              <w:t>3</w:t>
            </w:r>
            <w:r w:rsidR="000C13C1">
              <w:rPr>
                <w:rFonts w:ascii="Times New Roman" w:eastAsia="Times New Roman" w:hAnsi="Times New Roman" w:cs="Times New Roman"/>
                <w:color w:val="000000"/>
                <w:lang w:eastAsia="pt-BR"/>
              </w:rPr>
              <w:t>,</w:t>
            </w:r>
            <w:r w:rsidRPr="00A60868">
              <w:rPr>
                <w:rFonts w:ascii="Times New Roman" w:eastAsia="Times New Roman" w:hAnsi="Times New Roman" w:cs="Times New Roman"/>
                <w:color w:val="000000"/>
                <w:lang w:eastAsia="pt-BR"/>
              </w:rPr>
              <w:t>753</w:t>
            </w:r>
          </w:p>
        </w:tc>
        <w:tc>
          <w:tcPr>
            <w:tcW w:w="960" w:type="dxa"/>
            <w:tcBorders>
              <w:left w:val="single" w:sz="4" w:space="0" w:color="auto"/>
            </w:tcBorders>
            <w:shd w:val="clear" w:color="auto" w:fill="auto"/>
            <w:noWrap/>
            <w:vAlign w:val="bottom"/>
            <w:hideMark/>
          </w:tcPr>
          <w:p w14:paraId="43A5642C" w14:textId="4E35F3C3" w:rsidR="00A60868" w:rsidRPr="00A60868" w:rsidRDefault="00A60868" w:rsidP="00A60868">
            <w:pPr>
              <w:spacing w:after="0" w:line="240" w:lineRule="auto"/>
              <w:jc w:val="right"/>
              <w:rPr>
                <w:rFonts w:ascii="Times New Roman" w:eastAsia="Times New Roman" w:hAnsi="Times New Roman" w:cs="Times New Roman"/>
                <w:color w:val="000000"/>
                <w:lang w:eastAsia="pt-BR"/>
              </w:rPr>
            </w:pPr>
            <w:r w:rsidRPr="00A60868">
              <w:rPr>
                <w:rFonts w:ascii="Times New Roman" w:eastAsia="Times New Roman" w:hAnsi="Times New Roman" w:cs="Times New Roman"/>
                <w:color w:val="000000"/>
                <w:lang w:eastAsia="pt-BR"/>
              </w:rPr>
              <w:t>20</w:t>
            </w:r>
            <w:r w:rsidR="000C13C1">
              <w:rPr>
                <w:rFonts w:ascii="Times New Roman" w:eastAsia="Times New Roman" w:hAnsi="Times New Roman" w:cs="Times New Roman"/>
                <w:color w:val="000000"/>
                <w:lang w:eastAsia="pt-BR"/>
              </w:rPr>
              <w:t>,</w:t>
            </w:r>
            <w:r w:rsidRPr="00A60868">
              <w:rPr>
                <w:rFonts w:ascii="Times New Roman" w:eastAsia="Times New Roman" w:hAnsi="Times New Roman" w:cs="Times New Roman"/>
                <w:color w:val="000000"/>
                <w:lang w:eastAsia="pt-BR"/>
              </w:rPr>
              <w:t>781</w:t>
            </w:r>
          </w:p>
        </w:tc>
        <w:tc>
          <w:tcPr>
            <w:tcW w:w="960" w:type="dxa"/>
            <w:shd w:val="clear" w:color="auto" w:fill="auto"/>
            <w:noWrap/>
            <w:vAlign w:val="bottom"/>
            <w:hideMark/>
          </w:tcPr>
          <w:p w14:paraId="3B00B68A" w14:textId="40BEC6D1" w:rsidR="00A60868" w:rsidRPr="00A60868" w:rsidRDefault="00A60868" w:rsidP="00A60868">
            <w:pPr>
              <w:spacing w:after="0" w:line="240" w:lineRule="auto"/>
              <w:jc w:val="right"/>
              <w:rPr>
                <w:rFonts w:ascii="Times New Roman" w:eastAsia="Times New Roman" w:hAnsi="Times New Roman" w:cs="Times New Roman"/>
                <w:color w:val="000000"/>
                <w:lang w:eastAsia="pt-BR"/>
              </w:rPr>
            </w:pPr>
            <w:r w:rsidRPr="00A60868">
              <w:rPr>
                <w:rFonts w:ascii="Times New Roman" w:eastAsia="Times New Roman" w:hAnsi="Times New Roman" w:cs="Times New Roman"/>
                <w:color w:val="000000"/>
                <w:lang w:eastAsia="pt-BR"/>
              </w:rPr>
              <w:t>6</w:t>
            </w:r>
            <w:r w:rsidR="000C13C1">
              <w:rPr>
                <w:rFonts w:ascii="Times New Roman" w:eastAsia="Times New Roman" w:hAnsi="Times New Roman" w:cs="Times New Roman"/>
                <w:color w:val="000000"/>
                <w:lang w:eastAsia="pt-BR"/>
              </w:rPr>
              <w:t>,</w:t>
            </w:r>
            <w:r w:rsidRPr="00A60868">
              <w:rPr>
                <w:rFonts w:ascii="Times New Roman" w:eastAsia="Times New Roman" w:hAnsi="Times New Roman" w:cs="Times New Roman"/>
                <w:color w:val="000000"/>
                <w:lang w:eastAsia="pt-BR"/>
              </w:rPr>
              <w:t>819</w:t>
            </w:r>
          </w:p>
        </w:tc>
        <w:tc>
          <w:tcPr>
            <w:tcW w:w="960" w:type="dxa"/>
            <w:tcBorders>
              <w:right w:val="single" w:sz="4" w:space="0" w:color="auto"/>
            </w:tcBorders>
            <w:shd w:val="clear" w:color="auto" w:fill="auto"/>
            <w:noWrap/>
            <w:vAlign w:val="bottom"/>
            <w:hideMark/>
          </w:tcPr>
          <w:p w14:paraId="25679BB5" w14:textId="6F0297B8" w:rsidR="00A60868" w:rsidRPr="00A60868" w:rsidRDefault="00A60868" w:rsidP="00A60868">
            <w:pPr>
              <w:spacing w:after="0" w:line="240" w:lineRule="auto"/>
              <w:jc w:val="right"/>
              <w:rPr>
                <w:rFonts w:ascii="Times New Roman" w:eastAsia="Times New Roman" w:hAnsi="Times New Roman" w:cs="Times New Roman"/>
                <w:color w:val="000000"/>
                <w:lang w:eastAsia="pt-BR"/>
              </w:rPr>
            </w:pPr>
            <w:r w:rsidRPr="00A60868">
              <w:rPr>
                <w:rFonts w:ascii="Times New Roman" w:eastAsia="Times New Roman" w:hAnsi="Times New Roman" w:cs="Times New Roman"/>
                <w:color w:val="000000"/>
                <w:lang w:eastAsia="pt-BR"/>
              </w:rPr>
              <w:t>36</w:t>
            </w:r>
            <w:r w:rsidR="000C13C1">
              <w:rPr>
                <w:rFonts w:ascii="Times New Roman" w:eastAsia="Times New Roman" w:hAnsi="Times New Roman" w:cs="Times New Roman"/>
                <w:color w:val="000000"/>
                <w:lang w:eastAsia="pt-BR"/>
              </w:rPr>
              <w:t>,</w:t>
            </w:r>
            <w:r w:rsidRPr="00A60868">
              <w:rPr>
                <w:rFonts w:ascii="Times New Roman" w:eastAsia="Times New Roman" w:hAnsi="Times New Roman" w:cs="Times New Roman"/>
                <w:color w:val="000000"/>
                <w:lang w:eastAsia="pt-BR"/>
              </w:rPr>
              <w:t>278</w:t>
            </w:r>
          </w:p>
        </w:tc>
      </w:tr>
      <w:tr w:rsidR="000B1061" w:rsidRPr="00A60868" w14:paraId="0569B776" w14:textId="77777777" w:rsidTr="000B1061">
        <w:trPr>
          <w:trHeight w:val="300"/>
        </w:trPr>
        <w:tc>
          <w:tcPr>
            <w:tcW w:w="1696" w:type="dxa"/>
            <w:tcBorders>
              <w:left w:val="single" w:sz="4" w:space="0" w:color="auto"/>
              <w:right w:val="single" w:sz="4" w:space="0" w:color="auto"/>
            </w:tcBorders>
            <w:shd w:val="clear" w:color="auto" w:fill="auto"/>
            <w:noWrap/>
            <w:vAlign w:val="bottom"/>
            <w:hideMark/>
          </w:tcPr>
          <w:p w14:paraId="67D7075B" w14:textId="77777777" w:rsidR="00A60868" w:rsidRPr="00A60868" w:rsidRDefault="00A60868" w:rsidP="00A60868">
            <w:pPr>
              <w:spacing w:after="0" w:line="240" w:lineRule="auto"/>
              <w:rPr>
                <w:rFonts w:ascii="Times New Roman" w:eastAsia="Times New Roman" w:hAnsi="Times New Roman" w:cs="Times New Roman"/>
                <w:color w:val="000000"/>
                <w:lang w:eastAsia="pt-BR"/>
              </w:rPr>
            </w:pPr>
            <w:proofErr w:type="spellStart"/>
            <w:r w:rsidRPr="00A60868">
              <w:rPr>
                <w:rFonts w:ascii="Times New Roman" w:eastAsia="Times New Roman" w:hAnsi="Times New Roman" w:cs="Times New Roman"/>
                <w:color w:val="000000"/>
                <w:lang w:eastAsia="pt-BR"/>
              </w:rPr>
              <w:t>Women</w:t>
            </w:r>
            <w:proofErr w:type="spellEnd"/>
            <w:r w:rsidRPr="00A60868">
              <w:rPr>
                <w:rFonts w:ascii="Times New Roman" w:eastAsia="Times New Roman" w:hAnsi="Times New Roman" w:cs="Times New Roman"/>
                <w:color w:val="000000"/>
                <w:lang w:eastAsia="pt-BR"/>
              </w:rPr>
              <w:t xml:space="preserve"> 40-44y</w:t>
            </w:r>
          </w:p>
        </w:tc>
        <w:tc>
          <w:tcPr>
            <w:tcW w:w="960" w:type="dxa"/>
            <w:tcBorders>
              <w:left w:val="single" w:sz="4" w:space="0" w:color="auto"/>
            </w:tcBorders>
            <w:shd w:val="clear" w:color="auto" w:fill="auto"/>
            <w:noWrap/>
            <w:vAlign w:val="bottom"/>
            <w:hideMark/>
          </w:tcPr>
          <w:p w14:paraId="3F4215AF" w14:textId="77777777" w:rsidR="00A60868" w:rsidRPr="00A60868" w:rsidRDefault="00A60868" w:rsidP="00A60868">
            <w:pPr>
              <w:spacing w:after="0" w:line="240" w:lineRule="auto"/>
              <w:jc w:val="right"/>
              <w:rPr>
                <w:rFonts w:ascii="Times New Roman" w:eastAsia="Times New Roman" w:hAnsi="Times New Roman" w:cs="Times New Roman"/>
                <w:color w:val="000000"/>
                <w:lang w:eastAsia="pt-BR"/>
              </w:rPr>
            </w:pPr>
            <w:r w:rsidRPr="00A60868">
              <w:rPr>
                <w:rFonts w:ascii="Times New Roman" w:eastAsia="Times New Roman" w:hAnsi="Times New Roman" w:cs="Times New Roman"/>
                <w:color w:val="000000"/>
                <w:lang w:eastAsia="pt-BR"/>
              </w:rPr>
              <w:t>441</w:t>
            </w:r>
          </w:p>
        </w:tc>
        <w:tc>
          <w:tcPr>
            <w:tcW w:w="960" w:type="dxa"/>
            <w:shd w:val="clear" w:color="auto" w:fill="auto"/>
            <w:noWrap/>
            <w:vAlign w:val="bottom"/>
            <w:hideMark/>
          </w:tcPr>
          <w:p w14:paraId="6546BC6E" w14:textId="77777777" w:rsidR="00A60868" w:rsidRPr="00A60868" w:rsidRDefault="00A60868" w:rsidP="00A60868">
            <w:pPr>
              <w:spacing w:after="0" w:line="240" w:lineRule="auto"/>
              <w:jc w:val="right"/>
              <w:rPr>
                <w:rFonts w:ascii="Times New Roman" w:eastAsia="Times New Roman" w:hAnsi="Times New Roman" w:cs="Times New Roman"/>
                <w:color w:val="000000"/>
                <w:lang w:eastAsia="pt-BR"/>
              </w:rPr>
            </w:pPr>
            <w:r w:rsidRPr="00A60868">
              <w:rPr>
                <w:rFonts w:ascii="Times New Roman" w:eastAsia="Times New Roman" w:hAnsi="Times New Roman" w:cs="Times New Roman"/>
                <w:color w:val="000000"/>
                <w:lang w:eastAsia="pt-BR"/>
              </w:rPr>
              <w:t>151</w:t>
            </w:r>
          </w:p>
        </w:tc>
        <w:tc>
          <w:tcPr>
            <w:tcW w:w="960" w:type="dxa"/>
            <w:tcBorders>
              <w:right w:val="single" w:sz="4" w:space="0" w:color="auto"/>
            </w:tcBorders>
            <w:shd w:val="clear" w:color="auto" w:fill="auto"/>
            <w:noWrap/>
            <w:vAlign w:val="bottom"/>
            <w:hideMark/>
          </w:tcPr>
          <w:p w14:paraId="65B7AA57" w14:textId="77777777" w:rsidR="00A60868" w:rsidRPr="00A60868" w:rsidRDefault="00A60868" w:rsidP="00A60868">
            <w:pPr>
              <w:spacing w:after="0" w:line="240" w:lineRule="auto"/>
              <w:jc w:val="right"/>
              <w:rPr>
                <w:rFonts w:ascii="Times New Roman" w:eastAsia="Times New Roman" w:hAnsi="Times New Roman" w:cs="Times New Roman"/>
                <w:color w:val="000000"/>
                <w:lang w:eastAsia="pt-BR"/>
              </w:rPr>
            </w:pPr>
            <w:r w:rsidRPr="00A60868">
              <w:rPr>
                <w:rFonts w:ascii="Times New Roman" w:eastAsia="Times New Roman" w:hAnsi="Times New Roman" w:cs="Times New Roman"/>
                <w:color w:val="000000"/>
                <w:lang w:eastAsia="pt-BR"/>
              </w:rPr>
              <w:t>758</w:t>
            </w:r>
          </w:p>
        </w:tc>
        <w:tc>
          <w:tcPr>
            <w:tcW w:w="960" w:type="dxa"/>
            <w:tcBorders>
              <w:left w:val="single" w:sz="4" w:space="0" w:color="auto"/>
            </w:tcBorders>
            <w:shd w:val="clear" w:color="auto" w:fill="auto"/>
            <w:noWrap/>
            <w:vAlign w:val="bottom"/>
            <w:hideMark/>
          </w:tcPr>
          <w:p w14:paraId="520EB867" w14:textId="390DA086" w:rsidR="00A60868" w:rsidRPr="00A60868" w:rsidRDefault="00A60868" w:rsidP="00A60868">
            <w:pPr>
              <w:spacing w:after="0" w:line="240" w:lineRule="auto"/>
              <w:jc w:val="right"/>
              <w:rPr>
                <w:rFonts w:ascii="Times New Roman" w:eastAsia="Times New Roman" w:hAnsi="Times New Roman" w:cs="Times New Roman"/>
                <w:color w:val="000000"/>
                <w:lang w:eastAsia="pt-BR"/>
              </w:rPr>
            </w:pPr>
            <w:r w:rsidRPr="00A60868">
              <w:rPr>
                <w:rFonts w:ascii="Times New Roman" w:eastAsia="Times New Roman" w:hAnsi="Times New Roman" w:cs="Times New Roman"/>
                <w:color w:val="000000"/>
                <w:lang w:eastAsia="pt-BR"/>
              </w:rPr>
              <w:t>2</w:t>
            </w:r>
            <w:r w:rsidR="000C13C1">
              <w:rPr>
                <w:rFonts w:ascii="Times New Roman" w:eastAsia="Times New Roman" w:hAnsi="Times New Roman" w:cs="Times New Roman"/>
                <w:color w:val="000000"/>
                <w:lang w:eastAsia="pt-BR"/>
              </w:rPr>
              <w:t>,</w:t>
            </w:r>
            <w:r w:rsidRPr="00A60868">
              <w:rPr>
                <w:rFonts w:ascii="Times New Roman" w:eastAsia="Times New Roman" w:hAnsi="Times New Roman" w:cs="Times New Roman"/>
                <w:color w:val="000000"/>
                <w:lang w:eastAsia="pt-BR"/>
              </w:rPr>
              <w:t>845</w:t>
            </w:r>
          </w:p>
        </w:tc>
        <w:tc>
          <w:tcPr>
            <w:tcW w:w="960" w:type="dxa"/>
            <w:shd w:val="clear" w:color="auto" w:fill="auto"/>
            <w:noWrap/>
            <w:vAlign w:val="bottom"/>
            <w:hideMark/>
          </w:tcPr>
          <w:p w14:paraId="19C5175E" w14:textId="77777777" w:rsidR="00A60868" w:rsidRPr="00A60868" w:rsidRDefault="00A60868" w:rsidP="00A60868">
            <w:pPr>
              <w:spacing w:after="0" w:line="240" w:lineRule="auto"/>
              <w:jc w:val="right"/>
              <w:rPr>
                <w:rFonts w:ascii="Times New Roman" w:eastAsia="Times New Roman" w:hAnsi="Times New Roman" w:cs="Times New Roman"/>
                <w:color w:val="000000"/>
                <w:lang w:eastAsia="pt-BR"/>
              </w:rPr>
            </w:pPr>
            <w:r w:rsidRPr="00A60868">
              <w:rPr>
                <w:rFonts w:ascii="Times New Roman" w:eastAsia="Times New Roman" w:hAnsi="Times New Roman" w:cs="Times New Roman"/>
                <w:color w:val="000000"/>
                <w:lang w:eastAsia="pt-BR"/>
              </w:rPr>
              <w:t>866</w:t>
            </w:r>
          </w:p>
        </w:tc>
        <w:tc>
          <w:tcPr>
            <w:tcW w:w="960" w:type="dxa"/>
            <w:tcBorders>
              <w:right w:val="single" w:sz="4" w:space="0" w:color="auto"/>
            </w:tcBorders>
            <w:shd w:val="clear" w:color="auto" w:fill="auto"/>
            <w:noWrap/>
            <w:vAlign w:val="bottom"/>
            <w:hideMark/>
          </w:tcPr>
          <w:p w14:paraId="391E43B8" w14:textId="11441843" w:rsidR="00A60868" w:rsidRPr="00A60868" w:rsidRDefault="00A60868" w:rsidP="00A60868">
            <w:pPr>
              <w:spacing w:after="0" w:line="240" w:lineRule="auto"/>
              <w:jc w:val="right"/>
              <w:rPr>
                <w:rFonts w:ascii="Times New Roman" w:eastAsia="Times New Roman" w:hAnsi="Times New Roman" w:cs="Times New Roman"/>
                <w:color w:val="000000"/>
                <w:lang w:eastAsia="pt-BR"/>
              </w:rPr>
            </w:pPr>
            <w:r w:rsidRPr="00A60868">
              <w:rPr>
                <w:rFonts w:ascii="Times New Roman" w:eastAsia="Times New Roman" w:hAnsi="Times New Roman" w:cs="Times New Roman"/>
                <w:color w:val="000000"/>
                <w:lang w:eastAsia="pt-BR"/>
              </w:rPr>
              <w:t>5</w:t>
            </w:r>
            <w:r w:rsidR="000C13C1">
              <w:rPr>
                <w:rFonts w:ascii="Times New Roman" w:eastAsia="Times New Roman" w:hAnsi="Times New Roman" w:cs="Times New Roman"/>
                <w:color w:val="000000"/>
                <w:lang w:eastAsia="pt-BR"/>
              </w:rPr>
              <w:t>,</w:t>
            </w:r>
            <w:r w:rsidRPr="00A60868">
              <w:rPr>
                <w:rFonts w:ascii="Times New Roman" w:eastAsia="Times New Roman" w:hAnsi="Times New Roman" w:cs="Times New Roman"/>
                <w:color w:val="000000"/>
                <w:lang w:eastAsia="pt-BR"/>
              </w:rPr>
              <w:t>062</w:t>
            </w:r>
          </w:p>
        </w:tc>
        <w:tc>
          <w:tcPr>
            <w:tcW w:w="960" w:type="dxa"/>
            <w:tcBorders>
              <w:left w:val="single" w:sz="4" w:space="0" w:color="auto"/>
            </w:tcBorders>
            <w:shd w:val="clear" w:color="auto" w:fill="auto"/>
            <w:noWrap/>
            <w:vAlign w:val="bottom"/>
            <w:hideMark/>
          </w:tcPr>
          <w:p w14:paraId="5918CA20" w14:textId="11496678" w:rsidR="00A60868" w:rsidRPr="00A60868" w:rsidRDefault="00A60868" w:rsidP="00A60868">
            <w:pPr>
              <w:spacing w:after="0" w:line="240" w:lineRule="auto"/>
              <w:jc w:val="right"/>
              <w:rPr>
                <w:rFonts w:ascii="Times New Roman" w:eastAsia="Times New Roman" w:hAnsi="Times New Roman" w:cs="Times New Roman"/>
                <w:color w:val="000000"/>
                <w:lang w:eastAsia="pt-BR"/>
              </w:rPr>
            </w:pPr>
            <w:r w:rsidRPr="00A60868">
              <w:rPr>
                <w:rFonts w:ascii="Times New Roman" w:eastAsia="Times New Roman" w:hAnsi="Times New Roman" w:cs="Times New Roman"/>
                <w:color w:val="000000"/>
                <w:lang w:eastAsia="pt-BR"/>
              </w:rPr>
              <w:t>31</w:t>
            </w:r>
            <w:r w:rsidR="000C13C1">
              <w:rPr>
                <w:rFonts w:ascii="Times New Roman" w:eastAsia="Times New Roman" w:hAnsi="Times New Roman" w:cs="Times New Roman"/>
                <w:color w:val="000000"/>
                <w:lang w:eastAsia="pt-BR"/>
              </w:rPr>
              <w:t>,</w:t>
            </w:r>
            <w:r w:rsidRPr="00A60868">
              <w:rPr>
                <w:rFonts w:ascii="Times New Roman" w:eastAsia="Times New Roman" w:hAnsi="Times New Roman" w:cs="Times New Roman"/>
                <w:color w:val="000000"/>
                <w:lang w:eastAsia="pt-BR"/>
              </w:rPr>
              <w:t>705</w:t>
            </w:r>
          </w:p>
        </w:tc>
        <w:tc>
          <w:tcPr>
            <w:tcW w:w="960" w:type="dxa"/>
            <w:shd w:val="clear" w:color="auto" w:fill="auto"/>
            <w:noWrap/>
            <w:vAlign w:val="bottom"/>
            <w:hideMark/>
          </w:tcPr>
          <w:p w14:paraId="270F1720" w14:textId="5FE4AFCC" w:rsidR="00A60868" w:rsidRPr="00A60868" w:rsidRDefault="00A60868" w:rsidP="00A60868">
            <w:pPr>
              <w:spacing w:after="0" w:line="240" w:lineRule="auto"/>
              <w:jc w:val="right"/>
              <w:rPr>
                <w:rFonts w:ascii="Times New Roman" w:eastAsia="Times New Roman" w:hAnsi="Times New Roman" w:cs="Times New Roman"/>
                <w:color w:val="000000"/>
                <w:lang w:eastAsia="pt-BR"/>
              </w:rPr>
            </w:pPr>
            <w:r w:rsidRPr="00A60868">
              <w:rPr>
                <w:rFonts w:ascii="Times New Roman" w:eastAsia="Times New Roman" w:hAnsi="Times New Roman" w:cs="Times New Roman"/>
                <w:color w:val="000000"/>
                <w:lang w:eastAsia="pt-BR"/>
              </w:rPr>
              <w:t>10</w:t>
            </w:r>
            <w:r w:rsidR="000C13C1">
              <w:rPr>
                <w:rFonts w:ascii="Times New Roman" w:eastAsia="Times New Roman" w:hAnsi="Times New Roman" w:cs="Times New Roman"/>
                <w:color w:val="000000"/>
                <w:lang w:eastAsia="pt-BR"/>
              </w:rPr>
              <w:t>,</w:t>
            </w:r>
            <w:r w:rsidRPr="00A60868">
              <w:rPr>
                <w:rFonts w:ascii="Times New Roman" w:eastAsia="Times New Roman" w:hAnsi="Times New Roman" w:cs="Times New Roman"/>
                <w:color w:val="000000"/>
                <w:lang w:eastAsia="pt-BR"/>
              </w:rPr>
              <w:t>610</w:t>
            </w:r>
          </w:p>
        </w:tc>
        <w:tc>
          <w:tcPr>
            <w:tcW w:w="960" w:type="dxa"/>
            <w:tcBorders>
              <w:right w:val="single" w:sz="4" w:space="0" w:color="auto"/>
            </w:tcBorders>
            <w:shd w:val="clear" w:color="auto" w:fill="auto"/>
            <w:noWrap/>
            <w:vAlign w:val="bottom"/>
            <w:hideMark/>
          </w:tcPr>
          <w:p w14:paraId="08F6F6E0" w14:textId="1D62B8E6" w:rsidR="00A60868" w:rsidRPr="00A60868" w:rsidRDefault="00A60868" w:rsidP="00A60868">
            <w:pPr>
              <w:spacing w:after="0" w:line="240" w:lineRule="auto"/>
              <w:jc w:val="right"/>
              <w:rPr>
                <w:rFonts w:ascii="Times New Roman" w:eastAsia="Times New Roman" w:hAnsi="Times New Roman" w:cs="Times New Roman"/>
                <w:color w:val="000000"/>
                <w:lang w:eastAsia="pt-BR"/>
              </w:rPr>
            </w:pPr>
            <w:r w:rsidRPr="00A60868">
              <w:rPr>
                <w:rFonts w:ascii="Times New Roman" w:eastAsia="Times New Roman" w:hAnsi="Times New Roman" w:cs="Times New Roman"/>
                <w:color w:val="000000"/>
                <w:lang w:eastAsia="pt-BR"/>
              </w:rPr>
              <w:t>55</w:t>
            </w:r>
            <w:r w:rsidR="000C13C1">
              <w:rPr>
                <w:rFonts w:ascii="Times New Roman" w:eastAsia="Times New Roman" w:hAnsi="Times New Roman" w:cs="Times New Roman"/>
                <w:color w:val="000000"/>
                <w:lang w:eastAsia="pt-BR"/>
              </w:rPr>
              <w:t>,</w:t>
            </w:r>
            <w:r w:rsidRPr="00A60868">
              <w:rPr>
                <w:rFonts w:ascii="Times New Roman" w:eastAsia="Times New Roman" w:hAnsi="Times New Roman" w:cs="Times New Roman"/>
                <w:color w:val="000000"/>
                <w:lang w:eastAsia="pt-BR"/>
              </w:rPr>
              <w:t>008</w:t>
            </w:r>
          </w:p>
        </w:tc>
      </w:tr>
      <w:tr w:rsidR="000B1061" w:rsidRPr="00A60868" w14:paraId="5468856A" w14:textId="77777777" w:rsidTr="000B1061">
        <w:trPr>
          <w:trHeight w:val="300"/>
        </w:trPr>
        <w:tc>
          <w:tcPr>
            <w:tcW w:w="1696" w:type="dxa"/>
            <w:tcBorders>
              <w:left w:val="single" w:sz="4" w:space="0" w:color="auto"/>
              <w:right w:val="single" w:sz="4" w:space="0" w:color="auto"/>
            </w:tcBorders>
            <w:shd w:val="clear" w:color="auto" w:fill="auto"/>
            <w:noWrap/>
            <w:vAlign w:val="bottom"/>
            <w:hideMark/>
          </w:tcPr>
          <w:p w14:paraId="43AFD34D" w14:textId="77777777" w:rsidR="00A60868" w:rsidRPr="00A60868" w:rsidRDefault="00A60868" w:rsidP="00A60868">
            <w:pPr>
              <w:spacing w:after="0" w:line="240" w:lineRule="auto"/>
              <w:rPr>
                <w:rFonts w:ascii="Times New Roman" w:eastAsia="Times New Roman" w:hAnsi="Times New Roman" w:cs="Times New Roman"/>
                <w:color w:val="000000"/>
                <w:lang w:eastAsia="pt-BR"/>
              </w:rPr>
            </w:pPr>
            <w:proofErr w:type="spellStart"/>
            <w:r w:rsidRPr="00A60868">
              <w:rPr>
                <w:rFonts w:ascii="Times New Roman" w:eastAsia="Times New Roman" w:hAnsi="Times New Roman" w:cs="Times New Roman"/>
                <w:color w:val="000000"/>
                <w:lang w:eastAsia="pt-BR"/>
              </w:rPr>
              <w:t>Women</w:t>
            </w:r>
            <w:proofErr w:type="spellEnd"/>
            <w:r w:rsidRPr="00A60868">
              <w:rPr>
                <w:rFonts w:ascii="Times New Roman" w:eastAsia="Times New Roman" w:hAnsi="Times New Roman" w:cs="Times New Roman"/>
                <w:color w:val="000000"/>
                <w:lang w:eastAsia="pt-BR"/>
              </w:rPr>
              <w:t xml:space="preserve"> 45-49y</w:t>
            </w:r>
          </w:p>
        </w:tc>
        <w:tc>
          <w:tcPr>
            <w:tcW w:w="960" w:type="dxa"/>
            <w:tcBorders>
              <w:left w:val="single" w:sz="4" w:space="0" w:color="auto"/>
            </w:tcBorders>
            <w:shd w:val="clear" w:color="auto" w:fill="auto"/>
            <w:noWrap/>
            <w:vAlign w:val="bottom"/>
            <w:hideMark/>
          </w:tcPr>
          <w:p w14:paraId="4B4A1BF8" w14:textId="77777777" w:rsidR="00A60868" w:rsidRPr="00A60868" w:rsidRDefault="00A60868" w:rsidP="00A60868">
            <w:pPr>
              <w:spacing w:after="0" w:line="240" w:lineRule="auto"/>
              <w:jc w:val="right"/>
              <w:rPr>
                <w:rFonts w:ascii="Times New Roman" w:eastAsia="Times New Roman" w:hAnsi="Times New Roman" w:cs="Times New Roman"/>
                <w:color w:val="000000"/>
                <w:lang w:eastAsia="pt-BR"/>
              </w:rPr>
            </w:pPr>
            <w:r w:rsidRPr="00A60868">
              <w:rPr>
                <w:rFonts w:ascii="Times New Roman" w:eastAsia="Times New Roman" w:hAnsi="Times New Roman" w:cs="Times New Roman"/>
                <w:color w:val="000000"/>
                <w:lang w:eastAsia="pt-BR"/>
              </w:rPr>
              <w:t>722</w:t>
            </w:r>
          </w:p>
        </w:tc>
        <w:tc>
          <w:tcPr>
            <w:tcW w:w="960" w:type="dxa"/>
            <w:shd w:val="clear" w:color="auto" w:fill="auto"/>
            <w:noWrap/>
            <w:vAlign w:val="bottom"/>
            <w:hideMark/>
          </w:tcPr>
          <w:p w14:paraId="751FE19E" w14:textId="77777777" w:rsidR="00A60868" w:rsidRPr="00A60868" w:rsidRDefault="00A60868" w:rsidP="00A60868">
            <w:pPr>
              <w:spacing w:after="0" w:line="240" w:lineRule="auto"/>
              <w:jc w:val="right"/>
              <w:rPr>
                <w:rFonts w:ascii="Times New Roman" w:eastAsia="Times New Roman" w:hAnsi="Times New Roman" w:cs="Times New Roman"/>
                <w:color w:val="000000"/>
                <w:lang w:eastAsia="pt-BR"/>
              </w:rPr>
            </w:pPr>
            <w:r w:rsidRPr="00A60868">
              <w:rPr>
                <w:rFonts w:ascii="Times New Roman" w:eastAsia="Times New Roman" w:hAnsi="Times New Roman" w:cs="Times New Roman"/>
                <w:color w:val="000000"/>
                <w:lang w:eastAsia="pt-BR"/>
              </w:rPr>
              <w:t>249</w:t>
            </w:r>
          </w:p>
        </w:tc>
        <w:tc>
          <w:tcPr>
            <w:tcW w:w="960" w:type="dxa"/>
            <w:tcBorders>
              <w:right w:val="single" w:sz="4" w:space="0" w:color="auto"/>
            </w:tcBorders>
            <w:shd w:val="clear" w:color="auto" w:fill="auto"/>
            <w:noWrap/>
            <w:vAlign w:val="bottom"/>
            <w:hideMark/>
          </w:tcPr>
          <w:p w14:paraId="631F5325" w14:textId="3A9EFC8A" w:rsidR="00A60868" w:rsidRPr="00A60868" w:rsidRDefault="00A60868" w:rsidP="00A60868">
            <w:pPr>
              <w:spacing w:after="0" w:line="240" w:lineRule="auto"/>
              <w:jc w:val="right"/>
              <w:rPr>
                <w:rFonts w:ascii="Times New Roman" w:eastAsia="Times New Roman" w:hAnsi="Times New Roman" w:cs="Times New Roman"/>
                <w:color w:val="000000"/>
                <w:lang w:eastAsia="pt-BR"/>
              </w:rPr>
            </w:pPr>
            <w:r w:rsidRPr="00A60868">
              <w:rPr>
                <w:rFonts w:ascii="Times New Roman" w:eastAsia="Times New Roman" w:hAnsi="Times New Roman" w:cs="Times New Roman"/>
                <w:color w:val="000000"/>
                <w:lang w:eastAsia="pt-BR"/>
              </w:rPr>
              <w:t>1</w:t>
            </w:r>
            <w:r w:rsidR="000C13C1">
              <w:rPr>
                <w:rFonts w:ascii="Times New Roman" w:eastAsia="Times New Roman" w:hAnsi="Times New Roman" w:cs="Times New Roman"/>
                <w:color w:val="000000"/>
                <w:lang w:eastAsia="pt-BR"/>
              </w:rPr>
              <w:t>,</w:t>
            </w:r>
            <w:r w:rsidRPr="00A60868">
              <w:rPr>
                <w:rFonts w:ascii="Times New Roman" w:eastAsia="Times New Roman" w:hAnsi="Times New Roman" w:cs="Times New Roman"/>
                <w:color w:val="000000"/>
                <w:lang w:eastAsia="pt-BR"/>
              </w:rPr>
              <w:t>239</w:t>
            </w:r>
          </w:p>
        </w:tc>
        <w:tc>
          <w:tcPr>
            <w:tcW w:w="960" w:type="dxa"/>
            <w:tcBorders>
              <w:left w:val="single" w:sz="4" w:space="0" w:color="auto"/>
            </w:tcBorders>
            <w:shd w:val="clear" w:color="auto" w:fill="auto"/>
            <w:noWrap/>
            <w:vAlign w:val="bottom"/>
            <w:hideMark/>
          </w:tcPr>
          <w:p w14:paraId="43C5B03F" w14:textId="5C807B29" w:rsidR="00A60868" w:rsidRPr="00A60868" w:rsidRDefault="00A60868" w:rsidP="00A60868">
            <w:pPr>
              <w:spacing w:after="0" w:line="240" w:lineRule="auto"/>
              <w:jc w:val="right"/>
              <w:rPr>
                <w:rFonts w:ascii="Times New Roman" w:eastAsia="Times New Roman" w:hAnsi="Times New Roman" w:cs="Times New Roman"/>
                <w:color w:val="000000"/>
                <w:lang w:eastAsia="pt-BR"/>
              </w:rPr>
            </w:pPr>
            <w:r w:rsidRPr="00A60868">
              <w:rPr>
                <w:rFonts w:ascii="Times New Roman" w:eastAsia="Times New Roman" w:hAnsi="Times New Roman" w:cs="Times New Roman"/>
                <w:color w:val="000000"/>
                <w:lang w:eastAsia="pt-BR"/>
              </w:rPr>
              <w:t>3</w:t>
            </w:r>
            <w:r w:rsidR="000C13C1">
              <w:rPr>
                <w:rFonts w:ascii="Times New Roman" w:eastAsia="Times New Roman" w:hAnsi="Times New Roman" w:cs="Times New Roman"/>
                <w:color w:val="000000"/>
                <w:lang w:eastAsia="pt-BR"/>
              </w:rPr>
              <w:t>,</w:t>
            </w:r>
            <w:r w:rsidRPr="00A60868">
              <w:rPr>
                <w:rFonts w:ascii="Times New Roman" w:eastAsia="Times New Roman" w:hAnsi="Times New Roman" w:cs="Times New Roman"/>
                <w:color w:val="000000"/>
                <w:lang w:eastAsia="pt-BR"/>
              </w:rPr>
              <w:t>752</w:t>
            </w:r>
          </w:p>
        </w:tc>
        <w:tc>
          <w:tcPr>
            <w:tcW w:w="960" w:type="dxa"/>
            <w:shd w:val="clear" w:color="auto" w:fill="auto"/>
            <w:noWrap/>
            <w:vAlign w:val="bottom"/>
            <w:hideMark/>
          </w:tcPr>
          <w:p w14:paraId="120739C1" w14:textId="05AC0BC1" w:rsidR="00A60868" w:rsidRPr="00A60868" w:rsidRDefault="00A60868" w:rsidP="00A60868">
            <w:pPr>
              <w:spacing w:after="0" w:line="240" w:lineRule="auto"/>
              <w:jc w:val="right"/>
              <w:rPr>
                <w:rFonts w:ascii="Times New Roman" w:eastAsia="Times New Roman" w:hAnsi="Times New Roman" w:cs="Times New Roman"/>
                <w:color w:val="000000"/>
                <w:lang w:eastAsia="pt-BR"/>
              </w:rPr>
            </w:pPr>
            <w:r w:rsidRPr="00A60868">
              <w:rPr>
                <w:rFonts w:ascii="Times New Roman" w:eastAsia="Times New Roman" w:hAnsi="Times New Roman" w:cs="Times New Roman"/>
                <w:color w:val="000000"/>
                <w:lang w:eastAsia="pt-BR"/>
              </w:rPr>
              <w:t>1</w:t>
            </w:r>
            <w:r w:rsidR="000C13C1">
              <w:rPr>
                <w:rFonts w:ascii="Times New Roman" w:eastAsia="Times New Roman" w:hAnsi="Times New Roman" w:cs="Times New Roman"/>
                <w:color w:val="000000"/>
                <w:lang w:eastAsia="pt-BR"/>
              </w:rPr>
              <w:t>,</w:t>
            </w:r>
            <w:r w:rsidRPr="00A60868">
              <w:rPr>
                <w:rFonts w:ascii="Times New Roman" w:eastAsia="Times New Roman" w:hAnsi="Times New Roman" w:cs="Times New Roman"/>
                <w:color w:val="000000"/>
                <w:lang w:eastAsia="pt-BR"/>
              </w:rPr>
              <w:t>184</w:t>
            </w:r>
          </w:p>
        </w:tc>
        <w:tc>
          <w:tcPr>
            <w:tcW w:w="960" w:type="dxa"/>
            <w:tcBorders>
              <w:right w:val="single" w:sz="4" w:space="0" w:color="auto"/>
            </w:tcBorders>
            <w:shd w:val="clear" w:color="auto" w:fill="auto"/>
            <w:noWrap/>
            <w:vAlign w:val="bottom"/>
            <w:hideMark/>
          </w:tcPr>
          <w:p w14:paraId="3A3F64ED" w14:textId="51B9F36D" w:rsidR="00A60868" w:rsidRPr="00A60868" w:rsidRDefault="00A60868" w:rsidP="00A60868">
            <w:pPr>
              <w:spacing w:after="0" w:line="240" w:lineRule="auto"/>
              <w:jc w:val="right"/>
              <w:rPr>
                <w:rFonts w:ascii="Times New Roman" w:eastAsia="Times New Roman" w:hAnsi="Times New Roman" w:cs="Times New Roman"/>
                <w:color w:val="000000"/>
                <w:lang w:eastAsia="pt-BR"/>
              </w:rPr>
            </w:pPr>
            <w:r w:rsidRPr="00A60868">
              <w:rPr>
                <w:rFonts w:ascii="Times New Roman" w:eastAsia="Times New Roman" w:hAnsi="Times New Roman" w:cs="Times New Roman"/>
                <w:color w:val="000000"/>
                <w:lang w:eastAsia="pt-BR"/>
              </w:rPr>
              <w:t>6</w:t>
            </w:r>
            <w:r w:rsidR="000C13C1">
              <w:rPr>
                <w:rFonts w:ascii="Times New Roman" w:eastAsia="Times New Roman" w:hAnsi="Times New Roman" w:cs="Times New Roman"/>
                <w:color w:val="000000"/>
                <w:lang w:eastAsia="pt-BR"/>
              </w:rPr>
              <w:t>,</w:t>
            </w:r>
            <w:r w:rsidRPr="00A60868">
              <w:rPr>
                <w:rFonts w:ascii="Times New Roman" w:eastAsia="Times New Roman" w:hAnsi="Times New Roman" w:cs="Times New Roman"/>
                <w:color w:val="000000"/>
                <w:lang w:eastAsia="pt-BR"/>
              </w:rPr>
              <w:t>604</w:t>
            </w:r>
          </w:p>
        </w:tc>
        <w:tc>
          <w:tcPr>
            <w:tcW w:w="960" w:type="dxa"/>
            <w:tcBorders>
              <w:left w:val="single" w:sz="4" w:space="0" w:color="auto"/>
            </w:tcBorders>
            <w:shd w:val="clear" w:color="auto" w:fill="auto"/>
            <w:noWrap/>
            <w:vAlign w:val="bottom"/>
            <w:hideMark/>
          </w:tcPr>
          <w:p w14:paraId="2D0F9A56" w14:textId="0C012261" w:rsidR="00A60868" w:rsidRPr="00A60868" w:rsidRDefault="00A60868" w:rsidP="00A60868">
            <w:pPr>
              <w:spacing w:after="0" w:line="240" w:lineRule="auto"/>
              <w:jc w:val="right"/>
              <w:rPr>
                <w:rFonts w:ascii="Times New Roman" w:eastAsia="Times New Roman" w:hAnsi="Times New Roman" w:cs="Times New Roman"/>
                <w:color w:val="000000"/>
                <w:lang w:eastAsia="pt-BR"/>
              </w:rPr>
            </w:pPr>
            <w:r w:rsidRPr="00A60868">
              <w:rPr>
                <w:rFonts w:ascii="Times New Roman" w:eastAsia="Times New Roman" w:hAnsi="Times New Roman" w:cs="Times New Roman"/>
                <w:color w:val="000000"/>
                <w:lang w:eastAsia="pt-BR"/>
              </w:rPr>
              <w:t>43</w:t>
            </w:r>
            <w:r w:rsidR="000C13C1">
              <w:rPr>
                <w:rFonts w:ascii="Times New Roman" w:eastAsia="Times New Roman" w:hAnsi="Times New Roman" w:cs="Times New Roman"/>
                <w:color w:val="000000"/>
                <w:lang w:eastAsia="pt-BR"/>
              </w:rPr>
              <w:t>,</w:t>
            </w:r>
            <w:r w:rsidRPr="00A60868">
              <w:rPr>
                <w:rFonts w:ascii="Times New Roman" w:eastAsia="Times New Roman" w:hAnsi="Times New Roman" w:cs="Times New Roman"/>
                <w:color w:val="000000"/>
                <w:lang w:eastAsia="pt-BR"/>
              </w:rPr>
              <w:t>381</w:t>
            </w:r>
          </w:p>
        </w:tc>
        <w:tc>
          <w:tcPr>
            <w:tcW w:w="960" w:type="dxa"/>
            <w:shd w:val="clear" w:color="auto" w:fill="auto"/>
            <w:noWrap/>
            <w:vAlign w:val="bottom"/>
            <w:hideMark/>
          </w:tcPr>
          <w:p w14:paraId="4AA09E99" w14:textId="1E604E43" w:rsidR="00A60868" w:rsidRPr="00A60868" w:rsidRDefault="00A60868" w:rsidP="00A60868">
            <w:pPr>
              <w:spacing w:after="0" w:line="240" w:lineRule="auto"/>
              <w:jc w:val="right"/>
              <w:rPr>
                <w:rFonts w:ascii="Times New Roman" w:eastAsia="Times New Roman" w:hAnsi="Times New Roman" w:cs="Times New Roman"/>
                <w:color w:val="000000"/>
                <w:lang w:eastAsia="pt-BR"/>
              </w:rPr>
            </w:pPr>
            <w:r w:rsidRPr="00A60868">
              <w:rPr>
                <w:rFonts w:ascii="Times New Roman" w:eastAsia="Times New Roman" w:hAnsi="Times New Roman" w:cs="Times New Roman"/>
                <w:color w:val="000000"/>
                <w:lang w:eastAsia="pt-BR"/>
              </w:rPr>
              <w:t>15</w:t>
            </w:r>
            <w:r w:rsidR="000C13C1">
              <w:rPr>
                <w:rFonts w:ascii="Times New Roman" w:eastAsia="Times New Roman" w:hAnsi="Times New Roman" w:cs="Times New Roman"/>
                <w:color w:val="000000"/>
                <w:lang w:eastAsia="pt-BR"/>
              </w:rPr>
              <w:t>,</w:t>
            </w:r>
            <w:r w:rsidRPr="00A60868">
              <w:rPr>
                <w:rFonts w:ascii="Times New Roman" w:eastAsia="Times New Roman" w:hAnsi="Times New Roman" w:cs="Times New Roman"/>
                <w:color w:val="000000"/>
                <w:lang w:eastAsia="pt-BR"/>
              </w:rPr>
              <w:t>022</w:t>
            </w:r>
          </w:p>
        </w:tc>
        <w:tc>
          <w:tcPr>
            <w:tcW w:w="960" w:type="dxa"/>
            <w:tcBorders>
              <w:right w:val="single" w:sz="4" w:space="0" w:color="auto"/>
            </w:tcBorders>
            <w:shd w:val="clear" w:color="auto" w:fill="auto"/>
            <w:noWrap/>
            <w:vAlign w:val="bottom"/>
            <w:hideMark/>
          </w:tcPr>
          <w:p w14:paraId="0EF126C1" w14:textId="77D848C9" w:rsidR="00A60868" w:rsidRPr="00A60868" w:rsidRDefault="00A60868" w:rsidP="00A60868">
            <w:pPr>
              <w:spacing w:after="0" w:line="240" w:lineRule="auto"/>
              <w:jc w:val="right"/>
              <w:rPr>
                <w:rFonts w:ascii="Times New Roman" w:eastAsia="Times New Roman" w:hAnsi="Times New Roman" w:cs="Times New Roman"/>
                <w:color w:val="000000"/>
                <w:lang w:eastAsia="pt-BR"/>
              </w:rPr>
            </w:pPr>
            <w:r w:rsidRPr="00A60868">
              <w:rPr>
                <w:rFonts w:ascii="Times New Roman" w:eastAsia="Times New Roman" w:hAnsi="Times New Roman" w:cs="Times New Roman"/>
                <w:color w:val="000000"/>
                <w:lang w:eastAsia="pt-BR"/>
              </w:rPr>
              <w:t>74</w:t>
            </w:r>
            <w:r w:rsidR="000C13C1">
              <w:rPr>
                <w:rFonts w:ascii="Times New Roman" w:eastAsia="Times New Roman" w:hAnsi="Times New Roman" w:cs="Times New Roman"/>
                <w:color w:val="000000"/>
                <w:lang w:eastAsia="pt-BR"/>
              </w:rPr>
              <w:t>,</w:t>
            </w:r>
            <w:r w:rsidRPr="00A60868">
              <w:rPr>
                <w:rFonts w:ascii="Times New Roman" w:eastAsia="Times New Roman" w:hAnsi="Times New Roman" w:cs="Times New Roman"/>
                <w:color w:val="000000"/>
                <w:lang w:eastAsia="pt-BR"/>
              </w:rPr>
              <w:t>388</w:t>
            </w:r>
          </w:p>
        </w:tc>
      </w:tr>
      <w:tr w:rsidR="000B1061" w:rsidRPr="00A60868" w14:paraId="2AB4C970" w14:textId="77777777" w:rsidTr="000B1061">
        <w:trPr>
          <w:trHeight w:val="300"/>
        </w:trPr>
        <w:tc>
          <w:tcPr>
            <w:tcW w:w="1696" w:type="dxa"/>
            <w:tcBorders>
              <w:left w:val="single" w:sz="4" w:space="0" w:color="auto"/>
              <w:right w:val="single" w:sz="4" w:space="0" w:color="auto"/>
            </w:tcBorders>
            <w:shd w:val="clear" w:color="auto" w:fill="auto"/>
            <w:noWrap/>
            <w:vAlign w:val="bottom"/>
            <w:hideMark/>
          </w:tcPr>
          <w:p w14:paraId="48D32267" w14:textId="77777777" w:rsidR="00A60868" w:rsidRPr="00A60868" w:rsidRDefault="00A60868" w:rsidP="00A60868">
            <w:pPr>
              <w:spacing w:after="0" w:line="240" w:lineRule="auto"/>
              <w:rPr>
                <w:rFonts w:ascii="Times New Roman" w:eastAsia="Times New Roman" w:hAnsi="Times New Roman" w:cs="Times New Roman"/>
                <w:color w:val="000000"/>
                <w:lang w:eastAsia="pt-BR"/>
              </w:rPr>
            </w:pPr>
            <w:proofErr w:type="spellStart"/>
            <w:r w:rsidRPr="00A60868">
              <w:rPr>
                <w:rFonts w:ascii="Times New Roman" w:eastAsia="Times New Roman" w:hAnsi="Times New Roman" w:cs="Times New Roman"/>
                <w:color w:val="000000"/>
                <w:lang w:eastAsia="pt-BR"/>
              </w:rPr>
              <w:t>Women</w:t>
            </w:r>
            <w:proofErr w:type="spellEnd"/>
            <w:r w:rsidRPr="00A60868">
              <w:rPr>
                <w:rFonts w:ascii="Times New Roman" w:eastAsia="Times New Roman" w:hAnsi="Times New Roman" w:cs="Times New Roman"/>
                <w:color w:val="000000"/>
                <w:lang w:eastAsia="pt-BR"/>
              </w:rPr>
              <w:t xml:space="preserve"> 50-54y</w:t>
            </w:r>
          </w:p>
        </w:tc>
        <w:tc>
          <w:tcPr>
            <w:tcW w:w="960" w:type="dxa"/>
            <w:tcBorders>
              <w:left w:val="single" w:sz="4" w:space="0" w:color="auto"/>
            </w:tcBorders>
            <w:shd w:val="clear" w:color="auto" w:fill="auto"/>
            <w:noWrap/>
            <w:vAlign w:val="bottom"/>
            <w:hideMark/>
          </w:tcPr>
          <w:p w14:paraId="66DB9CA9" w14:textId="77777777" w:rsidR="00A60868" w:rsidRPr="00A60868" w:rsidRDefault="00A60868" w:rsidP="00A60868">
            <w:pPr>
              <w:spacing w:after="0" w:line="240" w:lineRule="auto"/>
              <w:jc w:val="right"/>
              <w:rPr>
                <w:rFonts w:ascii="Times New Roman" w:eastAsia="Times New Roman" w:hAnsi="Times New Roman" w:cs="Times New Roman"/>
                <w:color w:val="000000"/>
                <w:lang w:eastAsia="pt-BR"/>
              </w:rPr>
            </w:pPr>
            <w:r w:rsidRPr="00A60868">
              <w:rPr>
                <w:rFonts w:ascii="Times New Roman" w:eastAsia="Times New Roman" w:hAnsi="Times New Roman" w:cs="Times New Roman"/>
                <w:color w:val="000000"/>
                <w:lang w:eastAsia="pt-BR"/>
              </w:rPr>
              <w:t>982</w:t>
            </w:r>
          </w:p>
        </w:tc>
        <w:tc>
          <w:tcPr>
            <w:tcW w:w="960" w:type="dxa"/>
            <w:shd w:val="clear" w:color="auto" w:fill="auto"/>
            <w:noWrap/>
            <w:vAlign w:val="bottom"/>
            <w:hideMark/>
          </w:tcPr>
          <w:p w14:paraId="1215F808" w14:textId="77777777" w:rsidR="00A60868" w:rsidRPr="00A60868" w:rsidRDefault="00A60868" w:rsidP="00A60868">
            <w:pPr>
              <w:spacing w:after="0" w:line="240" w:lineRule="auto"/>
              <w:jc w:val="right"/>
              <w:rPr>
                <w:rFonts w:ascii="Times New Roman" w:eastAsia="Times New Roman" w:hAnsi="Times New Roman" w:cs="Times New Roman"/>
                <w:color w:val="000000"/>
                <w:lang w:eastAsia="pt-BR"/>
              </w:rPr>
            </w:pPr>
            <w:r w:rsidRPr="00A60868">
              <w:rPr>
                <w:rFonts w:ascii="Times New Roman" w:eastAsia="Times New Roman" w:hAnsi="Times New Roman" w:cs="Times New Roman"/>
                <w:color w:val="000000"/>
                <w:lang w:eastAsia="pt-BR"/>
              </w:rPr>
              <w:t>347</w:t>
            </w:r>
          </w:p>
        </w:tc>
        <w:tc>
          <w:tcPr>
            <w:tcW w:w="960" w:type="dxa"/>
            <w:tcBorders>
              <w:right w:val="single" w:sz="4" w:space="0" w:color="auto"/>
            </w:tcBorders>
            <w:shd w:val="clear" w:color="auto" w:fill="auto"/>
            <w:noWrap/>
            <w:vAlign w:val="bottom"/>
            <w:hideMark/>
          </w:tcPr>
          <w:p w14:paraId="6FD90F50" w14:textId="5B5B4998" w:rsidR="00A60868" w:rsidRPr="00A60868" w:rsidRDefault="00A60868" w:rsidP="00A60868">
            <w:pPr>
              <w:spacing w:after="0" w:line="240" w:lineRule="auto"/>
              <w:jc w:val="right"/>
              <w:rPr>
                <w:rFonts w:ascii="Times New Roman" w:eastAsia="Times New Roman" w:hAnsi="Times New Roman" w:cs="Times New Roman"/>
                <w:color w:val="000000"/>
                <w:lang w:eastAsia="pt-BR"/>
              </w:rPr>
            </w:pPr>
            <w:r w:rsidRPr="00A60868">
              <w:rPr>
                <w:rFonts w:ascii="Times New Roman" w:eastAsia="Times New Roman" w:hAnsi="Times New Roman" w:cs="Times New Roman"/>
                <w:color w:val="000000"/>
                <w:lang w:eastAsia="pt-BR"/>
              </w:rPr>
              <w:t>1</w:t>
            </w:r>
            <w:r w:rsidR="000C13C1">
              <w:rPr>
                <w:rFonts w:ascii="Times New Roman" w:eastAsia="Times New Roman" w:hAnsi="Times New Roman" w:cs="Times New Roman"/>
                <w:color w:val="000000"/>
                <w:lang w:eastAsia="pt-BR"/>
              </w:rPr>
              <w:t>,</w:t>
            </w:r>
            <w:r w:rsidRPr="00A60868">
              <w:rPr>
                <w:rFonts w:ascii="Times New Roman" w:eastAsia="Times New Roman" w:hAnsi="Times New Roman" w:cs="Times New Roman"/>
                <w:color w:val="000000"/>
                <w:lang w:eastAsia="pt-BR"/>
              </w:rPr>
              <w:t>668</w:t>
            </w:r>
          </w:p>
        </w:tc>
        <w:tc>
          <w:tcPr>
            <w:tcW w:w="960" w:type="dxa"/>
            <w:tcBorders>
              <w:left w:val="single" w:sz="4" w:space="0" w:color="auto"/>
            </w:tcBorders>
            <w:shd w:val="clear" w:color="auto" w:fill="auto"/>
            <w:noWrap/>
            <w:vAlign w:val="bottom"/>
            <w:hideMark/>
          </w:tcPr>
          <w:p w14:paraId="752D6A0B" w14:textId="5A82DC13" w:rsidR="00A60868" w:rsidRPr="00A60868" w:rsidRDefault="00A60868" w:rsidP="00A60868">
            <w:pPr>
              <w:spacing w:after="0" w:line="240" w:lineRule="auto"/>
              <w:jc w:val="right"/>
              <w:rPr>
                <w:rFonts w:ascii="Times New Roman" w:eastAsia="Times New Roman" w:hAnsi="Times New Roman" w:cs="Times New Roman"/>
                <w:color w:val="000000"/>
                <w:lang w:eastAsia="pt-BR"/>
              </w:rPr>
            </w:pPr>
            <w:r w:rsidRPr="00A60868">
              <w:rPr>
                <w:rFonts w:ascii="Times New Roman" w:eastAsia="Times New Roman" w:hAnsi="Times New Roman" w:cs="Times New Roman"/>
                <w:color w:val="000000"/>
                <w:lang w:eastAsia="pt-BR"/>
              </w:rPr>
              <w:t>4</w:t>
            </w:r>
            <w:r w:rsidR="000C13C1">
              <w:rPr>
                <w:rFonts w:ascii="Times New Roman" w:eastAsia="Times New Roman" w:hAnsi="Times New Roman" w:cs="Times New Roman"/>
                <w:color w:val="000000"/>
                <w:lang w:eastAsia="pt-BR"/>
              </w:rPr>
              <w:t>,</w:t>
            </w:r>
            <w:r w:rsidRPr="00A60868">
              <w:rPr>
                <w:rFonts w:ascii="Times New Roman" w:eastAsia="Times New Roman" w:hAnsi="Times New Roman" w:cs="Times New Roman"/>
                <w:color w:val="000000"/>
                <w:lang w:eastAsia="pt-BR"/>
              </w:rPr>
              <w:t>845</w:t>
            </w:r>
          </w:p>
        </w:tc>
        <w:tc>
          <w:tcPr>
            <w:tcW w:w="960" w:type="dxa"/>
            <w:shd w:val="clear" w:color="auto" w:fill="auto"/>
            <w:noWrap/>
            <w:vAlign w:val="bottom"/>
            <w:hideMark/>
          </w:tcPr>
          <w:p w14:paraId="6A4A1D1B" w14:textId="14BE98D9" w:rsidR="00A60868" w:rsidRPr="00A60868" w:rsidRDefault="00A60868" w:rsidP="00A60868">
            <w:pPr>
              <w:spacing w:after="0" w:line="240" w:lineRule="auto"/>
              <w:jc w:val="right"/>
              <w:rPr>
                <w:rFonts w:ascii="Times New Roman" w:eastAsia="Times New Roman" w:hAnsi="Times New Roman" w:cs="Times New Roman"/>
                <w:color w:val="000000"/>
                <w:lang w:eastAsia="pt-BR"/>
              </w:rPr>
            </w:pPr>
            <w:r w:rsidRPr="00A60868">
              <w:rPr>
                <w:rFonts w:ascii="Times New Roman" w:eastAsia="Times New Roman" w:hAnsi="Times New Roman" w:cs="Times New Roman"/>
                <w:color w:val="000000"/>
                <w:lang w:eastAsia="pt-BR"/>
              </w:rPr>
              <w:t>1</w:t>
            </w:r>
            <w:r w:rsidR="000C13C1">
              <w:rPr>
                <w:rFonts w:ascii="Times New Roman" w:eastAsia="Times New Roman" w:hAnsi="Times New Roman" w:cs="Times New Roman"/>
                <w:color w:val="000000"/>
                <w:lang w:eastAsia="pt-BR"/>
              </w:rPr>
              <w:t>,</w:t>
            </w:r>
            <w:r w:rsidRPr="00A60868">
              <w:rPr>
                <w:rFonts w:ascii="Times New Roman" w:eastAsia="Times New Roman" w:hAnsi="Times New Roman" w:cs="Times New Roman"/>
                <w:color w:val="000000"/>
                <w:lang w:eastAsia="pt-BR"/>
              </w:rPr>
              <w:t>599</w:t>
            </w:r>
          </w:p>
        </w:tc>
        <w:tc>
          <w:tcPr>
            <w:tcW w:w="960" w:type="dxa"/>
            <w:tcBorders>
              <w:right w:val="single" w:sz="4" w:space="0" w:color="auto"/>
            </w:tcBorders>
            <w:shd w:val="clear" w:color="auto" w:fill="auto"/>
            <w:noWrap/>
            <w:vAlign w:val="bottom"/>
            <w:hideMark/>
          </w:tcPr>
          <w:p w14:paraId="384B916A" w14:textId="174C088A" w:rsidR="00A60868" w:rsidRPr="00A60868" w:rsidRDefault="00A60868" w:rsidP="00A60868">
            <w:pPr>
              <w:spacing w:after="0" w:line="240" w:lineRule="auto"/>
              <w:jc w:val="right"/>
              <w:rPr>
                <w:rFonts w:ascii="Times New Roman" w:eastAsia="Times New Roman" w:hAnsi="Times New Roman" w:cs="Times New Roman"/>
                <w:color w:val="000000"/>
                <w:lang w:eastAsia="pt-BR"/>
              </w:rPr>
            </w:pPr>
            <w:r w:rsidRPr="00A60868">
              <w:rPr>
                <w:rFonts w:ascii="Times New Roman" w:eastAsia="Times New Roman" w:hAnsi="Times New Roman" w:cs="Times New Roman"/>
                <w:color w:val="000000"/>
                <w:lang w:eastAsia="pt-BR"/>
              </w:rPr>
              <w:t>8</w:t>
            </w:r>
            <w:r w:rsidR="000C13C1">
              <w:rPr>
                <w:rFonts w:ascii="Times New Roman" w:eastAsia="Times New Roman" w:hAnsi="Times New Roman" w:cs="Times New Roman"/>
                <w:color w:val="000000"/>
                <w:lang w:eastAsia="pt-BR"/>
              </w:rPr>
              <w:t>,</w:t>
            </w:r>
            <w:r w:rsidRPr="00A60868">
              <w:rPr>
                <w:rFonts w:ascii="Times New Roman" w:eastAsia="Times New Roman" w:hAnsi="Times New Roman" w:cs="Times New Roman"/>
                <w:color w:val="000000"/>
                <w:lang w:eastAsia="pt-BR"/>
              </w:rPr>
              <w:t>387</w:t>
            </w:r>
          </w:p>
        </w:tc>
        <w:tc>
          <w:tcPr>
            <w:tcW w:w="960" w:type="dxa"/>
            <w:tcBorders>
              <w:left w:val="single" w:sz="4" w:space="0" w:color="auto"/>
            </w:tcBorders>
            <w:shd w:val="clear" w:color="auto" w:fill="auto"/>
            <w:noWrap/>
            <w:vAlign w:val="bottom"/>
            <w:hideMark/>
          </w:tcPr>
          <w:p w14:paraId="46166BF8" w14:textId="51ABDBAB" w:rsidR="00A60868" w:rsidRPr="00A60868" w:rsidRDefault="00A60868" w:rsidP="00A60868">
            <w:pPr>
              <w:spacing w:after="0" w:line="240" w:lineRule="auto"/>
              <w:jc w:val="right"/>
              <w:rPr>
                <w:rFonts w:ascii="Times New Roman" w:eastAsia="Times New Roman" w:hAnsi="Times New Roman" w:cs="Times New Roman"/>
                <w:color w:val="000000"/>
                <w:lang w:eastAsia="pt-BR"/>
              </w:rPr>
            </w:pPr>
            <w:r w:rsidRPr="00A60868">
              <w:rPr>
                <w:rFonts w:ascii="Times New Roman" w:eastAsia="Times New Roman" w:hAnsi="Times New Roman" w:cs="Times New Roman"/>
                <w:color w:val="000000"/>
                <w:lang w:eastAsia="pt-BR"/>
              </w:rPr>
              <w:t>53</w:t>
            </w:r>
            <w:r w:rsidR="000C13C1">
              <w:rPr>
                <w:rFonts w:ascii="Times New Roman" w:eastAsia="Times New Roman" w:hAnsi="Times New Roman" w:cs="Times New Roman"/>
                <w:color w:val="000000"/>
                <w:lang w:eastAsia="pt-BR"/>
              </w:rPr>
              <w:t>,</w:t>
            </w:r>
            <w:r w:rsidRPr="00A60868">
              <w:rPr>
                <w:rFonts w:ascii="Times New Roman" w:eastAsia="Times New Roman" w:hAnsi="Times New Roman" w:cs="Times New Roman"/>
                <w:color w:val="000000"/>
                <w:lang w:eastAsia="pt-BR"/>
              </w:rPr>
              <w:t>160</w:t>
            </w:r>
          </w:p>
        </w:tc>
        <w:tc>
          <w:tcPr>
            <w:tcW w:w="960" w:type="dxa"/>
            <w:shd w:val="clear" w:color="auto" w:fill="auto"/>
            <w:noWrap/>
            <w:vAlign w:val="bottom"/>
            <w:hideMark/>
          </w:tcPr>
          <w:p w14:paraId="6538E87A" w14:textId="13BF970B" w:rsidR="00A60868" w:rsidRPr="00A60868" w:rsidRDefault="00A60868" w:rsidP="00A60868">
            <w:pPr>
              <w:spacing w:after="0" w:line="240" w:lineRule="auto"/>
              <w:jc w:val="right"/>
              <w:rPr>
                <w:rFonts w:ascii="Times New Roman" w:eastAsia="Times New Roman" w:hAnsi="Times New Roman" w:cs="Times New Roman"/>
                <w:color w:val="000000"/>
                <w:lang w:eastAsia="pt-BR"/>
              </w:rPr>
            </w:pPr>
            <w:r w:rsidRPr="00A60868">
              <w:rPr>
                <w:rFonts w:ascii="Times New Roman" w:eastAsia="Times New Roman" w:hAnsi="Times New Roman" w:cs="Times New Roman"/>
                <w:color w:val="000000"/>
                <w:lang w:eastAsia="pt-BR"/>
              </w:rPr>
              <w:t>18</w:t>
            </w:r>
            <w:r w:rsidR="000C13C1">
              <w:rPr>
                <w:rFonts w:ascii="Times New Roman" w:eastAsia="Times New Roman" w:hAnsi="Times New Roman" w:cs="Times New Roman"/>
                <w:color w:val="000000"/>
                <w:lang w:eastAsia="pt-BR"/>
              </w:rPr>
              <w:t>,</w:t>
            </w:r>
            <w:r w:rsidRPr="00A60868">
              <w:rPr>
                <w:rFonts w:ascii="Times New Roman" w:eastAsia="Times New Roman" w:hAnsi="Times New Roman" w:cs="Times New Roman"/>
                <w:color w:val="000000"/>
                <w:lang w:eastAsia="pt-BR"/>
              </w:rPr>
              <w:t>718</w:t>
            </w:r>
          </w:p>
        </w:tc>
        <w:tc>
          <w:tcPr>
            <w:tcW w:w="960" w:type="dxa"/>
            <w:tcBorders>
              <w:right w:val="single" w:sz="4" w:space="0" w:color="auto"/>
            </w:tcBorders>
            <w:shd w:val="clear" w:color="auto" w:fill="auto"/>
            <w:noWrap/>
            <w:vAlign w:val="bottom"/>
            <w:hideMark/>
          </w:tcPr>
          <w:p w14:paraId="533B72ED" w14:textId="2D629868" w:rsidR="00A60868" w:rsidRPr="00A60868" w:rsidRDefault="00A60868" w:rsidP="00A60868">
            <w:pPr>
              <w:spacing w:after="0" w:line="240" w:lineRule="auto"/>
              <w:jc w:val="right"/>
              <w:rPr>
                <w:rFonts w:ascii="Times New Roman" w:eastAsia="Times New Roman" w:hAnsi="Times New Roman" w:cs="Times New Roman"/>
                <w:color w:val="000000"/>
                <w:lang w:eastAsia="pt-BR"/>
              </w:rPr>
            </w:pPr>
            <w:r w:rsidRPr="00A60868">
              <w:rPr>
                <w:rFonts w:ascii="Times New Roman" w:eastAsia="Times New Roman" w:hAnsi="Times New Roman" w:cs="Times New Roman"/>
                <w:color w:val="000000"/>
                <w:lang w:eastAsia="pt-BR"/>
              </w:rPr>
              <w:t>90</w:t>
            </w:r>
            <w:r w:rsidR="000C13C1">
              <w:rPr>
                <w:rFonts w:ascii="Times New Roman" w:eastAsia="Times New Roman" w:hAnsi="Times New Roman" w:cs="Times New Roman"/>
                <w:color w:val="000000"/>
                <w:lang w:eastAsia="pt-BR"/>
              </w:rPr>
              <w:t>,</w:t>
            </w:r>
            <w:r w:rsidRPr="00A60868">
              <w:rPr>
                <w:rFonts w:ascii="Times New Roman" w:eastAsia="Times New Roman" w:hAnsi="Times New Roman" w:cs="Times New Roman"/>
                <w:color w:val="000000"/>
                <w:lang w:eastAsia="pt-BR"/>
              </w:rPr>
              <w:t>336</w:t>
            </w:r>
          </w:p>
        </w:tc>
      </w:tr>
      <w:tr w:rsidR="000B1061" w:rsidRPr="00A60868" w14:paraId="3A128347" w14:textId="77777777" w:rsidTr="000B1061">
        <w:trPr>
          <w:trHeight w:val="300"/>
        </w:trPr>
        <w:tc>
          <w:tcPr>
            <w:tcW w:w="1696" w:type="dxa"/>
            <w:tcBorders>
              <w:left w:val="single" w:sz="4" w:space="0" w:color="auto"/>
              <w:right w:val="single" w:sz="4" w:space="0" w:color="auto"/>
            </w:tcBorders>
            <w:shd w:val="clear" w:color="auto" w:fill="auto"/>
            <w:noWrap/>
            <w:vAlign w:val="bottom"/>
            <w:hideMark/>
          </w:tcPr>
          <w:p w14:paraId="74A09145" w14:textId="77777777" w:rsidR="00A60868" w:rsidRPr="00A60868" w:rsidRDefault="00A60868" w:rsidP="00A60868">
            <w:pPr>
              <w:spacing w:after="0" w:line="240" w:lineRule="auto"/>
              <w:rPr>
                <w:rFonts w:ascii="Times New Roman" w:eastAsia="Times New Roman" w:hAnsi="Times New Roman" w:cs="Times New Roman"/>
                <w:color w:val="000000"/>
                <w:lang w:eastAsia="pt-BR"/>
              </w:rPr>
            </w:pPr>
            <w:proofErr w:type="spellStart"/>
            <w:r w:rsidRPr="00A60868">
              <w:rPr>
                <w:rFonts w:ascii="Times New Roman" w:eastAsia="Times New Roman" w:hAnsi="Times New Roman" w:cs="Times New Roman"/>
                <w:color w:val="000000"/>
                <w:lang w:eastAsia="pt-BR"/>
              </w:rPr>
              <w:t>Women</w:t>
            </w:r>
            <w:proofErr w:type="spellEnd"/>
            <w:r w:rsidRPr="00A60868">
              <w:rPr>
                <w:rFonts w:ascii="Times New Roman" w:eastAsia="Times New Roman" w:hAnsi="Times New Roman" w:cs="Times New Roman"/>
                <w:color w:val="000000"/>
                <w:lang w:eastAsia="pt-BR"/>
              </w:rPr>
              <w:t xml:space="preserve"> 55-59y</w:t>
            </w:r>
          </w:p>
        </w:tc>
        <w:tc>
          <w:tcPr>
            <w:tcW w:w="960" w:type="dxa"/>
            <w:tcBorders>
              <w:left w:val="single" w:sz="4" w:space="0" w:color="auto"/>
            </w:tcBorders>
            <w:shd w:val="clear" w:color="auto" w:fill="auto"/>
            <w:noWrap/>
            <w:vAlign w:val="bottom"/>
            <w:hideMark/>
          </w:tcPr>
          <w:p w14:paraId="4EF1FE20" w14:textId="7F77E8BE" w:rsidR="00A60868" w:rsidRPr="00A60868" w:rsidRDefault="00A60868" w:rsidP="00A60868">
            <w:pPr>
              <w:spacing w:after="0" w:line="240" w:lineRule="auto"/>
              <w:jc w:val="right"/>
              <w:rPr>
                <w:rFonts w:ascii="Times New Roman" w:eastAsia="Times New Roman" w:hAnsi="Times New Roman" w:cs="Times New Roman"/>
                <w:color w:val="000000"/>
                <w:lang w:eastAsia="pt-BR"/>
              </w:rPr>
            </w:pPr>
            <w:r w:rsidRPr="00A60868">
              <w:rPr>
                <w:rFonts w:ascii="Times New Roman" w:eastAsia="Times New Roman" w:hAnsi="Times New Roman" w:cs="Times New Roman"/>
                <w:color w:val="000000"/>
                <w:lang w:eastAsia="pt-BR"/>
              </w:rPr>
              <w:t>1</w:t>
            </w:r>
            <w:r w:rsidR="000C13C1">
              <w:rPr>
                <w:rFonts w:ascii="Times New Roman" w:eastAsia="Times New Roman" w:hAnsi="Times New Roman" w:cs="Times New Roman"/>
                <w:color w:val="000000"/>
                <w:lang w:eastAsia="pt-BR"/>
              </w:rPr>
              <w:t>,</w:t>
            </w:r>
            <w:r w:rsidRPr="00A60868">
              <w:rPr>
                <w:rFonts w:ascii="Times New Roman" w:eastAsia="Times New Roman" w:hAnsi="Times New Roman" w:cs="Times New Roman"/>
                <w:color w:val="000000"/>
                <w:lang w:eastAsia="pt-BR"/>
              </w:rPr>
              <w:t>260</w:t>
            </w:r>
          </w:p>
        </w:tc>
        <w:tc>
          <w:tcPr>
            <w:tcW w:w="960" w:type="dxa"/>
            <w:shd w:val="clear" w:color="auto" w:fill="auto"/>
            <w:noWrap/>
            <w:vAlign w:val="bottom"/>
            <w:hideMark/>
          </w:tcPr>
          <w:p w14:paraId="34AEE76B" w14:textId="77777777" w:rsidR="00A60868" w:rsidRPr="00A60868" w:rsidRDefault="00A60868" w:rsidP="00A60868">
            <w:pPr>
              <w:spacing w:after="0" w:line="240" w:lineRule="auto"/>
              <w:jc w:val="right"/>
              <w:rPr>
                <w:rFonts w:ascii="Times New Roman" w:eastAsia="Times New Roman" w:hAnsi="Times New Roman" w:cs="Times New Roman"/>
                <w:color w:val="000000"/>
                <w:lang w:eastAsia="pt-BR"/>
              </w:rPr>
            </w:pPr>
            <w:r w:rsidRPr="00A60868">
              <w:rPr>
                <w:rFonts w:ascii="Times New Roman" w:eastAsia="Times New Roman" w:hAnsi="Times New Roman" w:cs="Times New Roman"/>
                <w:color w:val="000000"/>
                <w:lang w:eastAsia="pt-BR"/>
              </w:rPr>
              <w:t>461</w:t>
            </w:r>
          </w:p>
        </w:tc>
        <w:tc>
          <w:tcPr>
            <w:tcW w:w="960" w:type="dxa"/>
            <w:tcBorders>
              <w:right w:val="single" w:sz="4" w:space="0" w:color="auto"/>
            </w:tcBorders>
            <w:shd w:val="clear" w:color="auto" w:fill="auto"/>
            <w:noWrap/>
            <w:vAlign w:val="bottom"/>
            <w:hideMark/>
          </w:tcPr>
          <w:p w14:paraId="34F0CCE3" w14:textId="5597D3A9" w:rsidR="00A60868" w:rsidRPr="00A60868" w:rsidRDefault="00A60868" w:rsidP="00A60868">
            <w:pPr>
              <w:spacing w:after="0" w:line="240" w:lineRule="auto"/>
              <w:jc w:val="right"/>
              <w:rPr>
                <w:rFonts w:ascii="Times New Roman" w:eastAsia="Times New Roman" w:hAnsi="Times New Roman" w:cs="Times New Roman"/>
                <w:color w:val="000000"/>
                <w:lang w:eastAsia="pt-BR"/>
              </w:rPr>
            </w:pPr>
            <w:r w:rsidRPr="00A60868">
              <w:rPr>
                <w:rFonts w:ascii="Times New Roman" w:eastAsia="Times New Roman" w:hAnsi="Times New Roman" w:cs="Times New Roman"/>
                <w:color w:val="000000"/>
                <w:lang w:eastAsia="pt-BR"/>
              </w:rPr>
              <w:t>2</w:t>
            </w:r>
            <w:r w:rsidR="000C13C1">
              <w:rPr>
                <w:rFonts w:ascii="Times New Roman" w:eastAsia="Times New Roman" w:hAnsi="Times New Roman" w:cs="Times New Roman"/>
                <w:color w:val="000000"/>
                <w:lang w:eastAsia="pt-BR"/>
              </w:rPr>
              <w:t>,</w:t>
            </w:r>
            <w:r w:rsidRPr="00A60868">
              <w:rPr>
                <w:rFonts w:ascii="Times New Roman" w:eastAsia="Times New Roman" w:hAnsi="Times New Roman" w:cs="Times New Roman"/>
                <w:color w:val="000000"/>
                <w:lang w:eastAsia="pt-BR"/>
              </w:rPr>
              <w:t>104</w:t>
            </w:r>
          </w:p>
        </w:tc>
        <w:tc>
          <w:tcPr>
            <w:tcW w:w="960" w:type="dxa"/>
            <w:tcBorders>
              <w:left w:val="single" w:sz="4" w:space="0" w:color="auto"/>
            </w:tcBorders>
            <w:shd w:val="clear" w:color="auto" w:fill="auto"/>
            <w:noWrap/>
            <w:vAlign w:val="bottom"/>
            <w:hideMark/>
          </w:tcPr>
          <w:p w14:paraId="14F0F237" w14:textId="5B082EAF" w:rsidR="00A60868" w:rsidRPr="00A60868" w:rsidRDefault="00A60868" w:rsidP="00A60868">
            <w:pPr>
              <w:spacing w:after="0" w:line="240" w:lineRule="auto"/>
              <w:jc w:val="right"/>
              <w:rPr>
                <w:rFonts w:ascii="Times New Roman" w:eastAsia="Times New Roman" w:hAnsi="Times New Roman" w:cs="Times New Roman"/>
                <w:color w:val="000000"/>
                <w:lang w:eastAsia="pt-BR"/>
              </w:rPr>
            </w:pPr>
            <w:r w:rsidRPr="00A60868">
              <w:rPr>
                <w:rFonts w:ascii="Times New Roman" w:eastAsia="Times New Roman" w:hAnsi="Times New Roman" w:cs="Times New Roman"/>
                <w:color w:val="000000"/>
                <w:lang w:eastAsia="pt-BR"/>
              </w:rPr>
              <w:t>5</w:t>
            </w:r>
            <w:r w:rsidR="000C13C1">
              <w:rPr>
                <w:rFonts w:ascii="Times New Roman" w:eastAsia="Times New Roman" w:hAnsi="Times New Roman" w:cs="Times New Roman"/>
                <w:color w:val="000000"/>
                <w:lang w:eastAsia="pt-BR"/>
              </w:rPr>
              <w:t>,</w:t>
            </w:r>
            <w:r w:rsidRPr="00A60868">
              <w:rPr>
                <w:rFonts w:ascii="Times New Roman" w:eastAsia="Times New Roman" w:hAnsi="Times New Roman" w:cs="Times New Roman"/>
                <w:color w:val="000000"/>
                <w:lang w:eastAsia="pt-BR"/>
              </w:rPr>
              <w:t>673</w:t>
            </w:r>
          </w:p>
        </w:tc>
        <w:tc>
          <w:tcPr>
            <w:tcW w:w="960" w:type="dxa"/>
            <w:shd w:val="clear" w:color="auto" w:fill="auto"/>
            <w:noWrap/>
            <w:vAlign w:val="bottom"/>
            <w:hideMark/>
          </w:tcPr>
          <w:p w14:paraId="7A88E1F9" w14:textId="1A96D847" w:rsidR="00A60868" w:rsidRPr="00A60868" w:rsidRDefault="00A60868" w:rsidP="00A60868">
            <w:pPr>
              <w:spacing w:after="0" w:line="240" w:lineRule="auto"/>
              <w:jc w:val="right"/>
              <w:rPr>
                <w:rFonts w:ascii="Times New Roman" w:eastAsia="Times New Roman" w:hAnsi="Times New Roman" w:cs="Times New Roman"/>
                <w:color w:val="000000"/>
                <w:lang w:eastAsia="pt-BR"/>
              </w:rPr>
            </w:pPr>
            <w:r w:rsidRPr="00A60868">
              <w:rPr>
                <w:rFonts w:ascii="Times New Roman" w:eastAsia="Times New Roman" w:hAnsi="Times New Roman" w:cs="Times New Roman"/>
                <w:color w:val="000000"/>
                <w:lang w:eastAsia="pt-BR"/>
              </w:rPr>
              <w:t>1</w:t>
            </w:r>
            <w:r w:rsidR="000C13C1">
              <w:rPr>
                <w:rFonts w:ascii="Times New Roman" w:eastAsia="Times New Roman" w:hAnsi="Times New Roman" w:cs="Times New Roman"/>
                <w:color w:val="000000"/>
                <w:lang w:eastAsia="pt-BR"/>
              </w:rPr>
              <w:t>,</w:t>
            </w:r>
            <w:r w:rsidRPr="00A60868">
              <w:rPr>
                <w:rFonts w:ascii="Times New Roman" w:eastAsia="Times New Roman" w:hAnsi="Times New Roman" w:cs="Times New Roman"/>
                <w:color w:val="000000"/>
                <w:lang w:eastAsia="pt-BR"/>
              </w:rPr>
              <w:t>949</w:t>
            </w:r>
          </w:p>
        </w:tc>
        <w:tc>
          <w:tcPr>
            <w:tcW w:w="960" w:type="dxa"/>
            <w:tcBorders>
              <w:right w:val="single" w:sz="4" w:space="0" w:color="auto"/>
            </w:tcBorders>
            <w:shd w:val="clear" w:color="auto" w:fill="auto"/>
            <w:noWrap/>
            <w:vAlign w:val="bottom"/>
            <w:hideMark/>
          </w:tcPr>
          <w:p w14:paraId="7051FDEC" w14:textId="50BF2C17" w:rsidR="00A60868" w:rsidRPr="00A60868" w:rsidRDefault="00A60868" w:rsidP="00A60868">
            <w:pPr>
              <w:spacing w:after="0" w:line="240" w:lineRule="auto"/>
              <w:jc w:val="right"/>
              <w:rPr>
                <w:rFonts w:ascii="Times New Roman" w:eastAsia="Times New Roman" w:hAnsi="Times New Roman" w:cs="Times New Roman"/>
                <w:color w:val="000000"/>
                <w:lang w:eastAsia="pt-BR"/>
              </w:rPr>
            </w:pPr>
            <w:r w:rsidRPr="00A60868">
              <w:rPr>
                <w:rFonts w:ascii="Times New Roman" w:eastAsia="Times New Roman" w:hAnsi="Times New Roman" w:cs="Times New Roman"/>
                <w:color w:val="000000"/>
                <w:lang w:eastAsia="pt-BR"/>
              </w:rPr>
              <w:t>9</w:t>
            </w:r>
            <w:r w:rsidR="000C13C1">
              <w:rPr>
                <w:rFonts w:ascii="Times New Roman" w:eastAsia="Times New Roman" w:hAnsi="Times New Roman" w:cs="Times New Roman"/>
                <w:color w:val="000000"/>
                <w:lang w:eastAsia="pt-BR"/>
              </w:rPr>
              <w:t>,</w:t>
            </w:r>
            <w:r w:rsidRPr="00A60868">
              <w:rPr>
                <w:rFonts w:ascii="Times New Roman" w:eastAsia="Times New Roman" w:hAnsi="Times New Roman" w:cs="Times New Roman"/>
                <w:color w:val="000000"/>
                <w:lang w:eastAsia="pt-BR"/>
              </w:rPr>
              <w:t>654</w:t>
            </w:r>
          </w:p>
        </w:tc>
        <w:tc>
          <w:tcPr>
            <w:tcW w:w="960" w:type="dxa"/>
            <w:tcBorders>
              <w:left w:val="single" w:sz="4" w:space="0" w:color="auto"/>
            </w:tcBorders>
            <w:shd w:val="clear" w:color="auto" w:fill="auto"/>
            <w:noWrap/>
            <w:vAlign w:val="bottom"/>
            <w:hideMark/>
          </w:tcPr>
          <w:p w14:paraId="1487394D" w14:textId="38CF187C" w:rsidR="00A60868" w:rsidRPr="00A60868" w:rsidRDefault="00A60868" w:rsidP="00A60868">
            <w:pPr>
              <w:spacing w:after="0" w:line="240" w:lineRule="auto"/>
              <w:jc w:val="right"/>
              <w:rPr>
                <w:rFonts w:ascii="Times New Roman" w:eastAsia="Times New Roman" w:hAnsi="Times New Roman" w:cs="Times New Roman"/>
                <w:color w:val="000000"/>
                <w:lang w:eastAsia="pt-BR"/>
              </w:rPr>
            </w:pPr>
            <w:r w:rsidRPr="00A60868">
              <w:rPr>
                <w:rFonts w:ascii="Times New Roman" w:eastAsia="Times New Roman" w:hAnsi="Times New Roman" w:cs="Times New Roman"/>
                <w:color w:val="000000"/>
                <w:lang w:eastAsia="pt-BR"/>
              </w:rPr>
              <w:t>60</w:t>
            </w:r>
            <w:r w:rsidR="000C13C1">
              <w:rPr>
                <w:rFonts w:ascii="Times New Roman" w:eastAsia="Times New Roman" w:hAnsi="Times New Roman" w:cs="Times New Roman"/>
                <w:color w:val="000000"/>
                <w:lang w:eastAsia="pt-BR"/>
              </w:rPr>
              <w:t>,</w:t>
            </w:r>
            <w:r w:rsidRPr="00A60868">
              <w:rPr>
                <w:rFonts w:ascii="Times New Roman" w:eastAsia="Times New Roman" w:hAnsi="Times New Roman" w:cs="Times New Roman"/>
                <w:color w:val="000000"/>
                <w:lang w:eastAsia="pt-BR"/>
              </w:rPr>
              <w:t>445</w:t>
            </w:r>
          </w:p>
        </w:tc>
        <w:tc>
          <w:tcPr>
            <w:tcW w:w="960" w:type="dxa"/>
            <w:shd w:val="clear" w:color="auto" w:fill="auto"/>
            <w:noWrap/>
            <w:vAlign w:val="bottom"/>
            <w:hideMark/>
          </w:tcPr>
          <w:p w14:paraId="22AE0E79" w14:textId="04852391" w:rsidR="00A60868" w:rsidRPr="00A60868" w:rsidRDefault="00A60868" w:rsidP="00A60868">
            <w:pPr>
              <w:spacing w:after="0" w:line="240" w:lineRule="auto"/>
              <w:jc w:val="right"/>
              <w:rPr>
                <w:rFonts w:ascii="Times New Roman" w:eastAsia="Times New Roman" w:hAnsi="Times New Roman" w:cs="Times New Roman"/>
                <w:color w:val="000000"/>
                <w:lang w:eastAsia="pt-BR"/>
              </w:rPr>
            </w:pPr>
            <w:r w:rsidRPr="00A60868">
              <w:rPr>
                <w:rFonts w:ascii="Times New Roman" w:eastAsia="Times New Roman" w:hAnsi="Times New Roman" w:cs="Times New Roman"/>
                <w:color w:val="000000"/>
                <w:lang w:eastAsia="pt-BR"/>
              </w:rPr>
              <w:t>21</w:t>
            </w:r>
            <w:r w:rsidR="000C13C1">
              <w:rPr>
                <w:rFonts w:ascii="Times New Roman" w:eastAsia="Times New Roman" w:hAnsi="Times New Roman" w:cs="Times New Roman"/>
                <w:color w:val="000000"/>
                <w:lang w:eastAsia="pt-BR"/>
              </w:rPr>
              <w:t>,</w:t>
            </w:r>
            <w:r w:rsidRPr="00A60868">
              <w:rPr>
                <w:rFonts w:ascii="Times New Roman" w:eastAsia="Times New Roman" w:hAnsi="Times New Roman" w:cs="Times New Roman"/>
                <w:color w:val="000000"/>
                <w:lang w:eastAsia="pt-BR"/>
              </w:rPr>
              <w:t>744</w:t>
            </w:r>
          </w:p>
        </w:tc>
        <w:tc>
          <w:tcPr>
            <w:tcW w:w="960" w:type="dxa"/>
            <w:tcBorders>
              <w:right w:val="single" w:sz="4" w:space="0" w:color="auto"/>
            </w:tcBorders>
            <w:shd w:val="clear" w:color="auto" w:fill="auto"/>
            <w:noWrap/>
            <w:vAlign w:val="bottom"/>
            <w:hideMark/>
          </w:tcPr>
          <w:p w14:paraId="0A6E0716" w14:textId="07D214A3" w:rsidR="00A60868" w:rsidRPr="00A60868" w:rsidRDefault="00A60868" w:rsidP="00A60868">
            <w:pPr>
              <w:spacing w:after="0" w:line="240" w:lineRule="auto"/>
              <w:jc w:val="right"/>
              <w:rPr>
                <w:rFonts w:ascii="Times New Roman" w:eastAsia="Times New Roman" w:hAnsi="Times New Roman" w:cs="Times New Roman"/>
                <w:color w:val="000000"/>
                <w:lang w:eastAsia="pt-BR"/>
              </w:rPr>
            </w:pPr>
            <w:r w:rsidRPr="00A60868">
              <w:rPr>
                <w:rFonts w:ascii="Times New Roman" w:eastAsia="Times New Roman" w:hAnsi="Times New Roman" w:cs="Times New Roman"/>
                <w:color w:val="000000"/>
                <w:lang w:eastAsia="pt-BR"/>
              </w:rPr>
              <w:t>101</w:t>
            </w:r>
            <w:r w:rsidR="000C13C1">
              <w:rPr>
                <w:rFonts w:ascii="Times New Roman" w:eastAsia="Times New Roman" w:hAnsi="Times New Roman" w:cs="Times New Roman"/>
                <w:color w:val="000000"/>
                <w:lang w:eastAsia="pt-BR"/>
              </w:rPr>
              <w:t>,</w:t>
            </w:r>
            <w:r w:rsidRPr="00A60868">
              <w:rPr>
                <w:rFonts w:ascii="Times New Roman" w:eastAsia="Times New Roman" w:hAnsi="Times New Roman" w:cs="Times New Roman"/>
                <w:color w:val="000000"/>
                <w:lang w:eastAsia="pt-BR"/>
              </w:rPr>
              <w:t>526</w:t>
            </w:r>
          </w:p>
        </w:tc>
      </w:tr>
      <w:tr w:rsidR="000B1061" w:rsidRPr="00A60868" w14:paraId="3EA5F2FC" w14:textId="77777777" w:rsidTr="000B1061">
        <w:trPr>
          <w:trHeight w:val="300"/>
        </w:trPr>
        <w:tc>
          <w:tcPr>
            <w:tcW w:w="1696" w:type="dxa"/>
            <w:tcBorders>
              <w:left w:val="single" w:sz="4" w:space="0" w:color="auto"/>
              <w:right w:val="single" w:sz="4" w:space="0" w:color="auto"/>
            </w:tcBorders>
            <w:shd w:val="clear" w:color="auto" w:fill="auto"/>
            <w:noWrap/>
            <w:vAlign w:val="bottom"/>
            <w:hideMark/>
          </w:tcPr>
          <w:p w14:paraId="7342FBAE" w14:textId="77777777" w:rsidR="00A60868" w:rsidRPr="00A60868" w:rsidRDefault="00A60868" w:rsidP="00A60868">
            <w:pPr>
              <w:spacing w:after="0" w:line="240" w:lineRule="auto"/>
              <w:rPr>
                <w:rFonts w:ascii="Times New Roman" w:eastAsia="Times New Roman" w:hAnsi="Times New Roman" w:cs="Times New Roman"/>
                <w:color w:val="000000"/>
                <w:lang w:eastAsia="pt-BR"/>
              </w:rPr>
            </w:pPr>
            <w:proofErr w:type="spellStart"/>
            <w:r w:rsidRPr="00A60868">
              <w:rPr>
                <w:rFonts w:ascii="Times New Roman" w:eastAsia="Times New Roman" w:hAnsi="Times New Roman" w:cs="Times New Roman"/>
                <w:color w:val="000000"/>
                <w:lang w:eastAsia="pt-BR"/>
              </w:rPr>
              <w:t>Women</w:t>
            </w:r>
            <w:proofErr w:type="spellEnd"/>
            <w:r w:rsidRPr="00A60868">
              <w:rPr>
                <w:rFonts w:ascii="Times New Roman" w:eastAsia="Times New Roman" w:hAnsi="Times New Roman" w:cs="Times New Roman"/>
                <w:color w:val="000000"/>
                <w:lang w:eastAsia="pt-BR"/>
              </w:rPr>
              <w:t xml:space="preserve"> 60-64y</w:t>
            </w:r>
          </w:p>
        </w:tc>
        <w:tc>
          <w:tcPr>
            <w:tcW w:w="960" w:type="dxa"/>
            <w:tcBorders>
              <w:left w:val="single" w:sz="4" w:space="0" w:color="auto"/>
            </w:tcBorders>
            <w:shd w:val="clear" w:color="auto" w:fill="auto"/>
            <w:noWrap/>
            <w:vAlign w:val="bottom"/>
            <w:hideMark/>
          </w:tcPr>
          <w:p w14:paraId="6BBE2796" w14:textId="22228E17" w:rsidR="00A60868" w:rsidRPr="00A60868" w:rsidRDefault="00A60868" w:rsidP="00A60868">
            <w:pPr>
              <w:spacing w:after="0" w:line="240" w:lineRule="auto"/>
              <w:jc w:val="right"/>
              <w:rPr>
                <w:rFonts w:ascii="Times New Roman" w:eastAsia="Times New Roman" w:hAnsi="Times New Roman" w:cs="Times New Roman"/>
                <w:color w:val="000000"/>
                <w:lang w:eastAsia="pt-BR"/>
              </w:rPr>
            </w:pPr>
            <w:r w:rsidRPr="00A60868">
              <w:rPr>
                <w:rFonts w:ascii="Times New Roman" w:eastAsia="Times New Roman" w:hAnsi="Times New Roman" w:cs="Times New Roman"/>
                <w:color w:val="000000"/>
                <w:lang w:eastAsia="pt-BR"/>
              </w:rPr>
              <w:t>1</w:t>
            </w:r>
            <w:r w:rsidR="000C13C1">
              <w:rPr>
                <w:rFonts w:ascii="Times New Roman" w:eastAsia="Times New Roman" w:hAnsi="Times New Roman" w:cs="Times New Roman"/>
                <w:color w:val="000000"/>
                <w:lang w:eastAsia="pt-BR"/>
              </w:rPr>
              <w:t>,</w:t>
            </w:r>
            <w:r w:rsidRPr="00A60868">
              <w:rPr>
                <w:rFonts w:ascii="Times New Roman" w:eastAsia="Times New Roman" w:hAnsi="Times New Roman" w:cs="Times New Roman"/>
                <w:color w:val="000000"/>
                <w:lang w:eastAsia="pt-BR"/>
              </w:rPr>
              <w:t>778</w:t>
            </w:r>
          </w:p>
        </w:tc>
        <w:tc>
          <w:tcPr>
            <w:tcW w:w="960" w:type="dxa"/>
            <w:shd w:val="clear" w:color="auto" w:fill="auto"/>
            <w:noWrap/>
            <w:vAlign w:val="bottom"/>
            <w:hideMark/>
          </w:tcPr>
          <w:p w14:paraId="79019C8D" w14:textId="77777777" w:rsidR="00A60868" w:rsidRPr="00A60868" w:rsidRDefault="00A60868" w:rsidP="00A60868">
            <w:pPr>
              <w:spacing w:after="0" w:line="240" w:lineRule="auto"/>
              <w:jc w:val="right"/>
              <w:rPr>
                <w:rFonts w:ascii="Times New Roman" w:eastAsia="Times New Roman" w:hAnsi="Times New Roman" w:cs="Times New Roman"/>
                <w:color w:val="000000"/>
                <w:lang w:eastAsia="pt-BR"/>
              </w:rPr>
            </w:pPr>
            <w:r w:rsidRPr="00A60868">
              <w:rPr>
                <w:rFonts w:ascii="Times New Roman" w:eastAsia="Times New Roman" w:hAnsi="Times New Roman" w:cs="Times New Roman"/>
                <w:color w:val="000000"/>
                <w:lang w:eastAsia="pt-BR"/>
              </w:rPr>
              <w:t>649</w:t>
            </w:r>
          </w:p>
        </w:tc>
        <w:tc>
          <w:tcPr>
            <w:tcW w:w="960" w:type="dxa"/>
            <w:tcBorders>
              <w:right w:val="single" w:sz="4" w:space="0" w:color="auto"/>
            </w:tcBorders>
            <w:shd w:val="clear" w:color="auto" w:fill="auto"/>
            <w:noWrap/>
            <w:vAlign w:val="bottom"/>
            <w:hideMark/>
          </w:tcPr>
          <w:p w14:paraId="4DDFBF30" w14:textId="1AE814CE" w:rsidR="00A60868" w:rsidRPr="00A60868" w:rsidRDefault="00A60868" w:rsidP="00A60868">
            <w:pPr>
              <w:spacing w:after="0" w:line="240" w:lineRule="auto"/>
              <w:jc w:val="right"/>
              <w:rPr>
                <w:rFonts w:ascii="Times New Roman" w:eastAsia="Times New Roman" w:hAnsi="Times New Roman" w:cs="Times New Roman"/>
                <w:color w:val="000000"/>
                <w:lang w:eastAsia="pt-BR"/>
              </w:rPr>
            </w:pPr>
            <w:r w:rsidRPr="00A60868">
              <w:rPr>
                <w:rFonts w:ascii="Times New Roman" w:eastAsia="Times New Roman" w:hAnsi="Times New Roman" w:cs="Times New Roman"/>
                <w:color w:val="000000"/>
                <w:lang w:eastAsia="pt-BR"/>
              </w:rPr>
              <w:t>2</w:t>
            </w:r>
            <w:r w:rsidR="000C13C1">
              <w:rPr>
                <w:rFonts w:ascii="Times New Roman" w:eastAsia="Times New Roman" w:hAnsi="Times New Roman" w:cs="Times New Roman"/>
                <w:color w:val="000000"/>
                <w:lang w:eastAsia="pt-BR"/>
              </w:rPr>
              <w:t>,</w:t>
            </w:r>
            <w:r w:rsidRPr="00A60868">
              <w:rPr>
                <w:rFonts w:ascii="Times New Roman" w:eastAsia="Times New Roman" w:hAnsi="Times New Roman" w:cs="Times New Roman"/>
                <w:color w:val="000000"/>
                <w:lang w:eastAsia="pt-BR"/>
              </w:rPr>
              <w:t>977</w:t>
            </w:r>
          </w:p>
        </w:tc>
        <w:tc>
          <w:tcPr>
            <w:tcW w:w="960" w:type="dxa"/>
            <w:tcBorders>
              <w:left w:val="single" w:sz="4" w:space="0" w:color="auto"/>
            </w:tcBorders>
            <w:shd w:val="clear" w:color="auto" w:fill="auto"/>
            <w:noWrap/>
            <w:vAlign w:val="bottom"/>
            <w:hideMark/>
          </w:tcPr>
          <w:p w14:paraId="1BB678EB" w14:textId="53EC644D" w:rsidR="00A60868" w:rsidRPr="00A60868" w:rsidRDefault="00A60868" w:rsidP="00A60868">
            <w:pPr>
              <w:spacing w:after="0" w:line="240" w:lineRule="auto"/>
              <w:jc w:val="right"/>
              <w:rPr>
                <w:rFonts w:ascii="Times New Roman" w:eastAsia="Times New Roman" w:hAnsi="Times New Roman" w:cs="Times New Roman"/>
                <w:color w:val="000000"/>
                <w:lang w:eastAsia="pt-BR"/>
              </w:rPr>
            </w:pPr>
            <w:r w:rsidRPr="00A60868">
              <w:rPr>
                <w:rFonts w:ascii="Times New Roman" w:eastAsia="Times New Roman" w:hAnsi="Times New Roman" w:cs="Times New Roman"/>
                <w:color w:val="000000"/>
                <w:lang w:eastAsia="pt-BR"/>
              </w:rPr>
              <w:t>6</w:t>
            </w:r>
            <w:r w:rsidR="000C13C1">
              <w:rPr>
                <w:rFonts w:ascii="Times New Roman" w:eastAsia="Times New Roman" w:hAnsi="Times New Roman" w:cs="Times New Roman"/>
                <w:color w:val="000000"/>
                <w:lang w:eastAsia="pt-BR"/>
              </w:rPr>
              <w:t>,</w:t>
            </w:r>
            <w:r w:rsidRPr="00A60868">
              <w:rPr>
                <w:rFonts w:ascii="Times New Roman" w:eastAsia="Times New Roman" w:hAnsi="Times New Roman" w:cs="Times New Roman"/>
                <w:color w:val="000000"/>
                <w:lang w:eastAsia="pt-BR"/>
              </w:rPr>
              <w:t>629</w:t>
            </w:r>
          </w:p>
        </w:tc>
        <w:tc>
          <w:tcPr>
            <w:tcW w:w="960" w:type="dxa"/>
            <w:shd w:val="clear" w:color="auto" w:fill="auto"/>
            <w:noWrap/>
            <w:vAlign w:val="bottom"/>
            <w:hideMark/>
          </w:tcPr>
          <w:p w14:paraId="4249991A" w14:textId="16D8275E" w:rsidR="00A60868" w:rsidRPr="00A60868" w:rsidRDefault="00A60868" w:rsidP="00A60868">
            <w:pPr>
              <w:spacing w:after="0" w:line="240" w:lineRule="auto"/>
              <w:jc w:val="right"/>
              <w:rPr>
                <w:rFonts w:ascii="Times New Roman" w:eastAsia="Times New Roman" w:hAnsi="Times New Roman" w:cs="Times New Roman"/>
                <w:color w:val="000000"/>
                <w:lang w:eastAsia="pt-BR"/>
              </w:rPr>
            </w:pPr>
            <w:r w:rsidRPr="00A60868">
              <w:rPr>
                <w:rFonts w:ascii="Times New Roman" w:eastAsia="Times New Roman" w:hAnsi="Times New Roman" w:cs="Times New Roman"/>
                <w:color w:val="000000"/>
                <w:lang w:eastAsia="pt-BR"/>
              </w:rPr>
              <w:t>2</w:t>
            </w:r>
            <w:r w:rsidR="000C13C1">
              <w:rPr>
                <w:rFonts w:ascii="Times New Roman" w:eastAsia="Times New Roman" w:hAnsi="Times New Roman" w:cs="Times New Roman"/>
                <w:color w:val="000000"/>
                <w:lang w:eastAsia="pt-BR"/>
              </w:rPr>
              <w:t>,</w:t>
            </w:r>
            <w:r w:rsidRPr="00A60868">
              <w:rPr>
                <w:rFonts w:ascii="Times New Roman" w:eastAsia="Times New Roman" w:hAnsi="Times New Roman" w:cs="Times New Roman"/>
                <w:color w:val="000000"/>
                <w:lang w:eastAsia="pt-BR"/>
              </w:rPr>
              <w:t>314</w:t>
            </w:r>
          </w:p>
        </w:tc>
        <w:tc>
          <w:tcPr>
            <w:tcW w:w="960" w:type="dxa"/>
            <w:tcBorders>
              <w:right w:val="single" w:sz="4" w:space="0" w:color="auto"/>
            </w:tcBorders>
            <w:shd w:val="clear" w:color="auto" w:fill="auto"/>
            <w:noWrap/>
            <w:vAlign w:val="bottom"/>
            <w:hideMark/>
          </w:tcPr>
          <w:p w14:paraId="1C834A19" w14:textId="0E6AAAF1" w:rsidR="00A60868" w:rsidRPr="00A60868" w:rsidRDefault="00A60868" w:rsidP="00A60868">
            <w:pPr>
              <w:spacing w:after="0" w:line="240" w:lineRule="auto"/>
              <w:jc w:val="right"/>
              <w:rPr>
                <w:rFonts w:ascii="Times New Roman" w:eastAsia="Times New Roman" w:hAnsi="Times New Roman" w:cs="Times New Roman"/>
                <w:color w:val="000000"/>
                <w:lang w:eastAsia="pt-BR"/>
              </w:rPr>
            </w:pPr>
            <w:r w:rsidRPr="00A60868">
              <w:rPr>
                <w:rFonts w:ascii="Times New Roman" w:eastAsia="Times New Roman" w:hAnsi="Times New Roman" w:cs="Times New Roman"/>
                <w:color w:val="000000"/>
                <w:lang w:eastAsia="pt-BR"/>
              </w:rPr>
              <w:t>11</w:t>
            </w:r>
            <w:r w:rsidR="000C13C1">
              <w:rPr>
                <w:rFonts w:ascii="Times New Roman" w:eastAsia="Times New Roman" w:hAnsi="Times New Roman" w:cs="Times New Roman"/>
                <w:color w:val="000000"/>
                <w:lang w:eastAsia="pt-BR"/>
              </w:rPr>
              <w:t>,</w:t>
            </w:r>
            <w:r w:rsidRPr="00A60868">
              <w:rPr>
                <w:rFonts w:ascii="Times New Roman" w:eastAsia="Times New Roman" w:hAnsi="Times New Roman" w:cs="Times New Roman"/>
                <w:color w:val="000000"/>
                <w:lang w:eastAsia="pt-BR"/>
              </w:rPr>
              <w:t>245</w:t>
            </w:r>
          </w:p>
        </w:tc>
        <w:tc>
          <w:tcPr>
            <w:tcW w:w="960" w:type="dxa"/>
            <w:tcBorders>
              <w:left w:val="single" w:sz="4" w:space="0" w:color="auto"/>
            </w:tcBorders>
            <w:shd w:val="clear" w:color="auto" w:fill="auto"/>
            <w:noWrap/>
            <w:vAlign w:val="bottom"/>
            <w:hideMark/>
          </w:tcPr>
          <w:p w14:paraId="73BE57C7" w14:textId="24392C63" w:rsidR="00A60868" w:rsidRPr="00A60868" w:rsidRDefault="00A60868" w:rsidP="00A60868">
            <w:pPr>
              <w:spacing w:after="0" w:line="240" w:lineRule="auto"/>
              <w:jc w:val="right"/>
              <w:rPr>
                <w:rFonts w:ascii="Times New Roman" w:eastAsia="Times New Roman" w:hAnsi="Times New Roman" w:cs="Times New Roman"/>
                <w:color w:val="000000"/>
                <w:lang w:eastAsia="pt-BR"/>
              </w:rPr>
            </w:pPr>
            <w:r w:rsidRPr="00A60868">
              <w:rPr>
                <w:rFonts w:ascii="Times New Roman" w:eastAsia="Times New Roman" w:hAnsi="Times New Roman" w:cs="Times New Roman"/>
                <w:color w:val="000000"/>
                <w:lang w:eastAsia="pt-BR"/>
              </w:rPr>
              <w:t>71</w:t>
            </w:r>
            <w:r w:rsidR="000C13C1">
              <w:rPr>
                <w:rFonts w:ascii="Times New Roman" w:eastAsia="Times New Roman" w:hAnsi="Times New Roman" w:cs="Times New Roman"/>
                <w:color w:val="000000"/>
                <w:lang w:eastAsia="pt-BR"/>
              </w:rPr>
              <w:t>,</w:t>
            </w:r>
            <w:r w:rsidRPr="00A60868">
              <w:rPr>
                <w:rFonts w:ascii="Times New Roman" w:eastAsia="Times New Roman" w:hAnsi="Times New Roman" w:cs="Times New Roman"/>
                <w:color w:val="000000"/>
                <w:lang w:eastAsia="pt-BR"/>
              </w:rPr>
              <w:t>467</w:t>
            </w:r>
          </w:p>
        </w:tc>
        <w:tc>
          <w:tcPr>
            <w:tcW w:w="960" w:type="dxa"/>
            <w:shd w:val="clear" w:color="auto" w:fill="auto"/>
            <w:noWrap/>
            <w:vAlign w:val="bottom"/>
            <w:hideMark/>
          </w:tcPr>
          <w:p w14:paraId="683A5E0F" w14:textId="06EAB9AC" w:rsidR="00A60868" w:rsidRPr="00A60868" w:rsidRDefault="00A60868" w:rsidP="00A60868">
            <w:pPr>
              <w:spacing w:after="0" w:line="240" w:lineRule="auto"/>
              <w:jc w:val="right"/>
              <w:rPr>
                <w:rFonts w:ascii="Times New Roman" w:eastAsia="Times New Roman" w:hAnsi="Times New Roman" w:cs="Times New Roman"/>
                <w:color w:val="000000"/>
                <w:lang w:eastAsia="pt-BR"/>
              </w:rPr>
            </w:pPr>
            <w:r w:rsidRPr="00A60868">
              <w:rPr>
                <w:rFonts w:ascii="Times New Roman" w:eastAsia="Times New Roman" w:hAnsi="Times New Roman" w:cs="Times New Roman"/>
                <w:color w:val="000000"/>
                <w:lang w:eastAsia="pt-BR"/>
              </w:rPr>
              <w:t>26</w:t>
            </w:r>
            <w:r w:rsidR="000C13C1">
              <w:rPr>
                <w:rFonts w:ascii="Times New Roman" w:eastAsia="Times New Roman" w:hAnsi="Times New Roman" w:cs="Times New Roman"/>
                <w:color w:val="000000"/>
                <w:lang w:eastAsia="pt-BR"/>
              </w:rPr>
              <w:t>,</w:t>
            </w:r>
            <w:r w:rsidRPr="00A60868">
              <w:rPr>
                <w:rFonts w:ascii="Times New Roman" w:eastAsia="Times New Roman" w:hAnsi="Times New Roman" w:cs="Times New Roman"/>
                <w:color w:val="000000"/>
                <w:lang w:eastAsia="pt-BR"/>
              </w:rPr>
              <w:t>046</w:t>
            </w:r>
          </w:p>
        </w:tc>
        <w:tc>
          <w:tcPr>
            <w:tcW w:w="960" w:type="dxa"/>
            <w:tcBorders>
              <w:right w:val="single" w:sz="4" w:space="0" w:color="auto"/>
            </w:tcBorders>
            <w:shd w:val="clear" w:color="auto" w:fill="auto"/>
            <w:noWrap/>
            <w:vAlign w:val="bottom"/>
            <w:hideMark/>
          </w:tcPr>
          <w:p w14:paraId="22374D87" w14:textId="6E0D6485" w:rsidR="00A60868" w:rsidRPr="00A60868" w:rsidRDefault="00A60868" w:rsidP="00A60868">
            <w:pPr>
              <w:spacing w:after="0" w:line="240" w:lineRule="auto"/>
              <w:jc w:val="right"/>
              <w:rPr>
                <w:rFonts w:ascii="Times New Roman" w:eastAsia="Times New Roman" w:hAnsi="Times New Roman" w:cs="Times New Roman"/>
                <w:color w:val="000000"/>
                <w:lang w:eastAsia="pt-BR"/>
              </w:rPr>
            </w:pPr>
            <w:r w:rsidRPr="00A60868">
              <w:rPr>
                <w:rFonts w:ascii="Times New Roman" w:eastAsia="Times New Roman" w:hAnsi="Times New Roman" w:cs="Times New Roman"/>
                <w:color w:val="000000"/>
                <w:lang w:eastAsia="pt-BR"/>
              </w:rPr>
              <w:t>119</w:t>
            </w:r>
            <w:r w:rsidR="000C13C1">
              <w:rPr>
                <w:rFonts w:ascii="Times New Roman" w:eastAsia="Times New Roman" w:hAnsi="Times New Roman" w:cs="Times New Roman"/>
                <w:color w:val="000000"/>
                <w:lang w:eastAsia="pt-BR"/>
              </w:rPr>
              <w:t>,</w:t>
            </w:r>
            <w:r w:rsidRPr="00A60868">
              <w:rPr>
                <w:rFonts w:ascii="Times New Roman" w:eastAsia="Times New Roman" w:hAnsi="Times New Roman" w:cs="Times New Roman"/>
                <w:color w:val="000000"/>
                <w:lang w:eastAsia="pt-BR"/>
              </w:rPr>
              <w:t>713</w:t>
            </w:r>
          </w:p>
        </w:tc>
      </w:tr>
      <w:tr w:rsidR="000B1061" w:rsidRPr="00A60868" w14:paraId="2C17CDEA" w14:textId="77777777" w:rsidTr="000B1061">
        <w:trPr>
          <w:trHeight w:val="300"/>
        </w:trPr>
        <w:tc>
          <w:tcPr>
            <w:tcW w:w="1696" w:type="dxa"/>
            <w:tcBorders>
              <w:left w:val="single" w:sz="4" w:space="0" w:color="auto"/>
              <w:right w:val="single" w:sz="4" w:space="0" w:color="auto"/>
            </w:tcBorders>
            <w:shd w:val="clear" w:color="auto" w:fill="auto"/>
            <w:noWrap/>
            <w:vAlign w:val="bottom"/>
            <w:hideMark/>
          </w:tcPr>
          <w:p w14:paraId="7F677733" w14:textId="77777777" w:rsidR="00A60868" w:rsidRPr="00A60868" w:rsidRDefault="00A60868" w:rsidP="00A60868">
            <w:pPr>
              <w:spacing w:after="0" w:line="240" w:lineRule="auto"/>
              <w:rPr>
                <w:rFonts w:ascii="Times New Roman" w:eastAsia="Times New Roman" w:hAnsi="Times New Roman" w:cs="Times New Roman"/>
                <w:color w:val="000000"/>
                <w:lang w:eastAsia="pt-BR"/>
              </w:rPr>
            </w:pPr>
            <w:proofErr w:type="spellStart"/>
            <w:r w:rsidRPr="00A60868">
              <w:rPr>
                <w:rFonts w:ascii="Times New Roman" w:eastAsia="Times New Roman" w:hAnsi="Times New Roman" w:cs="Times New Roman"/>
                <w:color w:val="000000"/>
                <w:lang w:eastAsia="pt-BR"/>
              </w:rPr>
              <w:t>Women</w:t>
            </w:r>
            <w:proofErr w:type="spellEnd"/>
            <w:r w:rsidRPr="00A60868">
              <w:rPr>
                <w:rFonts w:ascii="Times New Roman" w:eastAsia="Times New Roman" w:hAnsi="Times New Roman" w:cs="Times New Roman"/>
                <w:color w:val="000000"/>
                <w:lang w:eastAsia="pt-BR"/>
              </w:rPr>
              <w:t xml:space="preserve"> 65-69y</w:t>
            </w:r>
          </w:p>
        </w:tc>
        <w:tc>
          <w:tcPr>
            <w:tcW w:w="960" w:type="dxa"/>
            <w:tcBorders>
              <w:left w:val="single" w:sz="4" w:space="0" w:color="auto"/>
            </w:tcBorders>
            <w:shd w:val="clear" w:color="auto" w:fill="auto"/>
            <w:noWrap/>
            <w:vAlign w:val="bottom"/>
            <w:hideMark/>
          </w:tcPr>
          <w:p w14:paraId="3F54CE92" w14:textId="60EAFE90" w:rsidR="00A60868" w:rsidRPr="00A60868" w:rsidRDefault="00A60868" w:rsidP="00A60868">
            <w:pPr>
              <w:spacing w:after="0" w:line="240" w:lineRule="auto"/>
              <w:jc w:val="right"/>
              <w:rPr>
                <w:rFonts w:ascii="Times New Roman" w:eastAsia="Times New Roman" w:hAnsi="Times New Roman" w:cs="Times New Roman"/>
                <w:color w:val="000000"/>
                <w:lang w:eastAsia="pt-BR"/>
              </w:rPr>
            </w:pPr>
            <w:r w:rsidRPr="00A60868">
              <w:rPr>
                <w:rFonts w:ascii="Times New Roman" w:eastAsia="Times New Roman" w:hAnsi="Times New Roman" w:cs="Times New Roman"/>
                <w:color w:val="000000"/>
                <w:lang w:eastAsia="pt-BR"/>
              </w:rPr>
              <w:t>2</w:t>
            </w:r>
            <w:r w:rsidR="00B34F1C">
              <w:rPr>
                <w:rFonts w:ascii="Times New Roman" w:eastAsia="Times New Roman" w:hAnsi="Times New Roman" w:cs="Times New Roman"/>
                <w:color w:val="000000"/>
                <w:lang w:eastAsia="pt-BR"/>
              </w:rPr>
              <w:t>,</w:t>
            </w:r>
            <w:r w:rsidRPr="00A60868">
              <w:rPr>
                <w:rFonts w:ascii="Times New Roman" w:eastAsia="Times New Roman" w:hAnsi="Times New Roman" w:cs="Times New Roman"/>
                <w:color w:val="000000"/>
                <w:lang w:eastAsia="pt-BR"/>
              </w:rPr>
              <w:t>208</w:t>
            </w:r>
          </w:p>
        </w:tc>
        <w:tc>
          <w:tcPr>
            <w:tcW w:w="960" w:type="dxa"/>
            <w:shd w:val="clear" w:color="auto" w:fill="auto"/>
            <w:noWrap/>
            <w:vAlign w:val="bottom"/>
            <w:hideMark/>
          </w:tcPr>
          <w:p w14:paraId="3385985F" w14:textId="77777777" w:rsidR="00A60868" w:rsidRPr="00A60868" w:rsidRDefault="00A60868" w:rsidP="00A60868">
            <w:pPr>
              <w:spacing w:after="0" w:line="240" w:lineRule="auto"/>
              <w:jc w:val="right"/>
              <w:rPr>
                <w:rFonts w:ascii="Times New Roman" w:eastAsia="Times New Roman" w:hAnsi="Times New Roman" w:cs="Times New Roman"/>
                <w:color w:val="000000"/>
                <w:lang w:eastAsia="pt-BR"/>
              </w:rPr>
            </w:pPr>
            <w:r w:rsidRPr="00A60868">
              <w:rPr>
                <w:rFonts w:ascii="Times New Roman" w:eastAsia="Times New Roman" w:hAnsi="Times New Roman" w:cs="Times New Roman"/>
                <w:color w:val="000000"/>
                <w:lang w:eastAsia="pt-BR"/>
              </w:rPr>
              <w:t>805</w:t>
            </w:r>
          </w:p>
        </w:tc>
        <w:tc>
          <w:tcPr>
            <w:tcW w:w="960" w:type="dxa"/>
            <w:tcBorders>
              <w:right w:val="single" w:sz="4" w:space="0" w:color="auto"/>
            </w:tcBorders>
            <w:shd w:val="clear" w:color="auto" w:fill="auto"/>
            <w:noWrap/>
            <w:vAlign w:val="bottom"/>
            <w:hideMark/>
          </w:tcPr>
          <w:p w14:paraId="27334C7B" w14:textId="30091321" w:rsidR="00A60868" w:rsidRPr="00A60868" w:rsidRDefault="00A60868" w:rsidP="00A60868">
            <w:pPr>
              <w:spacing w:after="0" w:line="240" w:lineRule="auto"/>
              <w:jc w:val="right"/>
              <w:rPr>
                <w:rFonts w:ascii="Times New Roman" w:eastAsia="Times New Roman" w:hAnsi="Times New Roman" w:cs="Times New Roman"/>
                <w:color w:val="000000"/>
                <w:lang w:eastAsia="pt-BR"/>
              </w:rPr>
            </w:pPr>
            <w:r w:rsidRPr="00A60868">
              <w:rPr>
                <w:rFonts w:ascii="Times New Roman" w:eastAsia="Times New Roman" w:hAnsi="Times New Roman" w:cs="Times New Roman"/>
                <w:color w:val="000000"/>
                <w:lang w:eastAsia="pt-BR"/>
              </w:rPr>
              <w:t>3</w:t>
            </w:r>
            <w:r w:rsidR="00B34F1C">
              <w:rPr>
                <w:rFonts w:ascii="Times New Roman" w:eastAsia="Times New Roman" w:hAnsi="Times New Roman" w:cs="Times New Roman"/>
                <w:color w:val="000000"/>
                <w:lang w:eastAsia="pt-BR"/>
              </w:rPr>
              <w:t>,</w:t>
            </w:r>
            <w:r w:rsidRPr="00A60868">
              <w:rPr>
                <w:rFonts w:ascii="Times New Roman" w:eastAsia="Times New Roman" w:hAnsi="Times New Roman" w:cs="Times New Roman"/>
                <w:color w:val="000000"/>
                <w:lang w:eastAsia="pt-BR"/>
              </w:rPr>
              <w:t>692</w:t>
            </w:r>
          </w:p>
        </w:tc>
        <w:tc>
          <w:tcPr>
            <w:tcW w:w="960" w:type="dxa"/>
            <w:tcBorders>
              <w:left w:val="single" w:sz="4" w:space="0" w:color="auto"/>
            </w:tcBorders>
            <w:shd w:val="clear" w:color="auto" w:fill="auto"/>
            <w:noWrap/>
            <w:vAlign w:val="bottom"/>
            <w:hideMark/>
          </w:tcPr>
          <w:p w14:paraId="7609C799" w14:textId="276E746B" w:rsidR="00A60868" w:rsidRPr="00A60868" w:rsidRDefault="00A60868" w:rsidP="00A60868">
            <w:pPr>
              <w:spacing w:after="0" w:line="240" w:lineRule="auto"/>
              <w:jc w:val="right"/>
              <w:rPr>
                <w:rFonts w:ascii="Times New Roman" w:eastAsia="Times New Roman" w:hAnsi="Times New Roman" w:cs="Times New Roman"/>
                <w:color w:val="000000"/>
                <w:lang w:eastAsia="pt-BR"/>
              </w:rPr>
            </w:pPr>
            <w:r w:rsidRPr="00A60868">
              <w:rPr>
                <w:rFonts w:ascii="Times New Roman" w:eastAsia="Times New Roman" w:hAnsi="Times New Roman" w:cs="Times New Roman"/>
                <w:color w:val="000000"/>
                <w:lang w:eastAsia="pt-BR"/>
              </w:rPr>
              <w:t>6</w:t>
            </w:r>
            <w:r w:rsidR="00B34F1C">
              <w:rPr>
                <w:rFonts w:ascii="Times New Roman" w:eastAsia="Times New Roman" w:hAnsi="Times New Roman" w:cs="Times New Roman"/>
                <w:color w:val="000000"/>
                <w:lang w:eastAsia="pt-BR"/>
              </w:rPr>
              <w:t>,</w:t>
            </w:r>
            <w:r w:rsidRPr="00A60868">
              <w:rPr>
                <w:rFonts w:ascii="Times New Roman" w:eastAsia="Times New Roman" w:hAnsi="Times New Roman" w:cs="Times New Roman"/>
                <w:color w:val="000000"/>
                <w:lang w:eastAsia="pt-BR"/>
              </w:rPr>
              <w:t>904</w:t>
            </w:r>
          </w:p>
        </w:tc>
        <w:tc>
          <w:tcPr>
            <w:tcW w:w="960" w:type="dxa"/>
            <w:shd w:val="clear" w:color="auto" w:fill="auto"/>
            <w:noWrap/>
            <w:vAlign w:val="bottom"/>
            <w:hideMark/>
          </w:tcPr>
          <w:p w14:paraId="703B2C45" w14:textId="4B5008A2" w:rsidR="00A60868" w:rsidRPr="00A60868" w:rsidRDefault="00A60868" w:rsidP="00A60868">
            <w:pPr>
              <w:spacing w:after="0" w:line="240" w:lineRule="auto"/>
              <w:jc w:val="right"/>
              <w:rPr>
                <w:rFonts w:ascii="Times New Roman" w:eastAsia="Times New Roman" w:hAnsi="Times New Roman" w:cs="Times New Roman"/>
                <w:color w:val="000000"/>
                <w:lang w:eastAsia="pt-BR"/>
              </w:rPr>
            </w:pPr>
            <w:r w:rsidRPr="00A60868">
              <w:rPr>
                <w:rFonts w:ascii="Times New Roman" w:eastAsia="Times New Roman" w:hAnsi="Times New Roman" w:cs="Times New Roman"/>
                <w:color w:val="000000"/>
                <w:lang w:eastAsia="pt-BR"/>
              </w:rPr>
              <w:t>2</w:t>
            </w:r>
            <w:r w:rsidR="00B34F1C">
              <w:rPr>
                <w:rFonts w:ascii="Times New Roman" w:eastAsia="Times New Roman" w:hAnsi="Times New Roman" w:cs="Times New Roman"/>
                <w:color w:val="000000"/>
                <w:lang w:eastAsia="pt-BR"/>
              </w:rPr>
              <w:t>,</w:t>
            </w:r>
            <w:r w:rsidRPr="00A60868">
              <w:rPr>
                <w:rFonts w:ascii="Times New Roman" w:eastAsia="Times New Roman" w:hAnsi="Times New Roman" w:cs="Times New Roman"/>
                <w:color w:val="000000"/>
                <w:lang w:eastAsia="pt-BR"/>
              </w:rPr>
              <w:t>436</w:t>
            </w:r>
          </w:p>
        </w:tc>
        <w:tc>
          <w:tcPr>
            <w:tcW w:w="960" w:type="dxa"/>
            <w:tcBorders>
              <w:right w:val="single" w:sz="4" w:space="0" w:color="auto"/>
            </w:tcBorders>
            <w:shd w:val="clear" w:color="auto" w:fill="auto"/>
            <w:noWrap/>
            <w:vAlign w:val="bottom"/>
            <w:hideMark/>
          </w:tcPr>
          <w:p w14:paraId="291E3E4A" w14:textId="2C27A8B2" w:rsidR="00A60868" w:rsidRPr="00A60868" w:rsidRDefault="00A60868" w:rsidP="00A60868">
            <w:pPr>
              <w:spacing w:after="0" w:line="240" w:lineRule="auto"/>
              <w:jc w:val="right"/>
              <w:rPr>
                <w:rFonts w:ascii="Times New Roman" w:eastAsia="Times New Roman" w:hAnsi="Times New Roman" w:cs="Times New Roman"/>
                <w:color w:val="000000"/>
                <w:lang w:eastAsia="pt-BR"/>
              </w:rPr>
            </w:pPr>
            <w:r w:rsidRPr="00A60868">
              <w:rPr>
                <w:rFonts w:ascii="Times New Roman" w:eastAsia="Times New Roman" w:hAnsi="Times New Roman" w:cs="Times New Roman"/>
                <w:color w:val="000000"/>
                <w:lang w:eastAsia="pt-BR"/>
              </w:rPr>
              <w:t>11</w:t>
            </w:r>
            <w:r w:rsidR="00B34F1C">
              <w:rPr>
                <w:rFonts w:ascii="Times New Roman" w:eastAsia="Times New Roman" w:hAnsi="Times New Roman" w:cs="Times New Roman"/>
                <w:color w:val="000000"/>
                <w:lang w:eastAsia="pt-BR"/>
              </w:rPr>
              <w:t>,</w:t>
            </w:r>
            <w:r w:rsidRPr="00A60868">
              <w:rPr>
                <w:rFonts w:ascii="Times New Roman" w:eastAsia="Times New Roman" w:hAnsi="Times New Roman" w:cs="Times New Roman"/>
                <w:color w:val="000000"/>
                <w:lang w:eastAsia="pt-BR"/>
              </w:rPr>
              <w:t>659</w:t>
            </w:r>
          </w:p>
        </w:tc>
        <w:tc>
          <w:tcPr>
            <w:tcW w:w="960" w:type="dxa"/>
            <w:tcBorders>
              <w:left w:val="single" w:sz="4" w:space="0" w:color="auto"/>
            </w:tcBorders>
            <w:shd w:val="clear" w:color="auto" w:fill="auto"/>
            <w:noWrap/>
            <w:vAlign w:val="bottom"/>
            <w:hideMark/>
          </w:tcPr>
          <w:p w14:paraId="08487407" w14:textId="1E8B138F" w:rsidR="00A60868" w:rsidRPr="00A60868" w:rsidRDefault="00A60868" w:rsidP="00A60868">
            <w:pPr>
              <w:spacing w:after="0" w:line="240" w:lineRule="auto"/>
              <w:jc w:val="right"/>
              <w:rPr>
                <w:rFonts w:ascii="Times New Roman" w:eastAsia="Times New Roman" w:hAnsi="Times New Roman" w:cs="Times New Roman"/>
                <w:color w:val="000000"/>
                <w:lang w:eastAsia="pt-BR"/>
              </w:rPr>
            </w:pPr>
            <w:r w:rsidRPr="00A60868">
              <w:rPr>
                <w:rFonts w:ascii="Times New Roman" w:eastAsia="Times New Roman" w:hAnsi="Times New Roman" w:cs="Times New Roman"/>
                <w:color w:val="000000"/>
                <w:lang w:eastAsia="pt-BR"/>
              </w:rPr>
              <w:t>74</w:t>
            </w:r>
            <w:r w:rsidR="00B34F1C">
              <w:rPr>
                <w:rFonts w:ascii="Times New Roman" w:eastAsia="Times New Roman" w:hAnsi="Times New Roman" w:cs="Times New Roman"/>
                <w:color w:val="000000"/>
                <w:lang w:eastAsia="pt-BR"/>
              </w:rPr>
              <w:t>,</w:t>
            </w:r>
            <w:r w:rsidRPr="00A60868">
              <w:rPr>
                <w:rFonts w:ascii="Times New Roman" w:eastAsia="Times New Roman" w:hAnsi="Times New Roman" w:cs="Times New Roman"/>
                <w:color w:val="000000"/>
                <w:lang w:eastAsia="pt-BR"/>
              </w:rPr>
              <w:t>587</w:t>
            </w:r>
          </w:p>
        </w:tc>
        <w:tc>
          <w:tcPr>
            <w:tcW w:w="960" w:type="dxa"/>
            <w:shd w:val="clear" w:color="auto" w:fill="auto"/>
            <w:noWrap/>
            <w:vAlign w:val="bottom"/>
            <w:hideMark/>
          </w:tcPr>
          <w:p w14:paraId="5E97ED88" w14:textId="5D430807" w:rsidR="00A60868" w:rsidRPr="00A60868" w:rsidRDefault="00A60868" w:rsidP="00A60868">
            <w:pPr>
              <w:spacing w:after="0" w:line="240" w:lineRule="auto"/>
              <w:jc w:val="right"/>
              <w:rPr>
                <w:rFonts w:ascii="Times New Roman" w:eastAsia="Times New Roman" w:hAnsi="Times New Roman" w:cs="Times New Roman"/>
                <w:color w:val="000000"/>
                <w:lang w:eastAsia="pt-BR"/>
              </w:rPr>
            </w:pPr>
            <w:r w:rsidRPr="00A60868">
              <w:rPr>
                <w:rFonts w:ascii="Times New Roman" w:eastAsia="Times New Roman" w:hAnsi="Times New Roman" w:cs="Times New Roman"/>
                <w:color w:val="000000"/>
                <w:lang w:eastAsia="pt-BR"/>
              </w:rPr>
              <w:t>27</w:t>
            </w:r>
            <w:r w:rsidR="00B34F1C">
              <w:rPr>
                <w:rFonts w:ascii="Times New Roman" w:eastAsia="Times New Roman" w:hAnsi="Times New Roman" w:cs="Times New Roman"/>
                <w:color w:val="000000"/>
                <w:lang w:eastAsia="pt-BR"/>
              </w:rPr>
              <w:t>,</w:t>
            </w:r>
            <w:r w:rsidRPr="00A60868">
              <w:rPr>
                <w:rFonts w:ascii="Times New Roman" w:eastAsia="Times New Roman" w:hAnsi="Times New Roman" w:cs="Times New Roman"/>
                <w:color w:val="000000"/>
                <w:lang w:eastAsia="pt-BR"/>
              </w:rPr>
              <w:t>196</w:t>
            </w:r>
          </w:p>
        </w:tc>
        <w:tc>
          <w:tcPr>
            <w:tcW w:w="960" w:type="dxa"/>
            <w:tcBorders>
              <w:right w:val="single" w:sz="4" w:space="0" w:color="auto"/>
            </w:tcBorders>
            <w:shd w:val="clear" w:color="auto" w:fill="auto"/>
            <w:noWrap/>
            <w:vAlign w:val="bottom"/>
            <w:hideMark/>
          </w:tcPr>
          <w:p w14:paraId="05807511" w14:textId="2DAD1916" w:rsidR="00A60868" w:rsidRPr="00A60868" w:rsidRDefault="00A60868" w:rsidP="00A60868">
            <w:pPr>
              <w:spacing w:after="0" w:line="240" w:lineRule="auto"/>
              <w:jc w:val="right"/>
              <w:rPr>
                <w:rFonts w:ascii="Times New Roman" w:eastAsia="Times New Roman" w:hAnsi="Times New Roman" w:cs="Times New Roman"/>
                <w:color w:val="000000"/>
                <w:lang w:eastAsia="pt-BR"/>
              </w:rPr>
            </w:pPr>
            <w:r w:rsidRPr="00A60868">
              <w:rPr>
                <w:rFonts w:ascii="Times New Roman" w:eastAsia="Times New Roman" w:hAnsi="Times New Roman" w:cs="Times New Roman"/>
                <w:color w:val="000000"/>
                <w:lang w:eastAsia="pt-BR"/>
              </w:rPr>
              <w:t>124</w:t>
            </w:r>
            <w:r w:rsidR="00B34F1C">
              <w:rPr>
                <w:rFonts w:ascii="Times New Roman" w:eastAsia="Times New Roman" w:hAnsi="Times New Roman" w:cs="Times New Roman"/>
                <w:color w:val="000000"/>
                <w:lang w:eastAsia="pt-BR"/>
              </w:rPr>
              <w:t>,</w:t>
            </w:r>
            <w:r w:rsidRPr="00A60868">
              <w:rPr>
                <w:rFonts w:ascii="Times New Roman" w:eastAsia="Times New Roman" w:hAnsi="Times New Roman" w:cs="Times New Roman"/>
                <w:color w:val="000000"/>
                <w:lang w:eastAsia="pt-BR"/>
              </w:rPr>
              <w:t>767</w:t>
            </w:r>
          </w:p>
        </w:tc>
      </w:tr>
      <w:tr w:rsidR="000B1061" w:rsidRPr="00A60868" w14:paraId="597B19A5" w14:textId="77777777" w:rsidTr="000B1061">
        <w:trPr>
          <w:trHeight w:val="300"/>
        </w:trPr>
        <w:tc>
          <w:tcPr>
            <w:tcW w:w="1696" w:type="dxa"/>
            <w:tcBorders>
              <w:left w:val="single" w:sz="4" w:space="0" w:color="auto"/>
              <w:right w:val="single" w:sz="4" w:space="0" w:color="auto"/>
            </w:tcBorders>
            <w:shd w:val="clear" w:color="auto" w:fill="auto"/>
            <w:noWrap/>
            <w:vAlign w:val="bottom"/>
            <w:hideMark/>
          </w:tcPr>
          <w:p w14:paraId="28436173" w14:textId="77777777" w:rsidR="00A60868" w:rsidRPr="00A60868" w:rsidRDefault="00A60868" w:rsidP="00A60868">
            <w:pPr>
              <w:spacing w:after="0" w:line="240" w:lineRule="auto"/>
              <w:rPr>
                <w:rFonts w:ascii="Times New Roman" w:eastAsia="Times New Roman" w:hAnsi="Times New Roman" w:cs="Times New Roman"/>
                <w:color w:val="000000"/>
                <w:lang w:eastAsia="pt-BR"/>
              </w:rPr>
            </w:pPr>
            <w:proofErr w:type="spellStart"/>
            <w:r w:rsidRPr="00A60868">
              <w:rPr>
                <w:rFonts w:ascii="Times New Roman" w:eastAsia="Times New Roman" w:hAnsi="Times New Roman" w:cs="Times New Roman"/>
                <w:color w:val="000000"/>
                <w:lang w:eastAsia="pt-BR"/>
              </w:rPr>
              <w:t>Women</w:t>
            </w:r>
            <w:proofErr w:type="spellEnd"/>
            <w:r w:rsidRPr="00A60868">
              <w:rPr>
                <w:rFonts w:ascii="Times New Roman" w:eastAsia="Times New Roman" w:hAnsi="Times New Roman" w:cs="Times New Roman"/>
                <w:color w:val="000000"/>
                <w:lang w:eastAsia="pt-BR"/>
              </w:rPr>
              <w:t xml:space="preserve"> 70-74y</w:t>
            </w:r>
          </w:p>
        </w:tc>
        <w:tc>
          <w:tcPr>
            <w:tcW w:w="960" w:type="dxa"/>
            <w:tcBorders>
              <w:left w:val="single" w:sz="4" w:space="0" w:color="auto"/>
            </w:tcBorders>
            <w:shd w:val="clear" w:color="auto" w:fill="auto"/>
            <w:noWrap/>
            <w:vAlign w:val="bottom"/>
            <w:hideMark/>
          </w:tcPr>
          <w:p w14:paraId="3BFE51A5" w14:textId="21FA70AD" w:rsidR="00A60868" w:rsidRPr="00A60868" w:rsidRDefault="00A60868" w:rsidP="00A60868">
            <w:pPr>
              <w:spacing w:after="0" w:line="240" w:lineRule="auto"/>
              <w:jc w:val="right"/>
              <w:rPr>
                <w:rFonts w:ascii="Times New Roman" w:eastAsia="Times New Roman" w:hAnsi="Times New Roman" w:cs="Times New Roman"/>
                <w:color w:val="000000"/>
                <w:lang w:eastAsia="pt-BR"/>
              </w:rPr>
            </w:pPr>
            <w:r w:rsidRPr="00A60868">
              <w:rPr>
                <w:rFonts w:ascii="Times New Roman" w:eastAsia="Times New Roman" w:hAnsi="Times New Roman" w:cs="Times New Roman"/>
                <w:color w:val="000000"/>
                <w:lang w:eastAsia="pt-BR"/>
              </w:rPr>
              <w:t>2</w:t>
            </w:r>
            <w:r w:rsidR="00B34F1C">
              <w:rPr>
                <w:rFonts w:ascii="Times New Roman" w:eastAsia="Times New Roman" w:hAnsi="Times New Roman" w:cs="Times New Roman"/>
                <w:color w:val="000000"/>
                <w:lang w:eastAsia="pt-BR"/>
              </w:rPr>
              <w:t>,</w:t>
            </w:r>
            <w:r w:rsidRPr="00A60868">
              <w:rPr>
                <w:rFonts w:ascii="Times New Roman" w:eastAsia="Times New Roman" w:hAnsi="Times New Roman" w:cs="Times New Roman"/>
                <w:color w:val="000000"/>
                <w:lang w:eastAsia="pt-BR"/>
              </w:rPr>
              <w:t>622</w:t>
            </w:r>
          </w:p>
        </w:tc>
        <w:tc>
          <w:tcPr>
            <w:tcW w:w="960" w:type="dxa"/>
            <w:shd w:val="clear" w:color="auto" w:fill="auto"/>
            <w:noWrap/>
            <w:vAlign w:val="bottom"/>
            <w:hideMark/>
          </w:tcPr>
          <w:p w14:paraId="268EEAC1" w14:textId="77777777" w:rsidR="00A60868" w:rsidRPr="00A60868" w:rsidRDefault="00A60868" w:rsidP="00A60868">
            <w:pPr>
              <w:spacing w:after="0" w:line="240" w:lineRule="auto"/>
              <w:jc w:val="right"/>
              <w:rPr>
                <w:rFonts w:ascii="Times New Roman" w:eastAsia="Times New Roman" w:hAnsi="Times New Roman" w:cs="Times New Roman"/>
                <w:color w:val="000000"/>
                <w:lang w:eastAsia="pt-BR"/>
              </w:rPr>
            </w:pPr>
            <w:r w:rsidRPr="00A60868">
              <w:rPr>
                <w:rFonts w:ascii="Times New Roman" w:eastAsia="Times New Roman" w:hAnsi="Times New Roman" w:cs="Times New Roman"/>
                <w:color w:val="000000"/>
                <w:lang w:eastAsia="pt-BR"/>
              </w:rPr>
              <w:t>939</w:t>
            </w:r>
          </w:p>
        </w:tc>
        <w:tc>
          <w:tcPr>
            <w:tcW w:w="960" w:type="dxa"/>
            <w:tcBorders>
              <w:right w:val="single" w:sz="4" w:space="0" w:color="auto"/>
            </w:tcBorders>
            <w:shd w:val="clear" w:color="auto" w:fill="auto"/>
            <w:noWrap/>
            <w:vAlign w:val="bottom"/>
            <w:hideMark/>
          </w:tcPr>
          <w:p w14:paraId="53D0B059" w14:textId="5B7A550A" w:rsidR="00A60868" w:rsidRPr="00A60868" w:rsidRDefault="00A60868" w:rsidP="00A60868">
            <w:pPr>
              <w:spacing w:after="0" w:line="240" w:lineRule="auto"/>
              <w:jc w:val="right"/>
              <w:rPr>
                <w:rFonts w:ascii="Times New Roman" w:eastAsia="Times New Roman" w:hAnsi="Times New Roman" w:cs="Times New Roman"/>
                <w:color w:val="000000"/>
                <w:lang w:eastAsia="pt-BR"/>
              </w:rPr>
            </w:pPr>
            <w:r w:rsidRPr="00A60868">
              <w:rPr>
                <w:rFonts w:ascii="Times New Roman" w:eastAsia="Times New Roman" w:hAnsi="Times New Roman" w:cs="Times New Roman"/>
                <w:color w:val="000000"/>
                <w:lang w:eastAsia="pt-BR"/>
              </w:rPr>
              <w:t>4</w:t>
            </w:r>
            <w:r w:rsidR="00B34F1C">
              <w:rPr>
                <w:rFonts w:ascii="Times New Roman" w:eastAsia="Times New Roman" w:hAnsi="Times New Roman" w:cs="Times New Roman"/>
                <w:color w:val="000000"/>
                <w:lang w:eastAsia="pt-BR"/>
              </w:rPr>
              <w:t>,</w:t>
            </w:r>
            <w:r w:rsidRPr="00A60868">
              <w:rPr>
                <w:rFonts w:ascii="Times New Roman" w:eastAsia="Times New Roman" w:hAnsi="Times New Roman" w:cs="Times New Roman"/>
                <w:color w:val="000000"/>
                <w:lang w:eastAsia="pt-BR"/>
              </w:rPr>
              <w:t>414</w:t>
            </w:r>
          </w:p>
        </w:tc>
        <w:tc>
          <w:tcPr>
            <w:tcW w:w="960" w:type="dxa"/>
            <w:tcBorders>
              <w:left w:val="single" w:sz="4" w:space="0" w:color="auto"/>
            </w:tcBorders>
            <w:shd w:val="clear" w:color="auto" w:fill="auto"/>
            <w:noWrap/>
            <w:vAlign w:val="bottom"/>
            <w:hideMark/>
          </w:tcPr>
          <w:p w14:paraId="080A360E" w14:textId="2238E486" w:rsidR="00A60868" w:rsidRPr="00A60868" w:rsidRDefault="00A60868" w:rsidP="00A60868">
            <w:pPr>
              <w:spacing w:after="0" w:line="240" w:lineRule="auto"/>
              <w:jc w:val="right"/>
              <w:rPr>
                <w:rFonts w:ascii="Times New Roman" w:eastAsia="Times New Roman" w:hAnsi="Times New Roman" w:cs="Times New Roman"/>
                <w:color w:val="000000"/>
                <w:lang w:eastAsia="pt-BR"/>
              </w:rPr>
            </w:pPr>
            <w:r w:rsidRPr="00A60868">
              <w:rPr>
                <w:rFonts w:ascii="Times New Roman" w:eastAsia="Times New Roman" w:hAnsi="Times New Roman" w:cs="Times New Roman"/>
                <w:color w:val="000000"/>
                <w:lang w:eastAsia="pt-BR"/>
              </w:rPr>
              <w:t>6</w:t>
            </w:r>
            <w:r w:rsidR="00B34F1C">
              <w:rPr>
                <w:rFonts w:ascii="Times New Roman" w:eastAsia="Times New Roman" w:hAnsi="Times New Roman" w:cs="Times New Roman"/>
                <w:color w:val="000000"/>
                <w:lang w:eastAsia="pt-BR"/>
              </w:rPr>
              <w:t>,</w:t>
            </w:r>
            <w:r w:rsidRPr="00A60868">
              <w:rPr>
                <w:rFonts w:ascii="Times New Roman" w:eastAsia="Times New Roman" w:hAnsi="Times New Roman" w:cs="Times New Roman"/>
                <w:color w:val="000000"/>
                <w:lang w:eastAsia="pt-BR"/>
              </w:rPr>
              <w:t>726</w:t>
            </w:r>
          </w:p>
        </w:tc>
        <w:tc>
          <w:tcPr>
            <w:tcW w:w="960" w:type="dxa"/>
            <w:shd w:val="clear" w:color="auto" w:fill="auto"/>
            <w:noWrap/>
            <w:vAlign w:val="bottom"/>
            <w:hideMark/>
          </w:tcPr>
          <w:p w14:paraId="0AC863E6" w14:textId="517EDB9D" w:rsidR="00A60868" w:rsidRPr="00A60868" w:rsidRDefault="00A60868" w:rsidP="00A60868">
            <w:pPr>
              <w:spacing w:after="0" w:line="240" w:lineRule="auto"/>
              <w:jc w:val="right"/>
              <w:rPr>
                <w:rFonts w:ascii="Times New Roman" w:eastAsia="Times New Roman" w:hAnsi="Times New Roman" w:cs="Times New Roman"/>
                <w:color w:val="000000"/>
                <w:lang w:eastAsia="pt-BR"/>
              </w:rPr>
            </w:pPr>
            <w:r w:rsidRPr="00A60868">
              <w:rPr>
                <w:rFonts w:ascii="Times New Roman" w:eastAsia="Times New Roman" w:hAnsi="Times New Roman" w:cs="Times New Roman"/>
                <w:color w:val="000000"/>
                <w:lang w:eastAsia="pt-BR"/>
              </w:rPr>
              <w:t>2</w:t>
            </w:r>
            <w:r w:rsidR="00B34F1C">
              <w:rPr>
                <w:rFonts w:ascii="Times New Roman" w:eastAsia="Times New Roman" w:hAnsi="Times New Roman" w:cs="Times New Roman"/>
                <w:color w:val="000000"/>
                <w:lang w:eastAsia="pt-BR"/>
              </w:rPr>
              <w:t>,</w:t>
            </w:r>
            <w:r w:rsidRPr="00A60868">
              <w:rPr>
                <w:rFonts w:ascii="Times New Roman" w:eastAsia="Times New Roman" w:hAnsi="Times New Roman" w:cs="Times New Roman"/>
                <w:color w:val="000000"/>
                <w:lang w:eastAsia="pt-BR"/>
              </w:rPr>
              <w:t>361</w:t>
            </w:r>
          </w:p>
        </w:tc>
        <w:tc>
          <w:tcPr>
            <w:tcW w:w="960" w:type="dxa"/>
            <w:tcBorders>
              <w:right w:val="single" w:sz="4" w:space="0" w:color="auto"/>
            </w:tcBorders>
            <w:shd w:val="clear" w:color="auto" w:fill="auto"/>
            <w:noWrap/>
            <w:vAlign w:val="bottom"/>
            <w:hideMark/>
          </w:tcPr>
          <w:p w14:paraId="44AD137F" w14:textId="667B3B38" w:rsidR="00A60868" w:rsidRPr="00A60868" w:rsidRDefault="00A60868" w:rsidP="00A60868">
            <w:pPr>
              <w:spacing w:after="0" w:line="240" w:lineRule="auto"/>
              <w:jc w:val="right"/>
              <w:rPr>
                <w:rFonts w:ascii="Times New Roman" w:eastAsia="Times New Roman" w:hAnsi="Times New Roman" w:cs="Times New Roman"/>
                <w:color w:val="000000"/>
                <w:lang w:eastAsia="pt-BR"/>
              </w:rPr>
            </w:pPr>
            <w:r w:rsidRPr="00A60868">
              <w:rPr>
                <w:rFonts w:ascii="Times New Roman" w:eastAsia="Times New Roman" w:hAnsi="Times New Roman" w:cs="Times New Roman"/>
                <w:color w:val="000000"/>
                <w:lang w:eastAsia="pt-BR"/>
              </w:rPr>
              <w:t>11</w:t>
            </w:r>
            <w:r w:rsidR="00B34F1C">
              <w:rPr>
                <w:rFonts w:ascii="Times New Roman" w:eastAsia="Times New Roman" w:hAnsi="Times New Roman" w:cs="Times New Roman"/>
                <w:color w:val="000000"/>
                <w:lang w:eastAsia="pt-BR"/>
              </w:rPr>
              <w:t>,</w:t>
            </w:r>
            <w:r w:rsidRPr="00A60868">
              <w:rPr>
                <w:rFonts w:ascii="Times New Roman" w:eastAsia="Times New Roman" w:hAnsi="Times New Roman" w:cs="Times New Roman"/>
                <w:color w:val="000000"/>
                <w:lang w:eastAsia="pt-BR"/>
              </w:rPr>
              <w:t>389</w:t>
            </w:r>
          </w:p>
        </w:tc>
        <w:tc>
          <w:tcPr>
            <w:tcW w:w="960" w:type="dxa"/>
            <w:tcBorders>
              <w:left w:val="single" w:sz="4" w:space="0" w:color="auto"/>
            </w:tcBorders>
            <w:shd w:val="clear" w:color="auto" w:fill="auto"/>
            <w:noWrap/>
            <w:vAlign w:val="bottom"/>
            <w:hideMark/>
          </w:tcPr>
          <w:p w14:paraId="3ED1B7AB" w14:textId="10F362DE" w:rsidR="00A60868" w:rsidRPr="00A60868" w:rsidRDefault="00A60868" w:rsidP="00A60868">
            <w:pPr>
              <w:spacing w:after="0" w:line="240" w:lineRule="auto"/>
              <w:jc w:val="right"/>
              <w:rPr>
                <w:rFonts w:ascii="Times New Roman" w:eastAsia="Times New Roman" w:hAnsi="Times New Roman" w:cs="Times New Roman"/>
                <w:color w:val="000000"/>
                <w:lang w:eastAsia="pt-BR"/>
              </w:rPr>
            </w:pPr>
            <w:r w:rsidRPr="00A60868">
              <w:rPr>
                <w:rFonts w:ascii="Times New Roman" w:eastAsia="Times New Roman" w:hAnsi="Times New Roman" w:cs="Times New Roman"/>
                <w:color w:val="000000"/>
                <w:lang w:eastAsia="pt-BR"/>
              </w:rPr>
              <w:t>76</w:t>
            </w:r>
            <w:r w:rsidR="00B34F1C">
              <w:rPr>
                <w:rFonts w:ascii="Times New Roman" w:eastAsia="Times New Roman" w:hAnsi="Times New Roman" w:cs="Times New Roman"/>
                <w:color w:val="000000"/>
                <w:lang w:eastAsia="pt-BR"/>
              </w:rPr>
              <w:t>,</w:t>
            </w:r>
            <w:r w:rsidRPr="00A60868">
              <w:rPr>
                <w:rFonts w:ascii="Times New Roman" w:eastAsia="Times New Roman" w:hAnsi="Times New Roman" w:cs="Times New Roman"/>
                <w:color w:val="000000"/>
                <w:lang w:eastAsia="pt-BR"/>
              </w:rPr>
              <w:t>454</w:t>
            </w:r>
          </w:p>
        </w:tc>
        <w:tc>
          <w:tcPr>
            <w:tcW w:w="960" w:type="dxa"/>
            <w:shd w:val="clear" w:color="auto" w:fill="auto"/>
            <w:noWrap/>
            <w:vAlign w:val="bottom"/>
            <w:hideMark/>
          </w:tcPr>
          <w:p w14:paraId="0E7FEE5F" w14:textId="6BC7131F" w:rsidR="00A60868" w:rsidRPr="00A60868" w:rsidRDefault="00A60868" w:rsidP="00A60868">
            <w:pPr>
              <w:spacing w:after="0" w:line="240" w:lineRule="auto"/>
              <w:jc w:val="right"/>
              <w:rPr>
                <w:rFonts w:ascii="Times New Roman" w:eastAsia="Times New Roman" w:hAnsi="Times New Roman" w:cs="Times New Roman"/>
                <w:color w:val="000000"/>
                <w:lang w:eastAsia="pt-BR"/>
              </w:rPr>
            </w:pPr>
            <w:r w:rsidRPr="00A60868">
              <w:rPr>
                <w:rFonts w:ascii="Times New Roman" w:eastAsia="Times New Roman" w:hAnsi="Times New Roman" w:cs="Times New Roman"/>
                <w:color w:val="000000"/>
                <w:lang w:eastAsia="pt-BR"/>
              </w:rPr>
              <w:t>27</w:t>
            </w:r>
            <w:r w:rsidR="00B34F1C">
              <w:rPr>
                <w:rFonts w:ascii="Times New Roman" w:eastAsia="Times New Roman" w:hAnsi="Times New Roman" w:cs="Times New Roman"/>
                <w:color w:val="000000"/>
                <w:lang w:eastAsia="pt-BR"/>
              </w:rPr>
              <w:t>,</w:t>
            </w:r>
            <w:r w:rsidRPr="00A60868">
              <w:rPr>
                <w:rFonts w:ascii="Times New Roman" w:eastAsia="Times New Roman" w:hAnsi="Times New Roman" w:cs="Times New Roman"/>
                <w:color w:val="000000"/>
                <w:lang w:eastAsia="pt-BR"/>
              </w:rPr>
              <w:t>553</w:t>
            </w:r>
          </w:p>
        </w:tc>
        <w:tc>
          <w:tcPr>
            <w:tcW w:w="960" w:type="dxa"/>
            <w:tcBorders>
              <w:right w:val="single" w:sz="4" w:space="0" w:color="auto"/>
            </w:tcBorders>
            <w:shd w:val="clear" w:color="auto" w:fill="auto"/>
            <w:noWrap/>
            <w:vAlign w:val="bottom"/>
            <w:hideMark/>
          </w:tcPr>
          <w:p w14:paraId="5CE85E6B" w14:textId="4FEDF5EE" w:rsidR="00A60868" w:rsidRPr="00A60868" w:rsidRDefault="00A60868" w:rsidP="00A60868">
            <w:pPr>
              <w:spacing w:after="0" w:line="240" w:lineRule="auto"/>
              <w:jc w:val="right"/>
              <w:rPr>
                <w:rFonts w:ascii="Times New Roman" w:eastAsia="Times New Roman" w:hAnsi="Times New Roman" w:cs="Times New Roman"/>
                <w:color w:val="000000"/>
                <w:lang w:eastAsia="pt-BR"/>
              </w:rPr>
            </w:pPr>
            <w:r w:rsidRPr="00A60868">
              <w:rPr>
                <w:rFonts w:ascii="Times New Roman" w:eastAsia="Times New Roman" w:hAnsi="Times New Roman" w:cs="Times New Roman"/>
                <w:color w:val="000000"/>
                <w:lang w:eastAsia="pt-BR"/>
              </w:rPr>
              <w:t>128</w:t>
            </w:r>
            <w:r w:rsidR="00B34F1C">
              <w:rPr>
                <w:rFonts w:ascii="Times New Roman" w:eastAsia="Times New Roman" w:hAnsi="Times New Roman" w:cs="Times New Roman"/>
                <w:color w:val="000000"/>
                <w:lang w:eastAsia="pt-BR"/>
              </w:rPr>
              <w:t>,</w:t>
            </w:r>
            <w:r w:rsidRPr="00A60868">
              <w:rPr>
                <w:rFonts w:ascii="Times New Roman" w:eastAsia="Times New Roman" w:hAnsi="Times New Roman" w:cs="Times New Roman"/>
                <w:color w:val="000000"/>
                <w:lang w:eastAsia="pt-BR"/>
              </w:rPr>
              <w:t>479</w:t>
            </w:r>
          </w:p>
        </w:tc>
      </w:tr>
      <w:tr w:rsidR="000B1061" w:rsidRPr="00A60868" w14:paraId="5BC9EB40" w14:textId="77777777" w:rsidTr="000B1061">
        <w:trPr>
          <w:trHeight w:val="300"/>
        </w:trPr>
        <w:tc>
          <w:tcPr>
            <w:tcW w:w="1696" w:type="dxa"/>
            <w:tcBorders>
              <w:left w:val="single" w:sz="4" w:space="0" w:color="auto"/>
              <w:right w:val="single" w:sz="4" w:space="0" w:color="auto"/>
            </w:tcBorders>
            <w:shd w:val="clear" w:color="auto" w:fill="auto"/>
            <w:noWrap/>
            <w:vAlign w:val="bottom"/>
            <w:hideMark/>
          </w:tcPr>
          <w:p w14:paraId="6293A28F" w14:textId="77777777" w:rsidR="00A60868" w:rsidRPr="00A60868" w:rsidRDefault="00A60868" w:rsidP="00A60868">
            <w:pPr>
              <w:spacing w:after="0" w:line="240" w:lineRule="auto"/>
              <w:rPr>
                <w:rFonts w:ascii="Times New Roman" w:eastAsia="Times New Roman" w:hAnsi="Times New Roman" w:cs="Times New Roman"/>
                <w:color w:val="000000"/>
                <w:lang w:eastAsia="pt-BR"/>
              </w:rPr>
            </w:pPr>
            <w:proofErr w:type="spellStart"/>
            <w:r w:rsidRPr="00A60868">
              <w:rPr>
                <w:rFonts w:ascii="Times New Roman" w:eastAsia="Times New Roman" w:hAnsi="Times New Roman" w:cs="Times New Roman"/>
                <w:color w:val="000000"/>
                <w:lang w:eastAsia="pt-BR"/>
              </w:rPr>
              <w:t>Women</w:t>
            </w:r>
            <w:proofErr w:type="spellEnd"/>
            <w:r w:rsidRPr="00A60868">
              <w:rPr>
                <w:rFonts w:ascii="Times New Roman" w:eastAsia="Times New Roman" w:hAnsi="Times New Roman" w:cs="Times New Roman"/>
                <w:color w:val="000000"/>
                <w:lang w:eastAsia="pt-BR"/>
              </w:rPr>
              <w:t xml:space="preserve"> 75-79y</w:t>
            </w:r>
          </w:p>
        </w:tc>
        <w:tc>
          <w:tcPr>
            <w:tcW w:w="960" w:type="dxa"/>
            <w:tcBorders>
              <w:left w:val="single" w:sz="4" w:space="0" w:color="auto"/>
            </w:tcBorders>
            <w:shd w:val="clear" w:color="auto" w:fill="auto"/>
            <w:noWrap/>
            <w:vAlign w:val="bottom"/>
            <w:hideMark/>
          </w:tcPr>
          <w:p w14:paraId="54D03D10" w14:textId="6CDDEBEC" w:rsidR="00A60868" w:rsidRPr="00A60868" w:rsidRDefault="00A60868" w:rsidP="00A60868">
            <w:pPr>
              <w:spacing w:after="0" w:line="240" w:lineRule="auto"/>
              <w:jc w:val="right"/>
              <w:rPr>
                <w:rFonts w:ascii="Times New Roman" w:eastAsia="Times New Roman" w:hAnsi="Times New Roman" w:cs="Times New Roman"/>
                <w:color w:val="000000"/>
                <w:lang w:eastAsia="pt-BR"/>
              </w:rPr>
            </w:pPr>
            <w:r w:rsidRPr="00A60868">
              <w:rPr>
                <w:rFonts w:ascii="Times New Roman" w:eastAsia="Times New Roman" w:hAnsi="Times New Roman" w:cs="Times New Roman"/>
                <w:color w:val="000000"/>
                <w:lang w:eastAsia="pt-BR"/>
              </w:rPr>
              <w:t>2</w:t>
            </w:r>
            <w:r w:rsidR="00B34F1C">
              <w:rPr>
                <w:rFonts w:ascii="Times New Roman" w:eastAsia="Times New Roman" w:hAnsi="Times New Roman" w:cs="Times New Roman"/>
                <w:color w:val="000000"/>
                <w:lang w:eastAsia="pt-BR"/>
              </w:rPr>
              <w:t>,</w:t>
            </w:r>
            <w:r w:rsidRPr="00A60868">
              <w:rPr>
                <w:rFonts w:ascii="Times New Roman" w:eastAsia="Times New Roman" w:hAnsi="Times New Roman" w:cs="Times New Roman"/>
                <w:color w:val="000000"/>
                <w:lang w:eastAsia="pt-BR"/>
              </w:rPr>
              <w:t>898</w:t>
            </w:r>
          </w:p>
        </w:tc>
        <w:tc>
          <w:tcPr>
            <w:tcW w:w="960" w:type="dxa"/>
            <w:shd w:val="clear" w:color="auto" w:fill="auto"/>
            <w:noWrap/>
            <w:vAlign w:val="bottom"/>
            <w:hideMark/>
          </w:tcPr>
          <w:p w14:paraId="53C364FB" w14:textId="4E392159" w:rsidR="00A60868" w:rsidRPr="00A60868" w:rsidRDefault="00A60868" w:rsidP="00A60868">
            <w:pPr>
              <w:spacing w:after="0" w:line="240" w:lineRule="auto"/>
              <w:jc w:val="right"/>
              <w:rPr>
                <w:rFonts w:ascii="Times New Roman" w:eastAsia="Times New Roman" w:hAnsi="Times New Roman" w:cs="Times New Roman"/>
                <w:color w:val="000000"/>
                <w:lang w:eastAsia="pt-BR"/>
              </w:rPr>
            </w:pPr>
            <w:r w:rsidRPr="00A60868">
              <w:rPr>
                <w:rFonts w:ascii="Times New Roman" w:eastAsia="Times New Roman" w:hAnsi="Times New Roman" w:cs="Times New Roman"/>
                <w:color w:val="000000"/>
                <w:lang w:eastAsia="pt-BR"/>
              </w:rPr>
              <w:t>1</w:t>
            </w:r>
            <w:r w:rsidR="00B34F1C">
              <w:rPr>
                <w:rFonts w:ascii="Times New Roman" w:eastAsia="Times New Roman" w:hAnsi="Times New Roman" w:cs="Times New Roman"/>
                <w:color w:val="000000"/>
                <w:lang w:eastAsia="pt-BR"/>
              </w:rPr>
              <w:t>,</w:t>
            </w:r>
            <w:r w:rsidRPr="00A60868">
              <w:rPr>
                <w:rFonts w:ascii="Times New Roman" w:eastAsia="Times New Roman" w:hAnsi="Times New Roman" w:cs="Times New Roman"/>
                <w:color w:val="000000"/>
                <w:lang w:eastAsia="pt-BR"/>
              </w:rPr>
              <w:t>024</w:t>
            </w:r>
          </w:p>
        </w:tc>
        <w:tc>
          <w:tcPr>
            <w:tcW w:w="960" w:type="dxa"/>
            <w:tcBorders>
              <w:right w:val="single" w:sz="4" w:space="0" w:color="auto"/>
            </w:tcBorders>
            <w:shd w:val="clear" w:color="auto" w:fill="auto"/>
            <w:noWrap/>
            <w:vAlign w:val="bottom"/>
            <w:hideMark/>
          </w:tcPr>
          <w:p w14:paraId="0A05C6AE" w14:textId="10B4C2B7" w:rsidR="00A60868" w:rsidRPr="00A60868" w:rsidRDefault="00A60868" w:rsidP="00A60868">
            <w:pPr>
              <w:spacing w:after="0" w:line="240" w:lineRule="auto"/>
              <w:jc w:val="right"/>
              <w:rPr>
                <w:rFonts w:ascii="Times New Roman" w:eastAsia="Times New Roman" w:hAnsi="Times New Roman" w:cs="Times New Roman"/>
                <w:color w:val="000000"/>
                <w:lang w:eastAsia="pt-BR"/>
              </w:rPr>
            </w:pPr>
            <w:r w:rsidRPr="00A60868">
              <w:rPr>
                <w:rFonts w:ascii="Times New Roman" w:eastAsia="Times New Roman" w:hAnsi="Times New Roman" w:cs="Times New Roman"/>
                <w:color w:val="000000"/>
                <w:lang w:eastAsia="pt-BR"/>
              </w:rPr>
              <w:t>4</w:t>
            </w:r>
            <w:r w:rsidR="00B34F1C">
              <w:rPr>
                <w:rFonts w:ascii="Times New Roman" w:eastAsia="Times New Roman" w:hAnsi="Times New Roman" w:cs="Times New Roman"/>
                <w:color w:val="000000"/>
                <w:lang w:eastAsia="pt-BR"/>
              </w:rPr>
              <w:t>,</w:t>
            </w:r>
            <w:r w:rsidRPr="00A60868">
              <w:rPr>
                <w:rFonts w:ascii="Times New Roman" w:eastAsia="Times New Roman" w:hAnsi="Times New Roman" w:cs="Times New Roman"/>
                <w:color w:val="000000"/>
                <w:lang w:eastAsia="pt-BR"/>
              </w:rPr>
              <w:t>879</w:t>
            </w:r>
          </w:p>
        </w:tc>
        <w:tc>
          <w:tcPr>
            <w:tcW w:w="960" w:type="dxa"/>
            <w:tcBorders>
              <w:left w:val="single" w:sz="4" w:space="0" w:color="auto"/>
            </w:tcBorders>
            <w:shd w:val="clear" w:color="auto" w:fill="auto"/>
            <w:noWrap/>
            <w:vAlign w:val="bottom"/>
            <w:hideMark/>
          </w:tcPr>
          <w:p w14:paraId="1AA3BE5B" w14:textId="3F22EB0B" w:rsidR="00A60868" w:rsidRPr="00A60868" w:rsidRDefault="00A60868" w:rsidP="00A60868">
            <w:pPr>
              <w:spacing w:after="0" w:line="240" w:lineRule="auto"/>
              <w:jc w:val="right"/>
              <w:rPr>
                <w:rFonts w:ascii="Times New Roman" w:eastAsia="Times New Roman" w:hAnsi="Times New Roman" w:cs="Times New Roman"/>
                <w:color w:val="000000"/>
                <w:lang w:eastAsia="pt-BR"/>
              </w:rPr>
            </w:pPr>
            <w:r w:rsidRPr="00A60868">
              <w:rPr>
                <w:rFonts w:ascii="Times New Roman" w:eastAsia="Times New Roman" w:hAnsi="Times New Roman" w:cs="Times New Roman"/>
                <w:color w:val="000000"/>
                <w:lang w:eastAsia="pt-BR"/>
              </w:rPr>
              <w:t>5</w:t>
            </w:r>
            <w:r w:rsidR="00B34F1C">
              <w:rPr>
                <w:rFonts w:ascii="Times New Roman" w:eastAsia="Times New Roman" w:hAnsi="Times New Roman" w:cs="Times New Roman"/>
                <w:color w:val="000000"/>
                <w:lang w:eastAsia="pt-BR"/>
              </w:rPr>
              <w:t>,</w:t>
            </w:r>
            <w:r w:rsidRPr="00A60868">
              <w:rPr>
                <w:rFonts w:ascii="Times New Roman" w:eastAsia="Times New Roman" w:hAnsi="Times New Roman" w:cs="Times New Roman"/>
                <w:color w:val="000000"/>
                <w:lang w:eastAsia="pt-BR"/>
              </w:rPr>
              <w:t>412</w:t>
            </w:r>
          </w:p>
        </w:tc>
        <w:tc>
          <w:tcPr>
            <w:tcW w:w="960" w:type="dxa"/>
            <w:shd w:val="clear" w:color="auto" w:fill="auto"/>
            <w:noWrap/>
            <w:vAlign w:val="bottom"/>
            <w:hideMark/>
          </w:tcPr>
          <w:p w14:paraId="16CA64EE" w14:textId="472A2E59" w:rsidR="00A60868" w:rsidRPr="00A60868" w:rsidRDefault="00A60868" w:rsidP="00A60868">
            <w:pPr>
              <w:spacing w:after="0" w:line="240" w:lineRule="auto"/>
              <w:jc w:val="right"/>
              <w:rPr>
                <w:rFonts w:ascii="Times New Roman" w:eastAsia="Times New Roman" w:hAnsi="Times New Roman" w:cs="Times New Roman"/>
                <w:color w:val="000000"/>
                <w:lang w:eastAsia="pt-BR"/>
              </w:rPr>
            </w:pPr>
            <w:r w:rsidRPr="00A60868">
              <w:rPr>
                <w:rFonts w:ascii="Times New Roman" w:eastAsia="Times New Roman" w:hAnsi="Times New Roman" w:cs="Times New Roman"/>
                <w:color w:val="000000"/>
                <w:lang w:eastAsia="pt-BR"/>
              </w:rPr>
              <w:t>1</w:t>
            </w:r>
            <w:r w:rsidR="00B34F1C">
              <w:rPr>
                <w:rFonts w:ascii="Times New Roman" w:eastAsia="Times New Roman" w:hAnsi="Times New Roman" w:cs="Times New Roman"/>
                <w:color w:val="000000"/>
                <w:lang w:eastAsia="pt-BR"/>
              </w:rPr>
              <w:t>,</w:t>
            </w:r>
            <w:r w:rsidRPr="00A60868">
              <w:rPr>
                <w:rFonts w:ascii="Times New Roman" w:eastAsia="Times New Roman" w:hAnsi="Times New Roman" w:cs="Times New Roman"/>
                <w:color w:val="000000"/>
                <w:lang w:eastAsia="pt-BR"/>
              </w:rPr>
              <w:t>890</w:t>
            </w:r>
          </w:p>
        </w:tc>
        <w:tc>
          <w:tcPr>
            <w:tcW w:w="960" w:type="dxa"/>
            <w:tcBorders>
              <w:right w:val="single" w:sz="4" w:space="0" w:color="auto"/>
            </w:tcBorders>
            <w:shd w:val="clear" w:color="auto" w:fill="auto"/>
            <w:noWrap/>
            <w:vAlign w:val="bottom"/>
            <w:hideMark/>
          </w:tcPr>
          <w:p w14:paraId="6D8EB6F4" w14:textId="2D82EF61" w:rsidR="00A60868" w:rsidRPr="00A60868" w:rsidRDefault="00A60868" w:rsidP="00A60868">
            <w:pPr>
              <w:spacing w:after="0" w:line="240" w:lineRule="auto"/>
              <w:jc w:val="right"/>
              <w:rPr>
                <w:rFonts w:ascii="Times New Roman" w:eastAsia="Times New Roman" w:hAnsi="Times New Roman" w:cs="Times New Roman"/>
                <w:color w:val="000000"/>
                <w:lang w:eastAsia="pt-BR"/>
              </w:rPr>
            </w:pPr>
            <w:r w:rsidRPr="00A60868">
              <w:rPr>
                <w:rFonts w:ascii="Times New Roman" w:eastAsia="Times New Roman" w:hAnsi="Times New Roman" w:cs="Times New Roman"/>
                <w:color w:val="000000"/>
                <w:lang w:eastAsia="pt-BR"/>
              </w:rPr>
              <w:t>9</w:t>
            </w:r>
            <w:r w:rsidR="00B34F1C">
              <w:rPr>
                <w:rFonts w:ascii="Times New Roman" w:eastAsia="Times New Roman" w:hAnsi="Times New Roman" w:cs="Times New Roman"/>
                <w:color w:val="000000"/>
                <w:lang w:eastAsia="pt-BR"/>
              </w:rPr>
              <w:t>,</w:t>
            </w:r>
            <w:r w:rsidRPr="00A60868">
              <w:rPr>
                <w:rFonts w:ascii="Times New Roman" w:eastAsia="Times New Roman" w:hAnsi="Times New Roman" w:cs="Times New Roman"/>
                <w:color w:val="000000"/>
                <w:lang w:eastAsia="pt-BR"/>
              </w:rPr>
              <w:t>142</w:t>
            </w:r>
          </w:p>
        </w:tc>
        <w:tc>
          <w:tcPr>
            <w:tcW w:w="960" w:type="dxa"/>
            <w:tcBorders>
              <w:left w:val="single" w:sz="4" w:space="0" w:color="auto"/>
            </w:tcBorders>
            <w:shd w:val="clear" w:color="auto" w:fill="auto"/>
            <w:noWrap/>
            <w:vAlign w:val="bottom"/>
            <w:hideMark/>
          </w:tcPr>
          <w:p w14:paraId="170DAD33" w14:textId="3C9C2770" w:rsidR="00A60868" w:rsidRPr="00A60868" w:rsidRDefault="00A60868" w:rsidP="00A60868">
            <w:pPr>
              <w:spacing w:after="0" w:line="240" w:lineRule="auto"/>
              <w:jc w:val="right"/>
              <w:rPr>
                <w:rFonts w:ascii="Times New Roman" w:eastAsia="Times New Roman" w:hAnsi="Times New Roman" w:cs="Times New Roman"/>
                <w:color w:val="000000"/>
                <w:lang w:eastAsia="pt-BR"/>
              </w:rPr>
            </w:pPr>
            <w:r w:rsidRPr="00A60868">
              <w:rPr>
                <w:rFonts w:ascii="Times New Roman" w:eastAsia="Times New Roman" w:hAnsi="Times New Roman" w:cs="Times New Roman"/>
                <w:color w:val="000000"/>
                <w:lang w:eastAsia="pt-BR"/>
              </w:rPr>
              <w:t>65</w:t>
            </w:r>
            <w:r w:rsidR="00B34F1C">
              <w:rPr>
                <w:rFonts w:ascii="Times New Roman" w:eastAsia="Times New Roman" w:hAnsi="Times New Roman" w:cs="Times New Roman"/>
                <w:color w:val="000000"/>
                <w:lang w:eastAsia="pt-BR"/>
              </w:rPr>
              <w:t>,</w:t>
            </w:r>
            <w:r w:rsidRPr="00A60868">
              <w:rPr>
                <w:rFonts w:ascii="Times New Roman" w:eastAsia="Times New Roman" w:hAnsi="Times New Roman" w:cs="Times New Roman"/>
                <w:color w:val="000000"/>
                <w:lang w:eastAsia="pt-BR"/>
              </w:rPr>
              <w:t>855</w:t>
            </w:r>
          </w:p>
        </w:tc>
        <w:tc>
          <w:tcPr>
            <w:tcW w:w="960" w:type="dxa"/>
            <w:shd w:val="clear" w:color="auto" w:fill="auto"/>
            <w:noWrap/>
            <w:vAlign w:val="bottom"/>
            <w:hideMark/>
          </w:tcPr>
          <w:p w14:paraId="02BA2911" w14:textId="51F215C0" w:rsidR="00A60868" w:rsidRPr="00A60868" w:rsidRDefault="00A60868" w:rsidP="00A60868">
            <w:pPr>
              <w:spacing w:after="0" w:line="240" w:lineRule="auto"/>
              <w:jc w:val="right"/>
              <w:rPr>
                <w:rFonts w:ascii="Times New Roman" w:eastAsia="Times New Roman" w:hAnsi="Times New Roman" w:cs="Times New Roman"/>
                <w:color w:val="000000"/>
                <w:lang w:eastAsia="pt-BR"/>
              </w:rPr>
            </w:pPr>
            <w:r w:rsidRPr="00A60868">
              <w:rPr>
                <w:rFonts w:ascii="Times New Roman" w:eastAsia="Times New Roman" w:hAnsi="Times New Roman" w:cs="Times New Roman"/>
                <w:color w:val="000000"/>
                <w:lang w:eastAsia="pt-BR"/>
              </w:rPr>
              <w:t>23</w:t>
            </w:r>
            <w:r w:rsidR="00B34F1C">
              <w:rPr>
                <w:rFonts w:ascii="Times New Roman" w:eastAsia="Times New Roman" w:hAnsi="Times New Roman" w:cs="Times New Roman"/>
                <w:color w:val="000000"/>
                <w:lang w:eastAsia="pt-BR"/>
              </w:rPr>
              <w:t>,</w:t>
            </w:r>
            <w:r w:rsidRPr="00A60868">
              <w:rPr>
                <w:rFonts w:ascii="Times New Roman" w:eastAsia="Times New Roman" w:hAnsi="Times New Roman" w:cs="Times New Roman"/>
                <w:color w:val="000000"/>
                <w:lang w:eastAsia="pt-BR"/>
              </w:rPr>
              <w:t>511</w:t>
            </w:r>
          </w:p>
        </w:tc>
        <w:tc>
          <w:tcPr>
            <w:tcW w:w="960" w:type="dxa"/>
            <w:tcBorders>
              <w:right w:val="single" w:sz="4" w:space="0" w:color="auto"/>
            </w:tcBorders>
            <w:shd w:val="clear" w:color="auto" w:fill="auto"/>
            <w:noWrap/>
            <w:vAlign w:val="bottom"/>
            <w:hideMark/>
          </w:tcPr>
          <w:p w14:paraId="3AC612BF" w14:textId="6435DE18" w:rsidR="00A60868" w:rsidRPr="00A60868" w:rsidRDefault="00A60868" w:rsidP="00A60868">
            <w:pPr>
              <w:spacing w:after="0" w:line="240" w:lineRule="auto"/>
              <w:jc w:val="right"/>
              <w:rPr>
                <w:rFonts w:ascii="Times New Roman" w:eastAsia="Times New Roman" w:hAnsi="Times New Roman" w:cs="Times New Roman"/>
                <w:color w:val="000000"/>
                <w:lang w:eastAsia="pt-BR"/>
              </w:rPr>
            </w:pPr>
            <w:r w:rsidRPr="00A60868">
              <w:rPr>
                <w:rFonts w:ascii="Times New Roman" w:eastAsia="Times New Roman" w:hAnsi="Times New Roman" w:cs="Times New Roman"/>
                <w:color w:val="000000"/>
                <w:lang w:eastAsia="pt-BR"/>
              </w:rPr>
              <w:t>110</w:t>
            </w:r>
            <w:r w:rsidR="00B34F1C">
              <w:rPr>
                <w:rFonts w:ascii="Times New Roman" w:eastAsia="Times New Roman" w:hAnsi="Times New Roman" w:cs="Times New Roman"/>
                <w:color w:val="000000"/>
                <w:lang w:eastAsia="pt-BR"/>
              </w:rPr>
              <w:t>,</w:t>
            </w:r>
            <w:r w:rsidRPr="00A60868">
              <w:rPr>
                <w:rFonts w:ascii="Times New Roman" w:eastAsia="Times New Roman" w:hAnsi="Times New Roman" w:cs="Times New Roman"/>
                <w:color w:val="000000"/>
                <w:lang w:eastAsia="pt-BR"/>
              </w:rPr>
              <w:t>581</w:t>
            </w:r>
          </w:p>
        </w:tc>
      </w:tr>
      <w:tr w:rsidR="000B1061" w:rsidRPr="00A60868" w14:paraId="2838D34F" w14:textId="77777777" w:rsidTr="000B1061">
        <w:trPr>
          <w:trHeight w:val="300"/>
        </w:trPr>
        <w:tc>
          <w:tcPr>
            <w:tcW w:w="1696" w:type="dxa"/>
            <w:tcBorders>
              <w:left w:val="single" w:sz="4" w:space="0" w:color="auto"/>
              <w:bottom w:val="single" w:sz="4" w:space="0" w:color="auto"/>
              <w:right w:val="single" w:sz="4" w:space="0" w:color="auto"/>
            </w:tcBorders>
            <w:shd w:val="clear" w:color="auto" w:fill="auto"/>
            <w:noWrap/>
            <w:vAlign w:val="bottom"/>
            <w:hideMark/>
          </w:tcPr>
          <w:p w14:paraId="6C52DA21" w14:textId="77777777" w:rsidR="00A60868" w:rsidRPr="00A60868" w:rsidRDefault="00A60868" w:rsidP="00A60868">
            <w:pPr>
              <w:spacing w:after="0" w:line="240" w:lineRule="auto"/>
              <w:rPr>
                <w:rFonts w:ascii="Times New Roman" w:eastAsia="Times New Roman" w:hAnsi="Times New Roman" w:cs="Times New Roman"/>
                <w:color w:val="000000"/>
                <w:lang w:eastAsia="pt-BR"/>
              </w:rPr>
            </w:pPr>
            <w:proofErr w:type="spellStart"/>
            <w:r w:rsidRPr="00A60868">
              <w:rPr>
                <w:rFonts w:ascii="Times New Roman" w:eastAsia="Times New Roman" w:hAnsi="Times New Roman" w:cs="Times New Roman"/>
                <w:color w:val="000000"/>
                <w:lang w:eastAsia="pt-BR"/>
              </w:rPr>
              <w:t>Women</w:t>
            </w:r>
            <w:proofErr w:type="spellEnd"/>
            <w:r w:rsidRPr="00A60868">
              <w:rPr>
                <w:rFonts w:ascii="Times New Roman" w:eastAsia="Times New Roman" w:hAnsi="Times New Roman" w:cs="Times New Roman"/>
                <w:color w:val="000000"/>
                <w:lang w:eastAsia="pt-BR"/>
              </w:rPr>
              <w:t xml:space="preserve"> 80y+</w:t>
            </w:r>
          </w:p>
        </w:tc>
        <w:tc>
          <w:tcPr>
            <w:tcW w:w="960" w:type="dxa"/>
            <w:tcBorders>
              <w:left w:val="single" w:sz="4" w:space="0" w:color="auto"/>
              <w:bottom w:val="single" w:sz="4" w:space="0" w:color="auto"/>
            </w:tcBorders>
            <w:shd w:val="clear" w:color="auto" w:fill="auto"/>
            <w:noWrap/>
            <w:vAlign w:val="bottom"/>
            <w:hideMark/>
          </w:tcPr>
          <w:p w14:paraId="418702B3" w14:textId="764FF695" w:rsidR="00A60868" w:rsidRPr="00A60868" w:rsidRDefault="00A60868" w:rsidP="00A60868">
            <w:pPr>
              <w:spacing w:after="0" w:line="240" w:lineRule="auto"/>
              <w:jc w:val="right"/>
              <w:rPr>
                <w:rFonts w:ascii="Times New Roman" w:eastAsia="Times New Roman" w:hAnsi="Times New Roman" w:cs="Times New Roman"/>
                <w:color w:val="000000"/>
                <w:lang w:eastAsia="pt-BR"/>
              </w:rPr>
            </w:pPr>
            <w:r w:rsidRPr="00A60868">
              <w:rPr>
                <w:rFonts w:ascii="Times New Roman" w:eastAsia="Times New Roman" w:hAnsi="Times New Roman" w:cs="Times New Roman"/>
                <w:color w:val="000000"/>
                <w:lang w:eastAsia="pt-BR"/>
              </w:rPr>
              <w:t>10</w:t>
            </w:r>
            <w:r w:rsidR="00B34F1C">
              <w:rPr>
                <w:rFonts w:ascii="Times New Roman" w:eastAsia="Times New Roman" w:hAnsi="Times New Roman" w:cs="Times New Roman"/>
                <w:color w:val="000000"/>
                <w:lang w:eastAsia="pt-BR"/>
              </w:rPr>
              <w:t>,</w:t>
            </w:r>
            <w:r w:rsidRPr="00A60868">
              <w:rPr>
                <w:rFonts w:ascii="Times New Roman" w:eastAsia="Times New Roman" w:hAnsi="Times New Roman" w:cs="Times New Roman"/>
                <w:color w:val="000000"/>
                <w:lang w:eastAsia="pt-BR"/>
              </w:rPr>
              <w:t>502</w:t>
            </w:r>
          </w:p>
        </w:tc>
        <w:tc>
          <w:tcPr>
            <w:tcW w:w="960" w:type="dxa"/>
            <w:tcBorders>
              <w:bottom w:val="single" w:sz="4" w:space="0" w:color="auto"/>
            </w:tcBorders>
            <w:shd w:val="clear" w:color="auto" w:fill="auto"/>
            <w:noWrap/>
            <w:vAlign w:val="bottom"/>
            <w:hideMark/>
          </w:tcPr>
          <w:p w14:paraId="737F5747" w14:textId="2D8AFBA1" w:rsidR="00A60868" w:rsidRPr="00A60868" w:rsidRDefault="00A60868" w:rsidP="00A60868">
            <w:pPr>
              <w:spacing w:after="0" w:line="240" w:lineRule="auto"/>
              <w:jc w:val="right"/>
              <w:rPr>
                <w:rFonts w:ascii="Times New Roman" w:eastAsia="Times New Roman" w:hAnsi="Times New Roman" w:cs="Times New Roman"/>
                <w:color w:val="000000"/>
                <w:lang w:eastAsia="pt-BR"/>
              </w:rPr>
            </w:pPr>
            <w:r w:rsidRPr="00A60868">
              <w:rPr>
                <w:rFonts w:ascii="Times New Roman" w:eastAsia="Times New Roman" w:hAnsi="Times New Roman" w:cs="Times New Roman"/>
                <w:color w:val="000000"/>
                <w:lang w:eastAsia="pt-BR"/>
              </w:rPr>
              <w:t>3</w:t>
            </w:r>
            <w:r w:rsidR="00B34F1C">
              <w:rPr>
                <w:rFonts w:ascii="Times New Roman" w:eastAsia="Times New Roman" w:hAnsi="Times New Roman" w:cs="Times New Roman"/>
                <w:color w:val="000000"/>
                <w:lang w:eastAsia="pt-BR"/>
              </w:rPr>
              <w:t>,</w:t>
            </w:r>
            <w:r w:rsidRPr="00A60868">
              <w:rPr>
                <w:rFonts w:ascii="Times New Roman" w:eastAsia="Times New Roman" w:hAnsi="Times New Roman" w:cs="Times New Roman"/>
                <w:color w:val="000000"/>
                <w:lang w:eastAsia="pt-BR"/>
              </w:rPr>
              <w:t>604</w:t>
            </w:r>
          </w:p>
        </w:tc>
        <w:tc>
          <w:tcPr>
            <w:tcW w:w="960" w:type="dxa"/>
            <w:tcBorders>
              <w:bottom w:val="single" w:sz="4" w:space="0" w:color="auto"/>
              <w:right w:val="single" w:sz="4" w:space="0" w:color="auto"/>
            </w:tcBorders>
            <w:shd w:val="clear" w:color="auto" w:fill="auto"/>
            <w:noWrap/>
            <w:vAlign w:val="bottom"/>
            <w:hideMark/>
          </w:tcPr>
          <w:p w14:paraId="77443F38" w14:textId="1762C992" w:rsidR="00A60868" w:rsidRPr="00A60868" w:rsidRDefault="00A60868" w:rsidP="00A60868">
            <w:pPr>
              <w:spacing w:after="0" w:line="240" w:lineRule="auto"/>
              <w:jc w:val="right"/>
              <w:rPr>
                <w:rFonts w:ascii="Times New Roman" w:eastAsia="Times New Roman" w:hAnsi="Times New Roman" w:cs="Times New Roman"/>
                <w:color w:val="000000"/>
                <w:lang w:eastAsia="pt-BR"/>
              </w:rPr>
            </w:pPr>
            <w:r w:rsidRPr="00A60868">
              <w:rPr>
                <w:rFonts w:ascii="Times New Roman" w:eastAsia="Times New Roman" w:hAnsi="Times New Roman" w:cs="Times New Roman"/>
                <w:color w:val="000000"/>
                <w:lang w:eastAsia="pt-BR"/>
              </w:rPr>
              <w:t>18</w:t>
            </w:r>
            <w:r w:rsidR="00B34F1C">
              <w:rPr>
                <w:rFonts w:ascii="Times New Roman" w:eastAsia="Times New Roman" w:hAnsi="Times New Roman" w:cs="Times New Roman"/>
                <w:color w:val="000000"/>
                <w:lang w:eastAsia="pt-BR"/>
              </w:rPr>
              <w:t>,</w:t>
            </w:r>
            <w:r w:rsidRPr="00A60868">
              <w:rPr>
                <w:rFonts w:ascii="Times New Roman" w:eastAsia="Times New Roman" w:hAnsi="Times New Roman" w:cs="Times New Roman"/>
                <w:color w:val="000000"/>
                <w:lang w:eastAsia="pt-BR"/>
              </w:rPr>
              <w:t>007</w:t>
            </w:r>
          </w:p>
        </w:tc>
        <w:tc>
          <w:tcPr>
            <w:tcW w:w="960" w:type="dxa"/>
            <w:tcBorders>
              <w:left w:val="single" w:sz="4" w:space="0" w:color="auto"/>
              <w:bottom w:val="single" w:sz="4" w:space="0" w:color="auto"/>
            </w:tcBorders>
            <w:shd w:val="clear" w:color="auto" w:fill="auto"/>
            <w:noWrap/>
            <w:vAlign w:val="bottom"/>
            <w:hideMark/>
          </w:tcPr>
          <w:p w14:paraId="103A2E13" w14:textId="5A806FEB" w:rsidR="00A60868" w:rsidRPr="00A60868" w:rsidRDefault="00A60868" w:rsidP="00A60868">
            <w:pPr>
              <w:spacing w:after="0" w:line="240" w:lineRule="auto"/>
              <w:jc w:val="right"/>
              <w:rPr>
                <w:rFonts w:ascii="Times New Roman" w:eastAsia="Times New Roman" w:hAnsi="Times New Roman" w:cs="Times New Roman"/>
                <w:color w:val="000000"/>
                <w:lang w:eastAsia="pt-BR"/>
              </w:rPr>
            </w:pPr>
            <w:r w:rsidRPr="00A60868">
              <w:rPr>
                <w:rFonts w:ascii="Times New Roman" w:eastAsia="Times New Roman" w:hAnsi="Times New Roman" w:cs="Times New Roman"/>
                <w:color w:val="000000"/>
                <w:lang w:eastAsia="pt-BR"/>
              </w:rPr>
              <w:t>12</w:t>
            </w:r>
            <w:r w:rsidR="00B34F1C">
              <w:rPr>
                <w:rFonts w:ascii="Times New Roman" w:eastAsia="Times New Roman" w:hAnsi="Times New Roman" w:cs="Times New Roman"/>
                <w:color w:val="000000"/>
                <w:lang w:eastAsia="pt-BR"/>
              </w:rPr>
              <w:t>,</w:t>
            </w:r>
            <w:r w:rsidRPr="00A60868">
              <w:rPr>
                <w:rFonts w:ascii="Times New Roman" w:eastAsia="Times New Roman" w:hAnsi="Times New Roman" w:cs="Times New Roman"/>
                <w:color w:val="000000"/>
                <w:lang w:eastAsia="pt-BR"/>
              </w:rPr>
              <w:t>333</w:t>
            </w:r>
          </w:p>
        </w:tc>
        <w:tc>
          <w:tcPr>
            <w:tcW w:w="960" w:type="dxa"/>
            <w:tcBorders>
              <w:bottom w:val="single" w:sz="4" w:space="0" w:color="auto"/>
            </w:tcBorders>
            <w:shd w:val="clear" w:color="auto" w:fill="auto"/>
            <w:noWrap/>
            <w:vAlign w:val="bottom"/>
            <w:hideMark/>
          </w:tcPr>
          <w:p w14:paraId="23064394" w14:textId="50373926" w:rsidR="00A60868" w:rsidRPr="00A60868" w:rsidRDefault="00A60868" w:rsidP="00A60868">
            <w:pPr>
              <w:spacing w:after="0" w:line="240" w:lineRule="auto"/>
              <w:jc w:val="right"/>
              <w:rPr>
                <w:rFonts w:ascii="Times New Roman" w:eastAsia="Times New Roman" w:hAnsi="Times New Roman" w:cs="Times New Roman"/>
                <w:color w:val="000000"/>
                <w:lang w:eastAsia="pt-BR"/>
              </w:rPr>
            </w:pPr>
            <w:r w:rsidRPr="00A60868">
              <w:rPr>
                <w:rFonts w:ascii="Times New Roman" w:eastAsia="Times New Roman" w:hAnsi="Times New Roman" w:cs="Times New Roman"/>
                <w:color w:val="000000"/>
                <w:lang w:eastAsia="pt-BR"/>
              </w:rPr>
              <w:t>4</w:t>
            </w:r>
            <w:r w:rsidR="00B34F1C">
              <w:rPr>
                <w:rFonts w:ascii="Times New Roman" w:eastAsia="Times New Roman" w:hAnsi="Times New Roman" w:cs="Times New Roman"/>
                <w:color w:val="000000"/>
                <w:lang w:eastAsia="pt-BR"/>
              </w:rPr>
              <w:t>,</w:t>
            </w:r>
            <w:r w:rsidRPr="00A60868">
              <w:rPr>
                <w:rFonts w:ascii="Times New Roman" w:eastAsia="Times New Roman" w:hAnsi="Times New Roman" w:cs="Times New Roman"/>
                <w:color w:val="000000"/>
                <w:lang w:eastAsia="pt-BR"/>
              </w:rPr>
              <w:t>102</w:t>
            </w:r>
          </w:p>
        </w:tc>
        <w:tc>
          <w:tcPr>
            <w:tcW w:w="960" w:type="dxa"/>
            <w:tcBorders>
              <w:bottom w:val="single" w:sz="4" w:space="0" w:color="auto"/>
              <w:right w:val="single" w:sz="4" w:space="0" w:color="auto"/>
            </w:tcBorders>
            <w:shd w:val="clear" w:color="auto" w:fill="auto"/>
            <w:noWrap/>
            <w:vAlign w:val="bottom"/>
            <w:hideMark/>
          </w:tcPr>
          <w:p w14:paraId="425B52D7" w14:textId="7C1F6724" w:rsidR="00A60868" w:rsidRPr="00A60868" w:rsidRDefault="00A60868" w:rsidP="00A60868">
            <w:pPr>
              <w:spacing w:after="0" w:line="240" w:lineRule="auto"/>
              <w:jc w:val="right"/>
              <w:rPr>
                <w:rFonts w:ascii="Times New Roman" w:eastAsia="Times New Roman" w:hAnsi="Times New Roman" w:cs="Times New Roman"/>
                <w:color w:val="000000"/>
                <w:lang w:eastAsia="pt-BR"/>
              </w:rPr>
            </w:pPr>
            <w:r w:rsidRPr="00A60868">
              <w:rPr>
                <w:rFonts w:ascii="Times New Roman" w:eastAsia="Times New Roman" w:hAnsi="Times New Roman" w:cs="Times New Roman"/>
                <w:color w:val="000000"/>
                <w:lang w:eastAsia="pt-BR"/>
              </w:rPr>
              <w:t>21</w:t>
            </w:r>
            <w:r w:rsidR="00B34F1C">
              <w:rPr>
                <w:rFonts w:ascii="Times New Roman" w:eastAsia="Times New Roman" w:hAnsi="Times New Roman" w:cs="Times New Roman"/>
                <w:color w:val="000000"/>
                <w:lang w:eastAsia="pt-BR"/>
              </w:rPr>
              <w:t>,</w:t>
            </w:r>
            <w:r w:rsidRPr="00A60868">
              <w:rPr>
                <w:rFonts w:ascii="Times New Roman" w:eastAsia="Times New Roman" w:hAnsi="Times New Roman" w:cs="Times New Roman"/>
                <w:color w:val="000000"/>
                <w:lang w:eastAsia="pt-BR"/>
              </w:rPr>
              <w:t>339</w:t>
            </w:r>
          </w:p>
        </w:tc>
        <w:tc>
          <w:tcPr>
            <w:tcW w:w="960" w:type="dxa"/>
            <w:tcBorders>
              <w:left w:val="single" w:sz="4" w:space="0" w:color="auto"/>
              <w:bottom w:val="single" w:sz="4" w:space="0" w:color="auto"/>
            </w:tcBorders>
            <w:shd w:val="clear" w:color="auto" w:fill="auto"/>
            <w:noWrap/>
            <w:vAlign w:val="bottom"/>
            <w:hideMark/>
          </w:tcPr>
          <w:p w14:paraId="4485E649" w14:textId="26B6C014" w:rsidR="00A60868" w:rsidRPr="00A60868" w:rsidRDefault="00A60868" w:rsidP="00A60868">
            <w:pPr>
              <w:spacing w:after="0" w:line="240" w:lineRule="auto"/>
              <w:jc w:val="right"/>
              <w:rPr>
                <w:rFonts w:ascii="Times New Roman" w:eastAsia="Times New Roman" w:hAnsi="Times New Roman" w:cs="Times New Roman"/>
                <w:color w:val="000000"/>
                <w:lang w:eastAsia="pt-BR"/>
              </w:rPr>
            </w:pPr>
            <w:r w:rsidRPr="00A60868">
              <w:rPr>
                <w:rFonts w:ascii="Times New Roman" w:eastAsia="Times New Roman" w:hAnsi="Times New Roman" w:cs="Times New Roman"/>
                <w:color w:val="000000"/>
                <w:lang w:eastAsia="pt-BR"/>
              </w:rPr>
              <w:t>147</w:t>
            </w:r>
            <w:r w:rsidR="00B34F1C">
              <w:rPr>
                <w:rFonts w:ascii="Times New Roman" w:eastAsia="Times New Roman" w:hAnsi="Times New Roman" w:cs="Times New Roman"/>
                <w:color w:val="000000"/>
                <w:lang w:eastAsia="pt-BR"/>
              </w:rPr>
              <w:t>,</w:t>
            </w:r>
            <w:r w:rsidRPr="00A60868">
              <w:rPr>
                <w:rFonts w:ascii="Times New Roman" w:eastAsia="Times New Roman" w:hAnsi="Times New Roman" w:cs="Times New Roman"/>
                <w:color w:val="000000"/>
                <w:lang w:eastAsia="pt-BR"/>
              </w:rPr>
              <w:t>546</w:t>
            </w:r>
          </w:p>
        </w:tc>
        <w:tc>
          <w:tcPr>
            <w:tcW w:w="960" w:type="dxa"/>
            <w:tcBorders>
              <w:bottom w:val="single" w:sz="4" w:space="0" w:color="auto"/>
            </w:tcBorders>
            <w:shd w:val="clear" w:color="auto" w:fill="auto"/>
            <w:noWrap/>
            <w:vAlign w:val="bottom"/>
            <w:hideMark/>
          </w:tcPr>
          <w:p w14:paraId="5FE052BD" w14:textId="5ADB1744" w:rsidR="00A60868" w:rsidRPr="00A60868" w:rsidRDefault="00A60868" w:rsidP="00A60868">
            <w:pPr>
              <w:spacing w:after="0" w:line="240" w:lineRule="auto"/>
              <w:jc w:val="right"/>
              <w:rPr>
                <w:rFonts w:ascii="Times New Roman" w:eastAsia="Times New Roman" w:hAnsi="Times New Roman" w:cs="Times New Roman"/>
                <w:color w:val="000000"/>
                <w:lang w:eastAsia="pt-BR"/>
              </w:rPr>
            </w:pPr>
            <w:r w:rsidRPr="00A60868">
              <w:rPr>
                <w:rFonts w:ascii="Times New Roman" w:eastAsia="Times New Roman" w:hAnsi="Times New Roman" w:cs="Times New Roman"/>
                <w:color w:val="000000"/>
                <w:lang w:eastAsia="pt-BR"/>
              </w:rPr>
              <w:t>51</w:t>
            </w:r>
            <w:r w:rsidR="00B34F1C">
              <w:rPr>
                <w:rFonts w:ascii="Times New Roman" w:eastAsia="Times New Roman" w:hAnsi="Times New Roman" w:cs="Times New Roman"/>
                <w:color w:val="000000"/>
                <w:lang w:eastAsia="pt-BR"/>
              </w:rPr>
              <w:t>,</w:t>
            </w:r>
            <w:r w:rsidRPr="00A60868">
              <w:rPr>
                <w:rFonts w:ascii="Times New Roman" w:eastAsia="Times New Roman" w:hAnsi="Times New Roman" w:cs="Times New Roman"/>
                <w:color w:val="000000"/>
                <w:lang w:eastAsia="pt-BR"/>
              </w:rPr>
              <w:t>893</w:t>
            </w:r>
          </w:p>
        </w:tc>
        <w:tc>
          <w:tcPr>
            <w:tcW w:w="960" w:type="dxa"/>
            <w:tcBorders>
              <w:bottom w:val="single" w:sz="4" w:space="0" w:color="auto"/>
              <w:right w:val="single" w:sz="4" w:space="0" w:color="auto"/>
            </w:tcBorders>
            <w:shd w:val="clear" w:color="auto" w:fill="auto"/>
            <w:noWrap/>
            <w:vAlign w:val="bottom"/>
            <w:hideMark/>
          </w:tcPr>
          <w:p w14:paraId="3BD2FCCB" w14:textId="1CC5B9A1" w:rsidR="00A60868" w:rsidRPr="00A60868" w:rsidRDefault="00A60868" w:rsidP="00A60868">
            <w:pPr>
              <w:spacing w:after="0" w:line="240" w:lineRule="auto"/>
              <w:jc w:val="right"/>
              <w:rPr>
                <w:rFonts w:ascii="Times New Roman" w:eastAsia="Times New Roman" w:hAnsi="Times New Roman" w:cs="Times New Roman"/>
                <w:color w:val="000000"/>
                <w:lang w:eastAsia="pt-BR"/>
              </w:rPr>
            </w:pPr>
            <w:r w:rsidRPr="00A60868">
              <w:rPr>
                <w:rFonts w:ascii="Times New Roman" w:eastAsia="Times New Roman" w:hAnsi="Times New Roman" w:cs="Times New Roman"/>
                <w:color w:val="000000"/>
                <w:lang w:eastAsia="pt-BR"/>
              </w:rPr>
              <w:t>251</w:t>
            </w:r>
            <w:r w:rsidR="00B34F1C">
              <w:rPr>
                <w:rFonts w:ascii="Times New Roman" w:eastAsia="Times New Roman" w:hAnsi="Times New Roman" w:cs="Times New Roman"/>
                <w:color w:val="000000"/>
                <w:lang w:eastAsia="pt-BR"/>
              </w:rPr>
              <w:t>,</w:t>
            </w:r>
            <w:r w:rsidRPr="00A60868">
              <w:rPr>
                <w:rFonts w:ascii="Times New Roman" w:eastAsia="Times New Roman" w:hAnsi="Times New Roman" w:cs="Times New Roman"/>
                <w:color w:val="000000"/>
                <w:lang w:eastAsia="pt-BR"/>
              </w:rPr>
              <w:t>230</w:t>
            </w:r>
          </w:p>
        </w:tc>
      </w:tr>
    </w:tbl>
    <w:p w14:paraId="0BE86242" w14:textId="0883EAC5" w:rsidR="000B1061" w:rsidRDefault="000B1061">
      <w:pPr>
        <w:rPr>
          <w:rFonts w:ascii="Times New Roman" w:hAnsi="Times New Roman" w:cs="Times New Roman"/>
          <w:b/>
          <w:bCs/>
          <w:sz w:val="24"/>
          <w:szCs w:val="24"/>
          <w:lang w:val="en-CA"/>
        </w:rPr>
      </w:pPr>
    </w:p>
    <w:p w14:paraId="47D24096" w14:textId="77777777" w:rsidR="000B1061" w:rsidRDefault="000B1061">
      <w:pPr>
        <w:rPr>
          <w:rFonts w:ascii="Times New Roman" w:hAnsi="Times New Roman" w:cs="Times New Roman"/>
          <w:b/>
          <w:bCs/>
          <w:sz w:val="24"/>
          <w:szCs w:val="24"/>
          <w:lang w:val="en-CA"/>
        </w:rPr>
      </w:pPr>
      <w:r>
        <w:rPr>
          <w:rFonts w:ascii="Times New Roman" w:hAnsi="Times New Roman" w:cs="Times New Roman"/>
          <w:b/>
          <w:bCs/>
          <w:sz w:val="24"/>
          <w:szCs w:val="24"/>
          <w:lang w:val="en-CA"/>
        </w:rPr>
        <w:br w:type="page"/>
      </w:r>
    </w:p>
    <w:p w14:paraId="36A0935E" w14:textId="2B702544" w:rsidR="000B1061" w:rsidRDefault="000B1061" w:rsidP="000B1061">
      <w:pPr>
        <w:autoSpaceDE w:val="0"/>
        <w:autoSpaceDN w:val="0"/>
        <w:adjustRightInd w:val="0"/>
        <w:spacing w:after="0" w:line="240" w:lineRule="auto"/>
        <w:jc w:val="both"/>
        <w:rPr>
          <w:lang w:val="en-CA"/>
        </w:rPr>
      </w:pPr>
      <w:r w:rsidRPr="000124D5">
        <w:rPr>
          <w:rFonts w:ascii="Times New Roman" w:hAnsi="Times New Roman" w:cs="Times New Roman"/>
          <w:b/>
          <w:bCs/>
          <w:sz w:val="24"/>
          <w:szCs w:val="24"/>
          <w:lang w:val="en-CA"/>
        </w:rPr>
        <w:lastRenderedPageBreak/>
        <w:t xml:space="preserve">Supplementary </w:t>
      </w:r>
      <w:r w:rsidRPr="00786E8D">
        <w:rPr>
          <w:rFonts w:ascii="Times New Roman" w:hAnsi="Times New Roman" w:cs="Times New Roman"/>
          <w:b/>
          <w:bCs/>
          <w:sz w:val="24"/>
          <w:szCs w:val="24"/>
          <w:lang w:val="en-CA"/>
        </w:rPr>
        <w:t xml:space="preserve">Table </w:t>
      </w:r>
      <w:r>
        <w:rPr>
          <w:rFonts w:ascii="Times New Roman" w:hAnsi="Times New Roman" w:cs="Times New Roman"/>
          <w:b/>
          <w:bCs/>
          <w:sz w:val="24"/>
          <w:szCs w:val="24"/>
          <w:lang w:val="en-CA"/>
        </w:rPr>
        <w:t>S12</w:t>
      </w:r>
      <w:r w:rsidRPr="00102617">
        <w:rPr>
          <w:rFonts w:ascii="Times New Roman" w:hAnsi="Times New Roman" w:cs="Times New Roman"/>
          <w:b/>
          <w:bCs/>
          <w:sz w:val="24"/>
          <w:szCs w:val="24"/>
          <w:lang w:val="en-CA"/>
        </w:rPr>
        <w:t xml:space="preserve">. Estimated </w:t>
      </w:r>
      <w:r>
        <w:rPr>
          <w:rFonts w:ascii="Times New Roman" w:hAnsi="Times New Roman" w:cs="Times New Roman"/>
          <w:b/>
          <w:bCs/>
          <w:sz w:val="24"/>
          <w:szCs w:val="24"/>
          <w:lang w:val="en-CA"/>
        </w:rPr>
        <w:t>deaths from cardiovascular diseases averted if UPF intake was reduced by 10% disaggregated by age and sex groups</w:t>
      </w:r>
      <w:r w:rsidRPr="00102617">
        <w:rPr>
          <w:rFonts w:ascii="Times New Roman" w:hAnsi="Times New Roman" w:cs="Times New Roman"/>
          <w:b/>
          <w:bCs/>
          <w:sz w:val="24"/>
          <w:szCs w:val="24"/>
          <w:lang w:val="en-CA"/>
        </w:rPr>
        <w:t xml:space="preserve"> in Brazil, 2019.</w:t>
      </w:r>
    </w:p>
    <w:p w14:paraId="49423F4F" w14:textId="77777777" w:rsidR="000B1061" w:rsidRDefault="000B1061" w:rsidP="000B1061">
      <w:pPr>
        <w:rPr>
          <w:rFonts w:ascii="Times New Roman" w:hAnsi="Times New Roman" w:cs="Times New Roman"/>
          <w:b/>
          <w:bCs/>
          <w:sz w:val="24"/>
          <w:szCs w:val="24"/>
          <w:lang w:val="en-CA"/>
        </w:rPr>
      </w:pPr>
    </w:p>
    <w:tbl>
      <w:tblPr>
        <w:tblW w:w="10336" w:type="dxa"/>
        <w:tblCellMar>
          <w:left w:w="70" w:type="dxa"/>
          <w:right w:w="70" w:type="dxa"/>
        </w:tblCellMar>
        <w:tblLook w:val="04A0" w:firstRow="1" w:lastRow="0" w:firstColumn="1" w:lastColumn="0" w:noHBand="0" w:noVBand="1"/>
      </w:tblPr>
      <w:tblGrid>
        <w:gridCol w:w="1696"/>
        <w:gridCol w:w="960"/>
        <w:gridCol w:w="960"/>
        <w:gridCol w:w="960"/>
        <w:gridCol w:w="960"/>
        <w:gridCol w:w="960"/>
        <w:gridCol w:w="960"/>
        <w:gridCol w:w="960"/>
        <w:gridCol w:w="960"/>
        <w:gridCol w:w="960"/>
      </w:tblGrid>
      <w:tr w:rsidR="000B1061" w:rsidRPr="00A60868" w14:paraId="0580FCAA" w14:textId="77777777" w:rsidTr="009C1E1F">
        <w:trPr>
          <w:trHeight w:val="300"/>
        </w:trPr>
        <w:tc>
          <w:tcPr>
            <w:tcW w:w="16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83A274" w14:textId="77777777" w:rsidR="000B1061" w:rsidRPr="00A60868" w:rsidRDefault="000B1061" w:rsidP="009C1E1F">
            <w:pPr>
              <w:spacing w:after="0" w:line="240" w:lineRule="auto"/>
              <w:rPr>
                <w:rFonts w:ascii="Times New Roman" w:eastAsia="Times New Roman" w:hAnsi="Times New Roman" w:cs="Times New Roman"/>
                <w:sz w:val="24"/>
                <w:szCs w:val="24"/>
                <w:lang w:val="en-US" w:eastAsia="pt-BR"/>
              </w:rPr>
            </w:pPr>
          </w:p>
        </w:tc>
        <w:tc>
          <w:tcPr>
            <w:tcW w:w="960" w:type="dxa"/>
            <w:tcBorders>
              <w:top w:val="single" w:sz="4" w:space="0" w:color="auto"/>
              <w:left w:val="single" w:sz="4" w:space="0" w:color="auto"/>
              <w:bottom w:val="single" w:sz="4" w:space="0" w:color="auto"/>
            </w:tcBorders>
            <w:shd w:val="clear" w:color="auto" w:fill="auto"/>
            <w:noWrap/>
            <w:vAlign w:val="bottom"/>
            <w:hideMark/>
          </w:tcPr>
          <w:p w14:paraId="0DFBED12" w14:textId="77777777" w:rsidR="000B1061" w:rsidRPr="00A60868" w:rsidRDefault="000B1061" w:rsidP="009C1E1F">
            <w:pPr>
              <w:spacing w:after="0" w:line="240" w:lineRule="auto"/>
              <w:jc w:val="center"/>
              <w:rPr>
                <w:rFonts w:ascii="Times New Roman" w:eastAsia="Times New Roman" w:hAnsi="Times New Roman" w:cs="Times New Roman"/>
                <w:b/>
                <w:bCs/>
                <w:color w:val="000000"/>
                <w:lang w:eastAsia="pt-BR"/>
              </w:rPr>
            </w:pPr>
            <w:r w:rsidRPr="00A60868">
              <w:rPr>
                <w:rFonts w:ascii="Times New Roman" w:eastAsia="Times New Roman" w:hAnsi="Times New Roman" w:cs="Times New Roman"/>
                <w:b/>
                <w:bCs/>
                <w:color w:val="000000"/>
                <w:lang w:eastAsia="pt-BR"/>
              </w:rPr>
              <w:t>Deaths CVD</w:t>
            </w:r>
          </w:p>
        </w:tc>
        <w:tc>
          <w:tcPr>
            <w:tcW w:w="960" w:type="dxa"/>
            <w:tcBorders>
              <w:top w:val="single" w:sz="4" w:space="0" w:color="auto"/>
              <w:bottom w:val="single" w:sz="4" w:space="0" w:color="auto"/>
            </w:tcBorders>
            <w:shd w:val="clear" w:color="auto" w:fill="auto"/>
            <w:noWrap/>
            <w:vAlign w:val="bottom"/>
            <w:hideMark/>
          </w:tcPr>
          <w:p w14:paraId="14C29678" w14:textId="77777777" w:rsidR="000B1061" w:rsidRPr="00A60868" w:rsidRDefault="000B1061" w:rsidP="009C1E1F">
            <w:pPr>
              <w:spacing w:after="0" w:line="240" w:lineRule="auto"/>
              <w:jc w:val="center"/>
              <w:rPr>
                <w:rFonts w:ascii="Times New Roman" w:eastAsia="Times New Roman" w:hAnsi="Times New Roman" w:cs="Times New Roman"/>
                <w:b/>
                <w:bCs/>
                <w:color w:val="000000"/>
                <w:lang w:eastAsia="pt-BR"/>
              </w:rPr>
            </w:pPr>
            <w:r w:rsidRPr="00A60868">
              <w:rPr>
                <w:rFonts w:ascii="Times New Roman" w:eastAsia="Times New Roman" w:hAnsi="Times New Roman" w:cs="Times New Roman"/>
                <w:b/>
                <w:bCs/>
                <w:color w:val="000000"/>
                <w:lang w:eastAsia="pt-BR"/>
              </w:rPr>
              <w:t>P2.5</w:t>
            </w:r>
          </w:p>
        </w:tc>
        <w:tc>
          <w:tcPr>
            <w:tcW w:w="960" w:type="dxa"/>
            <w:tcBorders>
              <w:top w:val="single" w:sz="4" w:space="0" w:color="auto"/>
              <w:bottom w:val="single" w:sz="4" w:space="0" w:color="auto"/>
              <w:right w:val="single" w:sz="4" w:space="0" w:color="auto"/>
            </w:tcBorders>
            <w:shd w:val="clear" w:color="auto" w:fill="auto"/>
            <w:noWrap/>
            <w:vAlign w:val="bottom"/>
            <w:hideMark/>
          </w:tcPr>
          <w:p w14:paraId="081345A6" w14:textId="77777777" w:rsidR="000B1061" w:rsidRPr="00A60868" w:rsidRDefault="000B1061" w:rsidP="009C1E1F">
            <w:pPr>
              <w:spacing w:after="0" w:line="240" w:lineRule="auto"/>
              <w:jc w:val="center"/>
              <w:rPr>
                <w:rFonts w:ascii="Times New Roman" w:eastAsia="Times New Roman" w:hAnsi="Times New Roman" w:cs="Times New Roman"/>
                <w:b/>
                <w:bCs/>
                <w:color w:val="000000"/>
                <w:lang w:eastAsia="pt-BR"/>
              </w:rPr>
            </w:pPr>
            <w:r w:rsidRPr="00A60868">
              <w:rPr>
                <w:rFonts w:ascii="Times New Roman" w:eastAsia="Times New Roman" w:hAnsi="Times New Roman" w:cs="Times New Roman"/>
                <w:b/>
                <w:bCs/>
                <w:color w:val="000000"/>
                <w:lang w:eastAsia="pt-BR"/>
              </w:rPr>
              <w:t>P97.5</w:t>
            </w:r>
          </w:p>
        </w:tc>
        <w:tc>
          <w:tcPr>
            <w:tcW w:w="960" w:type="dxa"/>
            <w:tcBorders>
              <w:top w:val="single" w:sz="4" w:space="0" w:color="auto"/>
              <w:left w:val="single" w:sz="4" w:space="0" w:color="auto"/>
              <w:bottom w:val="single" w:sz="4" w:space="0" w:color="auto"/>
            </w:tcBorders>
            <w:shd w:val="clear" w:color="auto" w:fill="auto"/>
            <w:noWrap/>
            <w:vAlign w:val="bottom"/>
            <w:hideMark/>
          </w:tcPr>
          <w:p w14:paraId="6663B2CA" w14:textId="77777777" w:rsidR="000B1061" w:rsidRPr="00A60868" w:rsidRDefault="000B1061" w:rsidP="009C1E1F">
            <w:pPr>
              <w:spacing w:after="0" w:line="240" w:lineRule="auto"/>
              <w:jc w:val="center"/>
              <w:rPr>
                <w:rFonts w:ascii="Times New Roman" w:eastAsia="Times New Roman" w:hAnsi="Times New Roman" w:cs="Times New Roman"/>
                <w:b/>
                <w:bCs/>
                <w:color w:val="000000"/>
                <w:lang w:eastAsia="pt-BR"/>
              </w:rPr>
            </w:pPr>
            <w:r w:rsidRPr="00A60868">
              <w:rPr>
                <w:rFonts w:ascii="Times New Roman" w:eastAsia="Times New Roman" w:hAnsi="Times New Roman" w:cs="Times New Roman"/>
                <w:b/>
                <w:bCs/>
                <w:color w:val="000000"/>
                <w:lang w:eastAsia="pt-BR"/>
              </w:rPr>
              <w:t>Cases CVD</w:t>
            </w:r>
          </w:p>
        </w:tc>
        <w:tc>
          <w:tcPr>
            <w:tcW w:w="960" w:type="dxa"/>
            <w:tcBorders>
              <w:top w:val="single" w:sz="4" w:space="0" w:color="auto"/>
              <w:bottom w:val="single" w:sz="4" w:space="0" w:color="auto"/>
            </w:tcBorders>
            <w:shd w:val="clear" w:color="auto" w:fill="auto"/>
            <w:noWrap/>
            <w:vAlign w:val="bottom"/>
            <w:hideMark/>
          </w:tcPr>
          <w:p w14:paraId="19CEE626" w14:textId="77777777" w:rsidR="000B1061" w:rsidRPr="00A60868" w:rsidRDefault="000B1061" w:rsidP="009C1E1F">
            <w:pPr>
              <w:spacing w:after="0" w:line="240" w:lineRule="auto"/>
              <w:jc w:val="center"/>
              <w:rPr>
                <w:rFonts w:ascii="Times New Roman" w:eastAsia="Times New Roman" w:hAnsi="Times New Roman" w:cs="Times New Roman"/>
                <w:b/>
                <w:bCs/>
                <w:color w:val="000000"/>
                <w:lang w:eastAsia="pt-BR"/>
              </w:rPr>
            </w:pPr>
            <w:r w:rsidRPr="00A60868">
              <w:rPr>
                <w:rFonts w:ascii="Times New Roman" w:eastAsia="Times New Roman" w:hAnsi="Times New Roman" w:cs="Times New Roman"/>
                <w:b/>
                <w:bCs/>
                <w:color w:val="000000"/>
                <w:lang w:eastAsia="pt-BR"/>
              </w:rPr>
              <w:t>P2.5</w:t>
            </w:r>
          </w:p>
        </w:tc>
        <w:tc>
          <w:tcPr>
            <w:tcW w:w="960" w:type="dxa"/>
            <w:tcBorders>
              <w:top w:val="single" w:sz="4" w:space="0" w:color="auto"/>
              <w:bottom w:val="single" w:sz="4" w:space="0" w:color="auto"/>
              <w:right w:val="single" w:sz="4" w:space="0" w:color="auto"/>
            </w:tcBorders>
            <w:shd w:val="clear" w:color="auto" w:fill="auto"/>
            <w:noWrap/>
            <w:vAlign w:val="bottom"/>
            <w:hideMark/>
          </w:tcPr>
          <w:p w14:paraId="315FEF76" w14:textId="77777777" w:rsidR="000B1061" w:rsidRPr="00A60868" w:rsidRDefault="000B1061" w:rsidP="009C1E1F">
            <w:pPr>
              <w:spacing w:after="0" w:line="240" w:lineRule="auto"/>
              <w:jc w:val="center"/>
              <w:rPr>
                <w:rFonts w:ascii="Times New Roman" w:eastAsia="Times New Roman" w:hAnsi="Times New Roman" w:cs="Times New Roman"/>
                <w:b/>
                <w:bCs/>
                <w:color w:val="000000"/>
                <w:lang w:eastAsia="pt-BR"/>
              </w:rPr>
            </w:pPr>
            <w:r w:rsidRPr="00A60868">
              <w:rPr>
                <w:rFonts w:ascii="Times New Roman" w:eastAsia="Times New Roman" w:hAnsi="Times New Roman" w:cs="Times New Roman"/>
                <w:b/>
                <w:bCs/>
                <w:color w:val="000000"/>
                <w:lang w:eastAsia="pt-BR"/>
              </w:rPr>
              <w:t>P97.5</w:t>
            </w:r>
          </w:p>
        </w:tc>
        <w:tc>
          <w:tcPr>
            <w:tcW w:w="960" w:type="dxa"/>
            <w:tcBorders>
              <w:top w:val="single" w:sz="4" w:space="0" w:color="auto"/>
              <w:left w:val="single" w:sz="4" w:space="0" w:color="auto"/>
              <w:bottom w:val="single" w:sz="4" w:space="0" w:color="auto"/>
            </w:tcBorders>
            <w:shd w:val="clear" w:color="auto" w:fill="auto"/>
            <w:noWrap/>
            <w:vAlign w:val="bottom"/>
            <w:hideMark/>
          </w:tcPr>
          <w:p w14:paraId="4872496C" w14:textId="77777777" w:rsidR="000B1061" w:rsidRPr="00A60868" w:rsidRDefault="000B1061" w:rsidP="009C1E1F">
            <w:pPr>
              <w:spacing w:after="0" w:line="240" w:lineRule="auto"/>
              <w:jc w:val="center"/>
              <w:rPr>
                <w:rFonts w:ascii="Times New Roman" w:eastAsia="Times New Roman" w:hAnsi="Times New Roman" w:cs="Times New Roman"/>
                <w:b/>
                <w:bCs/>
                <w:color w:val="000000"/>
                <w:lang w:eastAsia="pt-BR"/>
              </w:rPr>
            </w:pPr>
            <w:r w:rsidRPr="00A60868">
              <w:rPr>
                <w:rFonts w:ascii="Times New Roman" w:eastAsia="Times New Roman" w:hAnsi="Times New Roman" w:cs="Times New Roman"/>
                <w:b/>
                <w:bCs/>
                <w:color w:val="000000"/>
                <w:lang w:eastAsia="pt-BR"/>
              </w:rPr>
              <w:t>DALYs CVD</w:t>
            </w:r>
          </w:p>
        </w:tc>
        <w:tc>
          <w:tcPr>
            <w:tcW w:w="960" w:type="dxa"/>
            <w:tcBorders>
              <w:top w:val="single" w:sz="4" w:space="0" w:color="auto"/>
              <w:bottom w:val="single" w:sz="4" w:space="0" w:color="auto"/>
            </w:tcBorders>
            <w:shd w:val="clear" w:color="auto" w:fill="auto"/>
            <w:noWrap/>
            <w:vAlign w:val="bottom"/>
            <w:hideMark/>
          </w:tcPr>
          <w:p w14:paraId="63779FFB" w14:textId="77777777" w:rsidR="000B1061" w:rsidRPr="00A60868" w:rsidRDefault="000B1061" w:rsidP="009C1E1F">
            <w:pPr>
              <w:spacing w:after="0" w:line="240" w:lineRule="auto"/>
              <w:jc w:val="center"/>
              <w:rPr>
                <w:rFonts w:ascii="Times New Roman" w:eastAsia="Times New Roman" w:hAnsi="Times New Roman" w:cs="Times New Roman"/>
                <w:b/>
                <w:bCs/>
                <w:color w:val="000000"/>
                <w:lang w:eastAsia="pt-BR"/>
              </w:rPr>
            </w:pPr>
            <w:r w:rsidRPr="00A60868">
              <w:rPr>
                <w:rFonts w:ascii="Times New Roman" w:eastAsia="Times New Roman" w:hAnsi="Times New Roman" w:cs="Times New Roman"/>
                <w:b/>
                <w:bCs/>
                <w:color w:val="000000"/>
                <w:lang w:eastAsia="pt-BR"/>
              </w:rPr>
              <w:t>P2.5</w:t>
            </w:r>
          </w:p>
        </w:tc>
        <w:tc>
          <w:tcPr>
            <w:tcW w:w="960" w:type="dxa"/>
            <w:tcBorders>
              <w:top w:val="single" w:sz="4" w:space="0" w:color="auto"/>
              <w:bottom w:val="single" w:sz="4" w:space="0" w:color="auto"/>
              <w:right w:val="single" w:sz="4" w:space="0" w:color="auto"/>
            </w:tcBorders>
            <w:shd w:val="clear" w:color="auto" w:fill="auto"/>
            <w:noWrap/>
            <w:vAlign w:val="bottom"/>
            <w:hideMark/>
          </w:tcPr>
          <w:p w14:paraId="7F4141A9" w14:textId="77777777" w:rsidR="000B1061" w:rsidRPr="00A60868" w:rsidRDefault="000B1061" w:rsidP="009C1E1F">
            <w:pPr>
              <w:spacing w:after="0" w:line="240" w:lineRule="auto"/>
              <w:jc w:val="center"/>
              <w:rPr>
                <w:rFonts w:ascii="Times New Roman" w:eastAsia="Times New Roman" w:hAnsi="Times New Roman" w:cs="Times New Roman"/>
                <w:b/>
                <w:bCs/>
                <w:color w:val="000000"/>
                <w:lang w:eastAsia="pt-BR"/>
              </w:rPr>
            </w:pPr>
            <w:r w:rsidRPr="00A60868">
              <w:rPr>
                <w:rFonts w:ascii="Times New Roman" w:eastAsia="Times New Roman" w:hAnsi="Times New Roman" w:cs="Times New Roman"/>
                <w:b/>
                <w:bCs/>
                <w:color w:val="000000"/>
                <w:lang w:eastAsia="pt-BR"/>
              </w:rPr>
              <w:t>P97.5</w:t>
            </w:r>
          </w:p>
        </w:tc>
      </w:tr>
      <w:tr w:rsidR="000B1061" w:rsidRPr="00A60868" w14:paraId="75A9C88B" w14:textId="77777777" w:rsidTr="009D4AE9">
        <w:trPr>
          <w:trHeight w:val="300"/>
        </w:trPr>
        <w:tc>
          <w:tcPr>
            <w:tcW w:w="1696" w:type="dxa"/>
            <w:tcBorders>
              <w:top w:val="single" w:sz="4" w:space="0" w:color="auto"/>
              <w:left w:val="single" w:sz="4" w:space="0" w:color="auto"/>
              <w:right w:val="single" w:sz="4" w:space="0" w:color="auto"/>
            </w:tcBorders>
            <w:shd w:val="clear" w:color="auto" w:fill="auto"/>
            <w:noWrap/>
            <w:vAlign w:val="bottom"/>
            <w:hideMark/>
          </w:tcPr>
          <w:p w14:paraId="4069BA6F" w14:textId="77777777" w:rsidR="000B1061" w:rsidRPr="00A60868" w:rsidRDefault="000B1061" w:rsidP="000B1061">
            <w:pPr>
              <w:spacing w:after="0" w:line="240" w:lineRule="auto"/>
              <w:rPr>
                <w:rFonts w:ascii="Times New Roman" w:eastAsia="Times New Roman" w:hAnsi="Times New Roman" w:cs="Times New Roman"/>
                <w:color w:val="000000"/>
                <w:lang w:eastAsia="pt-BR"/>
              </w:rPr>
            </w:pPr>
            <w:proofErr w:type="spellStart"/>
            <w:r w:rsidRPr="00A60868">
              <w:rPr>
                <w:rFonts w:ascii="Times New Roman" w:eastAsia="Times New Roman" w:hAnsi="Times New Roman" w:cs="Times New Roman"/>
                <w:color w:val="000000"/>
                <w:lang w:eastAsia="pt-BR"/>
              </w:rPr>
              <w:t>Men</w:t>
            </w:r>
            <w:proofErr w:type="spellEnd"/>
            <w:r w:rsidRPr="00A60868">
              <w:rPr>
                <w:rFonts w:ascii="Times New Roman" w:eastAsia="Times New Roman" w:hAnsi="Times New Roman" w:cs="Times New Roman"/>
                <w:color w:val="000000"/>
                <w:lang w:eastAsia="pt-BR"/>
              </w:rPr>
              <w:t xml:space="preserve"> 15-19y</w:t>
            </w:r>
          </w:p>
        </w:tc>
        <w:tc>
          <w:tcPr>
            <w:tcW w:w="960" w:type="dxa"/>
            <w:tcBorders>
              <w:top w:val="single" w:sz="4" w:space="0" w:color="auto"/>
              <w:left w:val="single" w:sz="4" w:space="0" w:color="auto"/>
            </w:tcBorders>
            <w:shd w:val="clear" w:color="auto" w:fill="auto"/>
            <w:noWrap/>
            <w:hideMark/>
          </w:tcPr>
          <w:p w14:paraId="33220267" w14:textId="19077A68"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7</w:t>
            </w:r>
          </w:p>
        </w:tc>
        <w:tc>
          <w:tcPr>
            <w:tcW w:w="960" w:type="dxa"/>
            <w:tcBorders>
              <w:top w:val="single" w:sz="4" w:space="0" w:color="auto"/>
            </w:tcBorders>
            <w:shd w:val="clear" w:color="auto" w:fill="auto"/>
            <w:noWrap/>
            <w:hideMark/>
          </w:tcPr>
          <w:p w14:paraId="3AC2E73C" w14:textId="5D4B94CC"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2</w:t>
            </w:r>
          </w:p>
        </w:tc>
        <w:tc>
          <w:tcPr>
            <w:tcW w:w="960" w:type="dxa"/>
            <w:tcBorders>
              <w:top w:val="single" w:sz="4" w:space="0" w:color="auto"/>
              <w:right w:val="single" w:sz="4" w:space="0" w:color="auto"/>
            </w:tcBorders>
            <w:shd w:val="clear" w:color="auto" w:fill="auto"/>
            <w:noWrap/>
            <w:hideMark/>
          </w:tcPr>
          <w:p w14:paraId="622DBD04" w14:textId="65D8BEE9"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20</w:t>
            </w:r>
          </w:p>
        </w:tc>
        <w:tc>
          <w:tcPr>
            <w:tcW w:w="960" w:type="dxa"/>
            <w:tcBorders>
              <w:top w:val="single" w:sz="4" w:space="0" w:color="auto"/>
              <w:left w:val="single" w:sz="4" w:space="0" w:color="auto"/>
            </w:tcBorders>
            <w:shd w:val="clear" w:color="auto" w:fill="auto"/>
            <w:noWrap/>
            <w:hideMark/>
          </w:tcPr>
          <w:p w14:paraId="0FB92297" w14:textId="53DBDC7D"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70</w:t>
            </w:r>
          </w:p>
        </w:tc>
        <w:tc>
          <w:tcPr>
            <w:tcW w:w="960" w:type="dxa"/>
            <w:tcBorders>
              <w:top w:val="single" w:sz="4" w:space="0" w:color="auto"/>
            </w:tcBorders>
            <w:shd w:val="clear" w:color="auto" w:fill="auto"/>
            <w:noWrap/>
            <w:hideMark/>
          </w:tcPr>
          <w:p w14:paraId="4C70B00E" w14:textId="7429355E"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18</w:t>
            </w:r>
          </w:p>
        </w:tc>
        <w:tc>
          <w:tcPr>
            <w:tcW w:w="960" w:type="dxa"/>
            <w:tcBorders>
              <w:top w:val="single" w:sz="4" w:space="0" w:color="auto"/>
              <w:right w:val="single" w:sz="4" w:space="0" w:color="auto"/>
            </w:tcBorders>
            <w:shd w:val="clear" w:color="auto" w:fill="auto"/>
            <w:noWrap/>
            <w:hideMark/>
          </w:tcPr>
          <w:p w14:paraId="1A1EE194" w14:textId="204FDBE2"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198</w:t>
            </w:r>
          </w:p>
        </w:tc>
        <w:tc>
          <w:tcPr>
            <w:tcW w:w="960" w:type="dxa"/>
            <w:tcBorders>
              <w:top w:val="single" w:sz="4" w:space="0" w:color="auto"/>
              <w:left w:val="single" w:sz="4" w:space="0" w:color="auto"/>
            </w:tcBorders>
            <w:shd w:val="clear" w:color="auto" w:fill="auto"/>
            <w:noWrap/>
            <w:hideMark/>
          </w:tcPr>
          <w:p w14:paraId="2DC0B219" w14:textId="1D575B0B"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745</w:t>
            </w:r>
          </w:p>
        </w:tc>
        <w:tc>
          <w:tcPr>
            <w:tcW w:w="960" w:type="dxa"/>
            <w:tcBorders>
              <w:top w:val="single" w:sz="4" w:space="0" w:color="auto"/>
            </w:tcBorders>
            <w:shd w:val="clear" w:color="auto" w:fill="auto"/>
            <w:noWrap/>
            <w:hideMark/>
          </w:tcPr>
          <w:p w14:paraId="547D3FEC" w14:textId="7F3F2562"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195</w:t>
            </w:r>
          </w:p>
        </w:tc>
        <w:tc>
          <w:tcPr>
            <w:tcW w:w="960" w:type="dxa"/>
            <w:tcBorders>
              <w:top w:val="single" w:sz="4" w:space="0" w:color="auto"/>
              <w:right w:val="single" w:sz="4" w:space="0" w:color="auto"/>
            </w:tcBorders>
            <w:shd w:val="clear" w:color="auto" w:fill="auto"/>
            <w:noWrap/>
            <w:hideMark/>
          </w:tcPr>
          <w:p w14:paraId="640A2E94" w14:textId="06E2DB77"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2</w:t>
            </w:r>
            <w:r w:rsidR="00B34F1C">
              <w:rPr>
                <w:rFonts w:ascii="Times New Roman" w:hAnsi="Times New Roman" w:cs="Times New Roman"/>
              </w:rPr>
              <w:t>,</w:t>
            </w:r>
            <w:r w:rsidRPr="000B1061">
              <w:rPr>
                <w:rFonts w:ascii="Times New Roman" w:hAnsi="Times New Roman" w:cs="Times New Roman"/>
              </w:rPr>
              <w:t>058</w:t>
            </w:r>
          </w:p>
        </w:tc>
      </w:tr>
      <w:tr w:rsidR="000B1061" w:rsidRPr="00A60868" w14:paraId="291F1D4B" w14:textId="77777777" w:rsidTr="009D4AE9">
        <w:trPr>
          <w:trHeight w:val="300"/>
        </w:trPr>
        <w:tc>
          <w:tcPr>
            <w:tcW w:w="1696" w:type="dxa"/>
            <w:tcBorders>
              <w:left w:val="single" w:sz="4" w:space="0" w:color="auto"/>
              <w:right w:val="single" w:sz="4" w:space="0" w:color="auto"/>
            </w:tcBorders>
            <w:shd w:val="clear" w:color="auto" w:fill="auto"/>
            <w:noWrap/>
            <w:vAlign w:val="bottom"/>
            <w:hideMark/>
          </w:tcPr>
          <w:p w14:paraId="0D7F621A" w14:textId="77777777" w:rsidR="000B1061" w:rsidRPr="00A60868" w:rsidRDefault="000B1061" w:rsidP="000B1061">
            <w:pPr>
              <w:spacing w:after="0" w:line="240" w:lineRule="auto"/>
              <w:rPr>
                <w:rFonts w:ascii="Times New Roman" w:eastAsia="Times New Roman" w:hAnsi="Times New Roman" w:cs="Times New Roman"/>
                <w:color w:val="000000"/>
                <w:lang w:eastAsia="pt-BR"/>
              </w:rPr>
            </w:pPr>
            <w:proofErr w:type="spellStart"/>
            <w:r w:rsidRPr="00A60868">
              <w:rPr>
                <w:rFonts w:ascii="Times New Roman" w:eastAsia="Times New Roman" w:hAnsi="Times New Roman" w:cs="Times New Roman"/>
                <w:color w:val="000000"/>
                <w:lang w:eastAsia="pt-BR"/>
              </w:rPr>
              <w:t>Men</w:t>
            </w:r>
            <w:proofErr w:type="spellEnd"/>
            <w:r w:rsidRPr="00A60868">
              <w:rPr>
                <w:rFonts w:ascii="Times New Roman" w:eastAsia="Times New Roman" w:hAnsi="Times New Roman" w:cs="Times New Roman"/>
                <w:color w:val="000000"/>
                <w:lang w:eastAsia="pt-BR"/>
              </w:rPr>
              <w:t xml:space="preserve"> 20-24y</w:t>
            </w:r>
          </w:p>
        </w:tc>
        <w:tc>
          <w:tcPr>
            <w:tcW w:w="960" w:type="dxa"/>
            <w:tcBorders>
              <w:left w:val="single" w:sz="4" w:space="0" w:color="auto"/>
            </w:tcBorders>
            <w:shd w:val="clear" w:color="auto" w:fill="auto"/>
            <w:noWrap/>
            <w:hideMark/>
          </w:tcPr>
          <w:p w14:paraId="6AE33E9C" w14:textId="2E0AE6D3"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12</w:t>
            </w:r>
          </w:p>
        </w:tc>
        <w:tc>
          <w:tcPr>
            <w:tcW w:w="960" w:type="dxa"/>
            <w:shd w:val="clear" w:color="auto" w:fill="auto"/>
            <w:noWrap/>
            <w:hideMark/>
          </w:tcPr>
          <w:p w14:paraId="2AE5C53C" w14:textId="5E1B1C79"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2</w:t>
            </w:r>
          </w:p>
        </w:tc>
        <w:tc>
          <w:tcPr>
            <w:tcW w:w="960" w:type="dxa"/>
            <w:tcBorders>
              <w:right w:val="single" w:sz="4" w:space="0" w:color="auto"/>
            </w:tcBorders>
            <w:shd w:val="clear" w:color="auto" w:fill="auto"/>
            <w:noWrap/>
            <w:hideMark/>
          </w:tcPr>
          <w:p w14:paraId="4BCC4B43" w14:textId="5C2D318D"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34</w:t>
            </w:r>
          </w:p>
        </w:tc>
        <w:tc>
          <w:tcPr>
            <w:tcW w:w="960" w:type="dxa"/>
            <w:tcBorders>
              <w:left w:val="single" w:sz="4" w:space="0" w:color="auto"/>
            </w:tcBorders>
            <w:shd w:val="clear" w:color="auto" w:fill="auto"/>
            <w:noWrap/>
            <w:hideMark/>
          </w:tcPr>
          <w:p w14:paraId="77703994" w14:textId="51683069"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99</w:t>
            </w:r>
          </w:p>
        </w:tc>
        <w:tc>
          <w:tcPr>
            <w:tcW w:w="960" w:type="dxa"/>
            <w:shd w:val="clear" w:color="auto" w:fill="auto"/>
            <w:noWrap/>
            <w:hideMark/>
          </w:tcPr>
          <w:p w14:paraId="275DE6B7" w14:textId="5849ADB8"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19</w:t>
            </w:r>
          </w:p>
        </w:tc>
        <w:tc>
          <w:tcPr>
            <w:tcW w:w="960" w:type="dxa"/>
            <w:tcBorders>
              <w:right w:val="single" w:sz="4" w:space="0" w:color="auto"/>
            </w:tcBorders>
            <w:shd w:val="clear" w:color="auto" w:fill="auto"/>
            <w:noWrap/>
            <w:hideMark/>
          </w:tcPr>
          <w:p w14:paraId="5868CF60" w14:textId="43B20DC3"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287</w:t>
            </w:r>
          </w:p>
        </w:tc>
        <w:tc>
          <w:tcPr>
            <w:tcW w:w="960" w:type="dxa"/>
            <w:tcBorders>
              <w:left w:val="single" w:sz="4" w:space="0" w:color="auto"/>
            </w:tcBorders>
            <w:shd w:val="clear" w:color="auto" w:fill="auto"/>
            <w:noWrap/>
            <w:hideMark/>
          </w:tcPr>
          <w:p w14:paraId="47E867FF" w14:textId="48671377"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1</w:t>
            </w:r>
            <w:r w:rsidR="00B34F1C">
              <w:rPr>
                <w:rFonts w:ascii="Times New Roman" w:hAnsi="Times New Roman" w:cs="Times New Roman"/>
              </w:rPr>
              <w:t>,</w:t>
            </w:r>
            <w:r w:rsidRPr="000B1061">
              <w:rPr>
                <w:rFonts w:ascii="Times New Roman" w:hAnsi="Times New Roman" w:cs="Times New Roman"/>
              </w:rPr>
              <w:t>034</w:t>
            </w:r>
          </w:p>
        </w:tc>
        <w:tc>
          <w:tcPr>
            <w:tcW w:w="960" w:type="dxa"/>
            <w:shd w:val="clear" w:color="auto" w:fill="auto"/>
            <w:noWrap/>
            <w:hideMark/>
          </w:tcPr>
          <w:p w14:paraId="39EA7E79" w14:textId="090A418B"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194</w:t>
            </w:r>
          </w:p>
        </w:tc>
        <w:tc>
          <w:tcPr>
            <w:tcW w:w="960" w:type="dxa"/>
            <w:tcBorders>
              <w:right w:val="single" w:sz="4" w:space="0" w:color="auto"/>
            </w:tcBorders>
            <w:shd w:val="clear" w:color="auto" w:fill="auto"/>
            <w:noWrap/>
            <w:hideMark/>
          </w:tcPr>
          <w:p w14:paraId="7402C3D1" w14:textId="239C9145"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2</w:t>
            </w:r>
            <w:r w:rsidR="00B34F1C">
              <w:rPr>
                <w:rFonts w:ascii="Times New Roman" w:hAnsi="Times New Roman" w:cs="Times New Roman"/>
              </w:rPr>
              <w:t>,</w:t>
            </w:r>
            <w:r w:rsidRPr="000B1061">
              <w:rPr>
                <w:rFonts w:ascii="Times New Roman" w:hAnsi="Times New Roman" w:cs="Times New Roman"/>
              </w:rPr>
              <w:t>974</w:t>
            </w:r>
          </w:p>
        </w:tc>
      </w:tr>
      <w:tr w:rsidR="000B1061" w:rsidRPr="00A60868" w14:paraId="36303B7A" w14:textId="77777777" w:rsidTr="009D4AE9">
        <w:trPr>
          <w:trHeight w:val="300"/>
        </w:trPr>
        <w:tc>
          <w:tcPr>
            <w:tcW w:w="1696" w:type="dxa"/>
            <w:tcBorders>
              <w:left w:val="single" w:sz="4" w:space="0" w:color="auto"/>
              <w:right w:val="single" w:sz="4" w:space="0" w:color="auto"/>
            </w:tcBorders>
            <w:shd w:val="clear" w:color="auto" w:fill="auto"/>
            <w:noWrap/>
            <w:vAlign w:val="bottom"/>
            <w:hideMark/>
          </w:tcPr>
          <w:p w14:paraId="29B37D2C" w14:textId="77777777" w:rsidR="000B1061" w:rsidRPr="00A60868" w:rsidRDefault="000B1061" w:rsidP="000B1061">
            <w:pPr>
              <w:spacing w:after="0" w:line="240" w:lineRule="auto"/>
              <w:rPr>
                <w:rFonts w:ascii="Times New Roman" w:eastAsia="Times New Roman" w:hAnsi="Times New Roman" w:cs="Times New Roman"/>
                <w:color w:val="000000"/>
                <w:lang w:eastAsia="pt-BR"/>
              </w:rPr>
            </w:pPr>
            <w:proofErr w:type="spellStart"/>
            <w:r w:rsidRPr="00A60868">
              <w:rPr>
                <w:rFonts w:ascii="Times New Roman" w:eastAsia="Times New Roman" w:hAnsi="Times New Roman" w:cs="Times New Roman"/>
                <w:color w:val="000000"/>
                <w:lang w:eastAsia="pt-BR"/>
              </w:rPr>
              <w:t>Men</w:t>
            </w:r>
            <w:proofErr w:type="spellEnd"/>
            <w:r w:rsidRPr="00A60868">
              <w:rPr>
                <w:rFonts w:ascii="Times New Roman" w:eastAsia="Times New Roman" w:hAnsi="Times New Roman" w:cs="Times New Roman"/>
                <w:color w:val="000000"/>
                <w:lang w:eastAsia="pt-BR"/>
              </w:rPr>
              <w:t xml:space="preserve"> 25-29y</w:t>
            </w:r>
          </w:p>
        </w:tc>
        <w:tc>
          <w:tcPr>
            <w:tcW w:w="960" w:type="dxa"/>
            <w:tcBorders>
              <w:left w:val="single" w:sz="4" w:space="0" w:color="auto"/>
            </w:tcBorders>
            <w:shd w:val="clear" w:color="auto" w:fill="auto"/>
            <w:noWrap/>
            <w:hideMark/>
          </w:tcPr>
          <w:p w14:paraId="65D5B9EE" w14:textId="24C0B85F"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17</w:t>
            </w:r>
          </w:p>
        </w:tc>
        <w:tc>
          <w:tcPr>
            <w:tcW w:w="960" w:type="dxa"/>
            <w:shd w:val="clear" w:color="auto" w:fill="auto"/>
            <w:noWrap/>
            <w:hideMark/>
          </w:tcPr>
          <w:p w14:paraId="534ABB19" w14:textId="6435862D"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5</w:t>
            </w:r>
          </w:p>
        </w:tc>
        <w:tc>
          <w:tcPr>
            <w:tcW w:w="960" w:type="dxa"/>
            <w:tcBorders>
              <w:right w:val="single" w:sz="4" w:space="0" w:color="auto"/>
            </w:tcBorders>
            <w:shd w:val="clear" w:color="auto" w:fill="auto"/>
            <w:noWrap/>
            <w:hideMark/>
          </w:tcPr>
          <w:p w14:paraId="74F88D8A" w14:textId="088AD086"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38</w:t>
            </w:r>
          </w:p>
        </w:tc>
        <w:tc>
          <w:tcPr>
            <w:tcW w:w="960" w:type="dxa"/>
            <w:tcBorders>
              <w:left w:val="single" w:sz="4" w:space="0" w:color="auto"/>
            </w:tcBorders>
            <w:shd w:val="clear" w:color="auto" w:fill="auto"/>
            <w:noWrap/>
            <w:hideMark/>
          </w:tcPr>
          <w:p w14:paraId="7E5AD0B4" w14:textId="33C5CD61"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143</w:t>
            </w:r>
          </w:p>
        </w:tc>
        <w:tc>
          <w:tcPr>
            <w:tcW w:w="960" w:type="dxa"/>
            <w:shd w:val="clear" w:color="auto" w:fill="auto"/>
            <w:noWrap/>
            <w:hideMark/>
          </w:tcPr>
          <w:p w14:paraId="7D05870B" w14:textId="223FAC46"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42</w:t>
            </w:r>
          </w:p>
        </w:tc>
        <w:tc>
          <w:tcPr>
            <w:tcW w:w="960" w:type="dxa"/>
            <w:tcBorders>
              <w:right w:val="single" w:sz="4" w:space="0" w:color="auto"/>
            </w:tcBorders>
            <w:shd w:val="clear" w:color="auto" w:fill="auto"/>
            <w:noWrap/>
            <w:hideMark/>
          </w:tcPr>
          <w:p w14:paraId="581AA25D" w14:textId="1F767DC8"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329</w:t>
            </w:r>
          </w:p>
        </w:tc>
        <w:tc>
          <w:tcPr>
            <w:tcW w:w="960" w:type="dxa"/>
            <w:tcBorders>
              <w:left w:val="single" w:sz="4" w:space="0" w:color="auto"/>
            </w:tcBorders>
            <w:shd w:val="clear" w:color="auto" w:fill="auto"/>
            <w:noWrap/>
            <w:hideMark/>
          </w:tcPr>
          <w:p w14:paraId="10D39CE2" w14:textId="1F3B4484"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1</w:t>
            </w:r>
            <w:r w:rsidR="00B34F1C">
              <w:rPr>
                <w:rFonts w:ascii="Times New Roman" w:hAnsi="Times New Roman" w:cs="Times New Roman"/>
              </w:rPr>
              <w:t>,</w:t>
            </w:r>
            <w:r w:rsidRPr="000B1061">
              <w:rPr>
                <w:rFonts w:ascii="Times New Roman" w:hAnsi="Times New Roman" w:cs="Times New Roman"/>
              </w:rPr>
              <w:t>394</w:t>
            </w:r>
          </w:p>
        </w:tc>
        <w:tc>
          <w:tcPr>
            <w:tcW w:w="960" w:type="dxa"/>
            <w:shd w:val="clear" w:color="auto" w:fill="auto"/>
            <w:noWrap/>
            <w:hideMark/>
          </w:tcPr>
          <w:p w14:paraId="21364E70" w14:textId="344FCD99"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408</w:t>
            </w:r>
          </w:p>
        </w:tc>
        <w:tc>
          <w:tcPr>
            <w:tcW w:w="960" w:type="dxa"/>
            <w:tcBorders>
              <w:right w:val="single" w:sz="4" w:space="0" w:color="auto"/>
            </w:tcBorders>
            <w:shd w:val="clear" w:color="auto" w:fill="auto"/>
            <w:noWrap/>
            <w:hideMark/>
          </w:tcPr>
          <w:p w14:paraId="3B6BEB57" w14:textId="4E665869"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3</w:t>
            </w:r>
            <w:r w:rsidR="00B34F1C">
              <w:rPr>
                <w:rFonts w:ascii="Times New Roman" w:hAnsi="Times New Roman" w:cs="Times New Roman"/>
              </w:rPr>
              <w:t>,</w:t>
            </w:r>
            <w:r w:rsidRPr="000B1061">
              <w:rPr>
                <w:rFonts w:ascii="Times New Roman" w:hAnsi="Times New Roman" w:cs="Times New Roman"/>
              </w:rPr>
              <w:t>186</w:t>
            </w:r>
          </w:p>
        </w:tc>
      </w:tr>
      <w:tr w:rsidR="000B1061" w:rsidRPr="00A60868" w14:paraId="1AA4359A" w14:textId="77777777" w:rsidTr="009D4AE9">
        <w:trPr>
          <w:trHeight w:val="300"/>
        </w:trPr>
        <w:tc>
          <w:tcPr>
            <w:tcW w:w="1696" w:type="dxa"/>
            <w:tcBorders>
              <w:left w:val="single" w:sz="4" w:space="0" w:color="auto"/>
              <w:right w:val="single" w:sz="4" w:space="0" w:color="auto"/>
            </w:tcBorders>
            <w:shd w:val="clear" w:color="auto" w:fill="auto"/>
            <w:noWrap/>
            <w:vAlign w:val="bottom"/>
            <w:hideMark/>
          </w:tcPr>
          <w:p w14:paraId="73668D1C" w14:textId="77777777" w:rsidR="000B1061" w:rsidRPr="00A60868" w:rsidRDefault="000B1061" w:rsidP="000B1061">
            <w:pPr>
              <w:spacing w:after="0" w:line="240" w:lineRule="auto"/>
              <w:rPr>
                <w:rFonts w:ascii="Times New Roman" w:eastAsia="Times New Roman" w:hAnsi="Times New Roman" w:cs="Times New Roman"/>
                <w:color w:val="000000"/>
                <w:lang w:eastAsia="pt-BR"/>
              </w:rPr>
            </w:pPr>
            <w:proofErr w:type="spellStart"/>
            <w:r w:rsidRPr="00A60868">
              <w:rPr>
                <w:rFonts w:ascii="Times New Roman" w:eastAsia="Times New Roman" w:hAnsi="Times New Roman" w:cs="Times New Roman"/>
                <w:color w:val="000000"/>
                <w:lang w:eastAsia="pt-BR"/>
              </w:rPr>
              <w:t>Men</w:t>
            </w:r>
            <w:proofErr w:type="spellEnd"/>
            <w:r w:rsidRPr="00A60868">
              <w:rPr>
                <w:rFonts w:ascii="Times New Roman" w:eastAsia="Times New Roman" w:hAnsi="Times New Roman" w:cs="Times New Roman"/>
                <w:color w:val="000000"/>
                <w:lang w:eastAsia="pt-BR"/>
              </w:rPr>
              <w:t xml:space="preserve"> 30-34y</w:t>
            </w:r>
          </w:p>
        </w:tc>
        <w:tc>
          <w:tcPr>
            <w:tcW w:w="960" w:type="dxa"/>
            <w:tcBorders>
              <w:left w:val="single" w:sz="4" w:space="0" w:color="auto"/>
            </w:tcBorders>
            <w:shd w:val="clear" w:color="auto" w:fill="auto"/>
            <w:noWrap/>
            <w:hideMark/>
          </w:tcPr>
          <w:p w14:paraId="40406A8D" w14:textId="29EA35B6"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23</w:t>
            </w:r>
          </w:p>
        </w:tc>
        <w:tc>
          <w:tcPr>
            <w:tcW w:w="960" w:type="dxa"/>
            <w:shd w:val="clear" w:color="auto" w:fill="auto"/>
            <w:noWrap/>
            <w:hideMark/>
          </w:tcPr>
          <w:p w14:paraId="024474F9" w14:textId="46FF4FBB"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8</w:t>
            </w:r>
          </w:p>
        </w:tc>
        <w:tc>
          <w:tcPr>
            <w:tcW w:w="960" w:type="dxa"/>
            <w:tcBorders>
              <w:right w:val="single" w:sz="4" w:space="0" w:color="auto"/>
            </w:tcBorders>
            <w:shd w:val="clear" w:color="auto" w:fill="auto"/>
            <w:noWrap/>
            <w:hideMark/>
          </w:tcPr>
          <w:p w14:paraId="17482E74" w14:textId="395DEB27"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52</w:t>
            </w:r>
          </w:p>
        </w:tc>
        <w:tc>
          <w:tcPr>
            <w:tcW w:w="960" w:type="dxa"/>
            <w:tcBorders>
              <w:left w:val="single" w:sz="4" w:space="0" w:color="auto"/>
            </w:tcBorders>
            <w:shd w:val="clear" w:color="auto" w:fill="auto"/>
            <w:noWrap/>
            <w:hideMark/>
          </w:tcPr>
          <w:p w14:paraId="472AE23F" w14:textId="69CBB613"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165</w:t>
            </w:r>
          </w:p>
        </w:tc>
        <w:tc>
          <w:tcPr>
            <w:tcW w:w="960" w:type="dxa"/>
            <w:shd w:val="clear" w:color="auto" w:fill="auto"/>
            <w:noWrap/>
            <w:hideMark/>
          </w:tcPr>
          <w:p w14:paraId="53366E04" w14:textId="071CBDBB"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52</w:t>
            </w:r>
          </w:p>
        </w:tc>
        <w:tc>
          <w:tcPr>
            <w:tcW w:w="960" w:type="dxa"/>
            <w:tcBorders>
              <w:right w:val="single" w:sz="4" w:space="0" w:color="auto"/>
            </w:tcBorders>
            <w:shd w:val="clear" w:color="auto" w:fill="auto"/>
            <w:noWrap/>
            <w:hideMark/>
          </w:tcPr>
          <w:p w14:paraId="6A277534" w14:textId="5409ECBB"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376</w:t>
            </w:r>
          </w:p>
        </w:tc>
        <w:tc>
          <w:tcPr>
            <w:tcW w:w="960" w:type="dxa"/>
            <w:tcBorders>
              <w:left w:val="single" w:sz="4" w:space="0" w:color="auto"/>
            </w:tcBorders>
            <w:shd w:val="clear" w:color="auto" w:fill="auto"/>
            <w:noWrap/>
            <w:hideMark/>
          </w:tcPr>
          <w:p w14:paraId="06C83F5C" w14:textId="7B5B87CE"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1</w:t>
            </w:r>
            <w:r w:rsidR="00B34F1C">
              <w:rPr>
                <w:rFonts w:ascii="Times New Roman" w:hAnsi="Times New Roman" w:cs="Times New Roman"/>
              </w:rPr>
              <w:t>,</w:t>
            </w:r>
            <w:r w:rsidRPr="000B1061">
              <w:rPr>
                <w:rFonts w:ascii="Times New Roman" w:hAnsi="Times New Roman" w:cs="Times New Roman"/>
              </w:rPr>
              <w:t>929</w:t>
            </w:r>
          </w:p>
        </w:tc>
        <w:tc>
          <w:tcPr>
            <w:tcW w:w="960" w:type="dxa"/>
            <w:shd w:val="clear" w:color="auto" w:fill="auto"/>
            <w:noWrap/>
            <w:hideMark/>
          </w:tcPr>
          <w:p w14:paraId="4B335C60" w14:textId="15C73DD8"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664</w:t>
            </w:r>
          </w:p>
        </w:tc>
        <w:tc>
          <w:tcPr>
            <w:tcW w:w="960" w:type="dxa"/>
            <w:tcBorders>
              <w:right w:val="single" w:sz="4" w:space="0" w:color="auto"/>
            </w:tcBorders>
            <w:shd w:val="clear" w:color="auto" w:fill="auto"/>
            <w:noWrap/>
            <w:hideMark/>
          </w:tcPr>
          <w:p w14:paraId="0C6BB24F" w14:textId="241BEDE5"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4</w:t>
            </w:r>
            <w:r w:rsidR="00B34F1C">
              <w:rPr>
                <w:rFonts w:ascii="Times New Roman" w:hAnsi="Times New Roman" w:cs="Times New Roman"/>
              </w:rPr>
              <w:t>,</w:t>
            </w:r>
            <w:r w:rsidRPr="000B1061">
              <w:rPr>
                <w:rFonts w:ascii="Times New Roman" w:hAnsi="Times New Roman" w:cs="Times New Roman"/>
              </w:rPr>
              <w:t>298</w:t>
            </w:r>
          </w:p>
        </w:tc>
      </w:tr>
      <w:tr w:rsidR="000B1061" w:rsidRPr="00A60868" w14:paraId="25B31AF6" w14:textId="77777777" w:rsidTr="009D4AE9">
        <w:trPr>
          <w:trHeight w:val="300"/>
        </w:trPr>
        <w:tc>
          <w:tcPr>
            <w:tcW w:w="1696" w:type="dxa"/>
            <w:tcBorders>
              <w:left w:val="single" w:sz="4" w:space="0" w:color="auto"/>
              <w:right w:val="single" w:sz="4" w:space="0" w:color="auto"/>
            </w:tcBorders>
            <w:shd w:val="clear" w:color="auto" w:fill="auto"/>
            <w:noWrap/>
            <w:vAlign w:val="bottom"/>
            <w:hideMark/>
          </w:tcPr>
          <w:p w14:paraId="28A91190" w14:textId="77777777" w:rsidR="000B1061" w:rsidRPr="00A60868" w:rsidRDefault="000B1061" w:rsidP="000B1061">
            <w:pPr>
              <w:spacing w:after="0" w:line="240" w:lineRule="auto"/>
              <w:rPr>
                <w:rFonts w:ascii="Times New Roman" w:eastAsia="Times New Roman" w:hAnsi="Times New Roman" w:cs="Times New Roman"/>
                <w:color w:val="000000"/>
                <w:lang w:eastAsia="pt-BR"/>
              </w:rPr>
            </w:pPr>
            <w:proofErr w:type="spellStart"/>
            <w:r w:rsidRPr="00A60868">
              <w:rPr>
                <w:rFonts w:ascii="Times New Roman" w:eastAsia="Times New Roman" w:hAnsi="Times New Roman" w:cs="Times New Roman"/>
                <w:color w:val="000000"/>
                <w:lang w:eastAsia="pt-BR"/>
              </w:rPr>
              <w:t>Men</w:t>
            </w:r>
            <w:proofErr w:type="spellEnd"/>
            <w:r w:rsidRPr="00A60868">
              <w:rPr>
                <w:rFonts w:ascii="Times New Roman" w:eastAsia="Times New Roman" w:hAnsi="Times New Roman" w:cs="Times New Roman"/>
                <w:color w:val="000000"/>
                <w:lang w:eastAsia="pt-BR"/>
              </w:rPr>
              <w:t xml:space="preserve"> 35-39y</w:t>
            </w:r>
          </w:p>
        </w:tc>
        <w:tc>
          <w:tcPr>
            <w:tcW w:w="960" w:type="dxa"/>
            <w:tcBorders>
              <w:left w:val="single" w:sz="4" w:space="0" w:color="auto"/>
            </w:tcBorders>
            <w:shd w:val="clear" w:color="auto" w:fill="auto"/>
            <w:noWrap/>
            <w:hideMark/>
          </w:tcPr>
          <w:p w14:paraId="79139920" w14:textId="248B3740"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44</w:t>
            </w:r>
          </w:p>
        </w:tc>
        <w:tc>
          <w:tcPr>
            <w:tcW w:w="960" w:type="dxa"/>
            <w:shd w:val="clear" w:color="auto" w:fill="auto"/>
            <w:noWrap/>
            <w:hideMark/>
          </w:tcPr>
          <w:p w14:paraId="7FE65C54" w14:textId="470675A0"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14</w:t>
            </w:r>
          </w:p>
        </w:tc>
        <w:tc>
          <w:tcPr>
            <w:tcW w:w="960" w:type="dxa"/>
            <w:tcBorders>
              <w:right w:val="single" w:sz="4" w:space="0" w:color="auto"/>
            </w:tcBorders>
            <w:shd w:val="clear" w:color="auto" w:fill="auto"/>
            <w:noWrap/>
            <w:hideMark/>
          </w:tcPr>
          <w:p w14:paraId="4370FE86" w14:textId="41ECFE30"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117</w:t>
            </w:r>
          </w:p>
        </w:tc>
        <w:tc>
          <w:tcPr>
            <w:tcW w:w="960" w:type="dxa"/>
            <w:tcBorders>
              <w:left w:val="single" w:sz="4" w:space="0" w:color="auto"/>
            </w:tcBorders>
            <w:shd w:val="clear" w:color="auto" w:fill="auto"/>
            <w:noWrap/>
            <w:hideMark/>
          </w:tcPr>
          <w:p w14:paraId="60E125D5" w14:textId="276444EC"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224</w:t>
            </w:r>
          </w:p>
        </w:tc>
        <w:tc>
          <w:tcPr>
            <w:tcW w:w="960" w:type="dxa"/>
            <w:shd w:val="clear" w:color="auto" w:fill="auto"/>
            <w:noWrap/>
            <w:hideMark/>
          </w:tcPr>
          <w:p w14:paraId="38753D56" w14:textId="53E95622"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60</w:t>
            </w:r>
          </w:p>
        </w:tc>
        <w:tc>
          <w:tcPr>
            <w:tcW w:w="960" w:type="dxa"/>
            <w:tcBorders>
              <w:right w:val="single" w:sz="4" w:space="0" w:color="auto"/>
            </w:tcBorders>
            <w:shd w:val="clear" w:color="auto" w:fill="auto"/>
            <w:noWrap/>
            <w:hideMark/>
          </w:tcPr>
          <w:p w14:paraId="04BEE7BC" w14:textId="6D626083"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654</w:t>
            </w:r>
          </w:p>
        </w:tc>
        <w:tc>
          <w:tcPr>
            <w:tcW w:w="960" w:type="dxa"/>
            <w:tcBorders>
              <w:left w:val="single" w:sz="4" w:space="0" w:color="auto"/>
            </w:tcBorders>
            <w:shd w:val="clear" w:color="auto" w:fill="auto"/>
            <w:noWrap/>
            <w:hideMark/>
          </w:tcPr>
          <w:p w14:paraId="2ACCC275" w14:textId="44EEF5CC"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3</w:t>
            </w:r>
            <w:r w:rsidR="00B34F1C">
              <w:rPr>
                <w:rFonts w:ascii="Times New Roman" w:hAnsi="Times New Roman" w:cs="Times New Roman"/>
              </w:rPr>
              <w:t>,</w:t>
            </w:r>
            <w:r w:rsidRPr="000B1061">
              <w:rPr>
                <w:rFonts w:ascii="Times New Roman" w:hAnsi="Times New Roman" w:cs="Times New Roman"/>
              </w:rPr>
              <w:t>274</w:t>
            </w:r>
          </w:p>
        </w:tc>
        <w:tc>
          <w:tcPr>
            <w:tcW w:w="960" w:type="dxa"/>
            <w:shd w:val="clear" w:color="auto" w:fill="auto"/>
            <w:noWrap/>
            <w:hideMark/>
          </w:tcPr>
          <w:p w14:paraId="0C4CCDF6" w14:textId="41D9D221"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1</w:t>
            </w:r>
            <w:r w:rsidR="00B34F1C">
              <w:rPr>
                <w:rFonts w:ascii="Times New Roman" w:hAnsi="Times New Roman" w:cs="Times New Roman"/>
              </w:rPr>
              <w:t>,</w:t>
            </w:r>
            <w:r w:rsidRPr="000B1061">
              <w:rPr>
                <w:rFonts w:ascii="Times New Roman" w:hAnsi="Times New Roman" w:cs="Times New Roman"/>
              </w:rPr>
              <w:t>038</w:t>
            </w:r>
          </w:p>
        </w:tc>
        <w:tc>
          <w:tcPr>
            <w:tcW w:w="960" w:type="dxa"/>
            <w:tcBorders>
              <w:right w:val="single" w:sz="4" w:space="0" w:color="auto"/>
            </w:tcBorders>
            <w:shd w:val="clear" w:color="auto" w:fill="auto"/>
            <w:noWrap/>
            <w:hideMark/>
          </w:tcPr>
          <w:p w14:paraId="79860678" w14:textId="47B84D78"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8</w:t>
            </w:r>
            <w:r w:rsidR="00B34F1C">
              <w:rPr>
                <w:rFonts w:ascii="Times New Roman" w:hAnsi="Times New Roman" w:cs="Times New Roman"/>
              </w:rPr>
              <w:t>,</w:t>
            </w:r>
            <w:r w:rsidRPr="000B1061">
              <w:rPr>
                <w:rFonts w:ascii="Times New Roman" w:hAnsi="Times New Roman" w:cs="Times New Roman"/>
              </w:rPr>
              <w:t>799</w:t>
            </w:r>
          </w:p>
        </w:tc>
      </w:tr>
      <w:tr w:rsidR="000B1061" w:rsidRPr="00A60868" w14:paraId="2DB3B67B" w14:textId="77777777" w:rsidTr="009D4AE9">
        <w:trPr>
          <w:trHeight w:val="300"/>
        </w:trPr>
        <w:tc>
          <w:tcPr>
            <w:tcW w:w="1696" w:type="dxa"/>
            <w:tcBorders>
              <w:left w:val="single" w:sz="4" w:space="0" w:color="auto"/>
              <w:right w:val="single" w:sz="4" w:space="0" w:color="auto"/>
            </w:tcBorders>
            <w:shd w:val="clear" w:color="auto" w:fill="auto"/>
            <w:noWrap/>
            <w:vAlign w:val="bottom"/>
            <w:hideMark/>
          </w:tcPr>
          <w:p w14:paraId="631E2276" w14:textId="77777777" w:rsidR="000B1061" w:rsidRPr="00A60868" w:rsidRDefault="000B1061" w:rsidP="000B1061">
            <w:pPr>
              <w:spacing w:after="0" w:line="240" w:lineRule="auto"/>
              <w:rPr>
                <w:rFonts w:ascii="Times New Roman" w:eastAsia="Times New Roman" w:hAnsi="Times New Roman" w:cs="Times New Roman"/>
                <w:color w:val="000000"/>
                <w:lang w:eastAsia="pt-BR"/>
              </w:rPr>
            </w:pPr>
            <w:proofErr w:type="spellStart"/>
            <w:r w:rsidRPr="00A60868">
              <w:rPr>
                <w:rFonts w:ascii="Times New Roman" w:eastAsia="Times New Roman" w:hAnsi="Times New Roman" w:cs="Times New Roman"/>
                <w:color w:val="000000"/>
                <w:lang w:eastAsia="pt-BR"/>
              </w:rPr>
              <w:t>Men</w:t>
            </w:r>
            <w:proofErr w:type="spellEnd"/>
            <w:r w:rsidRPr="00A60868">
              <w:rPr>
                <w:rFonts w:ascii="Times New Roman" w:eastAsia="Times New Roman" w:hAnsi="Times New Roman" w:cs="Times New Roman"/>
                <w:color w:val="000000"/>
                <w:lang w:eastAsia="pt-BR"/>
              </w:rPr>
              <w:t xml:space="preserve"> 40-44y</w:t>
            </w:r>
          </w:p>
        </w:tc>
        <w:tc>
          <w:tcPr>
            <w:tcW w:w="960" w:type="dxa"/>
            <w:tcBorders>
              <w:left w:val="single" w:sz="4" w:space="0" w:color="auto"/>
            </w:tcBorders>
            <w:shd w:val="clear" w:color="auto" w:fill="auto"/>
            <w:noWrap/>
            <w:hideMark/>
          </w:tcPr>
          <w:p w14:paraId="161CF391" w14:textId="48C5B6F1"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63</w:t>
            </w:r>
          </w:p>
        </w:tc>
        <w:tc>
          <w:tcPr>
            <w:tcW w:w="960" w:type="dxa"/>
            <w:shd w:val="clear" w:color="auto" w:fill="auto"/>
            <w:noWrap/>
            <w:hideMark/>
          </w:tcPr>
          <w:p w14:paraId="6FB8CE53" w14:textId="234F2457"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21</w:t>
            </w:r>
          </w:p>
        </w:tc>
        <w:tc>
          <w:tcPr>
            <w:tcW w:w="960" w:type="dxa"/>
            <w:tcBorders>
              <w:right w:val="single" w:sz="4" w:space="0" w:color="auto"/>
            </w:tcBorders>
            <w:shd w:val="clear" w:color="auto" w:fill="auto"/>
            <w:noWrap/>
            <w:hideMark/>
          </w:tcPr>
          <w:p w14:paraId="1FD03F63" w14:textId="4C481519"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133</w:t>
            </w:r>
          </w:p>
        </w:tc>
        <w:tc>
          <w:tcPr>
            <w:tcW w:w="960" w:type="dxa"/>
            <w:tcBorders>
              <w:left w:val="single" w:sz="4" w:space="0" w:color="auto"/>
            </w:tcBorders>
            <w:shd w:val="clear" w:color="auto" w:fill="auto"/>
            <w:noWrap/>
            <w:hideMark/>
          </w:tcPr>
          <w:p w14:paraId="131C8EE9" w14:textId="2C9C1306"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277</w:t>
            </w:r>
          </w:p>
        </w:tc>
        <w:tc>
          <w:tcPr>
            <w:tcW w:w="960" w:type="dxa"/>
            <w:shd w:val="clear" w:color="auto" w:fill="auto"/>
            <w:noWrap/>
            <w:hideMark/>
          </w:tcPr>
          <w:p w14:paraId="49A3413C" w14:textId="6219564C"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71</w:t>
            </w:r>
          </w:p>
        </w:tc>
        <w:tc>
          <w:tcPr>
            <w:tcW w:w="960" w:type="dxa"/>
            <w:tcBorders>
              <w:right w:val="single" w:sz="4" w:space="0" w:color="auto"/>
            </w:tcBorders>
            <w:shd w:val="clear" w:color="auto" w:fill="auto"/>
            <w:noWrap/>
            <w:hideMark/>
          </w:tcPr>
          <w:p w14:paraId="170A644E" w14:textId="70683BEE"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615</w:t>
            </w:r>
          </w:p>
        </w:tc>
        <w:tc>
          <w:tcPr>
            <w:tcW w:w="960" w:type="dxa"/>
            <w:tcBorders>
              <w:left w:val="single" w:sz="4" w:space="0" w:color="auto"/>
            </w:tcBorders>
            <w:shd w:val="clear" w:color="auto" w:fill="auto"/>
            <w:noWrap/>
            <w:hideMark/>
          </w:tcPr>
          <w:p w14:paraId="04B6BF15" w14:textId="5F5F08C2"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4</w:t>
            </w:r>
            <w:r w:rsidR="00B34F1C">
              <w:rPr>
                <w:rFonts w:ascii="Times New Roman" w:hAnsi="Times New Roman" w:cs="Times New Roman"/>
              </w:rPr>
              <w:t>,</w:t>
            </w:r>
            <w:r w:rsidRPr="000B1061">
              <w:rPr>
                <w:rFonts w:ascii="Times New Roman" w:hAnsi="Times New Roman" w:cs="Times New Roman"/>
              </w:rPr>
              <w:t>103</w:t>
            </w:r>
          </w:p>
        </w:tc>
        <w:tc>
          <w:tcPr>
            <w:tcW w:w="960" w:type="dxa"/>
            <w:shd w:val="clear" w:color="auto" w:fill="auto"/>
            <w:noWrap/>
            <w:hideMark/>
          </w:tcPr>
          <w:p w14:paraId="71CD4BB0" w14:textId="37117FE1"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1</w:t>
            </w:r>
            <w:r w:rsidR="00B34F1C">
              <w:rPr>
                <w:rFonts w:ascii="Times New Roman" w:hAnsi="Times New Roman" w:cs="Times New Roman"/>
              </w:rPr>
              <w:t>,</w:t>
            </w:r>
            <w:r w:rsidRPr="000B1061">
              <w:rPr>
                <w:rFonts w:ascii="Times New Roman" w:hAnsi="Times New Roman" w:cs="Times New Roman"/>
              </w:rPr>
              <w:t>342</w:t>
            </w:r>
          </w:p>
        </w:tc>
        <w:tc>
          <w:tcPr>
            <w:tcW w:w="960" w:type="dxa"/>
            <w:tcBorders>
              <w:right w:val="single" w:sz="4" w:space="0" w:color="auto"/>
            </w:tcBorders>
            <w:shd w:val="clear" w:color="auto" w:fill="auto"/>
            <w:noWrap/>
            <w:hideMark/>
          </w:tcPr>
          <w:p w14:paraId="6BDD8E94" w14:textId="4D4FC0B9"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8</w:t>
            </w:r>
            <w:r w:rsidR="00B34F1C">
              <w:rPr>
                <w:rFonts w:ascii="Times New Roman" w:hAnsi="Times New Roman" w:cs="Times New Roman"/>
              </w:rPr>
              <w:t>,</w:t>
            </w:r>
            <w:r w:rsidRPr="000B1061">
              <w:rPr>
                <w:rFonts w:ascii="Times New Roman" w:hAnsi="Times New Roman" w:cs="Times New Roman"/>
              </w:rPr>
              <w:t>735</w:t>
            </w:r>
          </w:p>
        </w:tc>
      </w:tr>
      <w:tr w:rsidR="000B1061" w:rsidRPr="00A60868" w14:paraId="464C7AF3" w14:textId="77777777" w:rsidTr="009D4AE9">
        <w:trPr>
          <w:trHeight w:val="300"/>
        </w:trPr>
        <w:tc>
          <w:tcPr>
            <w:tcW w:w="1696" w:type="dxa"/>
            <w:tcBorders>
              <w:left w:val="single" w:sz="4" w:space="0" w:color="auto"/>
              <w:right w:val="single" w:sz="4" w:space="0" w:color="auto"/>
            </w:tcBorders>
            <w:shd w:val="clear" w:color="auto" w:fill="auto"/>
            <w:noWrap/>
            <w:vAlign w:val="bottom"/>
            <w:hideMark/>
          </w:tcPr>
          <w:p w14:paraId="626C6A1E" w14:textId="77777777" w:rsidR="000B1061" w:rsidRPr="00A60868" w:rsidRDefault="000B1061" w:rsidP="000B1061">
            <w:pPr>
              <w:spacing w:after="0" w:line="240" w:lineRule="auto"/>
              <w:rPr>
                <w:rFonts w:ascii="Times New Roman" w:eastAsia="Times New Roman" w:hAnsi="Times New Roman" w:cs="Times New Roman"/>
                <w:color w:val="000000"/>
                <w:lang w:eastAsia="pt-BR"/>
              </w:rPr>
            </w:pPr>
            <w:proofErr w:type="spellStart"/>
            <w:r w:rsidRPr="00A60868">
              <w:rPr>
                <w:rFonts w:ascii="Times New Roman" w:eastAsia="Times New Roman" w:hAnsi="Times New Roman" w:cs="Times New Roman"/>
                <w:color w:val="000000"/>
                <w:lang w:eastAsia="pt-BR"/>
              </w:rPr>
              <w:t>Men</w:t>
            </w:r>
            <w:proofErr w:type="spellEnd"/>
            <w:r w:rsidRPr="00A60868">
              <w:rPr>
                <w:rFonts w:ascii="Times New Roman" w:eastAsia="Times New Roman" w:hAnsi="Times New Roman" w:cs="Times New Roman"/>
                <w:color w:val="000000"/>
                <w:lang w:eastAsia="pt-BR"/>
              </w:rPr>
              <w:t xml:space="preserve"> 45-49y</w:t>
            </w:r>
          </w:p>
        </w:tc>
        <w:tc>
          <w:tcPr>
            <w:tcW w:w="960" w:type="dxa"/>
            <w:tcBorders>
              <w:left w:val="single" w:sz="4" w:space="0" w:color="auto"/>
            </w:tcBorders>
            <w:shd w:val="clear" w:color="auto" w:fill="auto"/>
            <w:noWrap/>
            <w:hideMark/>
          </w:tcPr>
          <w:p w14:paraId="742FEE24" w14:textId="7A75F030"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119</w:t>
            </w:r>
          </w:p>
        </w:tc>
        <w:tc>
          <w:tcPr>
            <w:tcW w:w="960" w:type="dxa"/>
            <w:shd w:val="clear" w:color="auto" w:fill="auto"/>
            <w:noWrap/>
            <w:hideMark/>
          </w:tcPr>
          <w:p w14:paraId="6DCFD4D6" w14:textId="37659AF4"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43</w:t>
            </w:r>
          </w:p>
        </w:tc>
        <w:tc>
          <w:tcPr>
            <w:tcW w:w="960" w:type="dxa"/>
            <w:tcBorders>
              <w:right w:val="single" w:sz="4" w:space="0" w:color="auto"/>
            </w:tcBorders>
            <w:shd w:val="clear" w:color="auto" w:fill="auto"/>
            <w:noWrap/>
            <w:hideMark/>
          </w:tcPr>
          <w:p w14:paraId="5924F606" w14:textId="366F6D13"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312</w:t>
            </w:r>
          </w:p>
        </w:tc>
        <w:tc>
          <w:tcPr>
            <w:tcW w:w="960" w:type="dxa"/>
            <w:tcBorders>
              <w:left w:val="single" w:sz="4" w:space="0" w:color="auto"/>
            </w:tcBorders>
            <w:shd w:val="clear" w:color="auto" w:fill="auto"/>
            <w:noWrap/>
            <w:hideMark/>
          </w:tcPr>
          <w:p w14:paraId="79FF2DC0" w14:textId="1932DEB5"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488</w:t>
            </w:r>
          </w:p>
        </w:tc>
        <w:tc>
          <w:tcPr>
            <w:tcW w:w="960" w:type="dxa"/>
            <w:shd w:val="clear" w:color="auto" w:fill="auto"/>
            <w:noWrap/>
            <w:hideMark/>
          </w:tcPr>
          <w:p w14:paraId="4D8B1C54" w14:textId="59E6A76A"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171</w:t>
            </w:r>
          </w:p>
        </w:tc>
        <w:tc>
          <w:tcPr>
            <w:tcW w:w="960" w:type="dxa"/>
            <w:tcBorders>
              <w:right w:val="single" w:sz="4" w:space="0" w:color="auto"/>
            </w:tcBorders>
            <w:shd w:val="clear" w:color="auto" w:fill="auto"/>
            <w:noWrap/>
            <w:hideMark/>
          </w:tcPr>
          <w:p w14:paraId="6CCAACD6" w14:textId="5171F6C0"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1</w:t>
            </w:r>
            <w:r w:rsidR="00B34F1C">
              <w:rPr>
                <w:rFonts w:ascii="Times New Roman" w:hAnsi="Times New Roman" w:cs="Times New Roman"/>
              </w:rPr>
              <w:t>,</w:t>
            </w:r>
            <w:r w:rsidRPr="000B1061">
              <w:rPr>
                <w:rFonts w:ascii="Times New Roman" w:hAnsi="Times New Roman" w:cs="Times New Roman"/>
              </w:rPr>
              <w:t>278</w:t>
            </w:r>
          </w:p>
        </w:tc>
        <w:tc>
          <w:tcPr>
            <w:tcW w:w="960" w:type="dxa"/>
            <w:tcBorders>
              <w:left w:val="single" w:sz="4" w:space="0" w:color="auto"/>
            </w:tcBorders>
            <w:shd w:val="clear" w:color="auto" w:fill="auto"/>
            <w:noWrap/>
            <w:hideMark/>
          </w:tcPr>
          <w:p w14:paraId="36558448" w14:textId="44424F0E"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7</w:t>
            </w:r>
            <w:r w:rsidR="00B34F1C">
              <w:rPr>
                <w:rFonts w:ascii="Times New Roman" w:hAnsi="Times New Roman" w:cs="Times New Roman"/>
              </w:rPr>
              <w:t>,</w:t>
            </w:r>
            <w:r w:rsidRPr="000B1061">
              <w:rPr>
                <w:rFonts w:ascii="Times New Roman" w:hAnsi="Times New Roman" w:cs="Times New Roman"/>
              </w:rPr>
              <w:t>115</w:t>
            </w:r>
          </w:p>
        </w:tc>
        <w:tc>
          <w:tcPr>
            <w:tcW w:w="960" w:type="dxa"/>
            <w:shd w:val="clear" w:color="auto" w:fill="auto"/>
            <w:noWrap/>
            <w:hideMark/>
          </w:tcPr>
          <w:p w14:paraId="09C07F6C" w14:textId="2620D8EF"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2</w:t>
            </w:r>
            <w:r w:rsidR="00B34F1C">
              <w:rPr>
                <w:rFonts w:ascii="Times New Roman" w:hAnsi="Times New Roman" w:cs="Times New Roman"/>
              </w:rPr>
              <w:t>,</w:t>
            </w:r>
            <w:r w:rsidRPr="000B1061">
              <w:rPr>
                <w:rFonts w:ascii="Times New Roman" w:hAnsi="Times New Roman" w:cs="Times New Roman"/>
              </w:rPr>
              <w:t>575</w:t>
            </w:r>
          </w:p>
        </w:tc>
        <w:tc>
          <w:tcPr>
            <w:tcW w:w="960" w:type="dxa"/>
            <w:tcBorders>
              <w:right w:val="single" w:sz="4" w:space="0" w:color="auto"/>
            </w:tcBorders>
            <w:shd w:val="clear" w:color="auto" w:fill="auto"/>
            <w:noWrap/>
            <w:hideMark/>
          </w:tcPr>
          <w:p w14:paraId="38E50DBA" w14:textId="096926EE"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18</w:t>
            </w:r>
            <w:r w:rsidR="00B34F1C">
              <w:rPr>
                <w:rFonts w:ascii="Times New Roman" w:hAnsi="Times New Roman" w:cs="Times New Roman"/>
              </w:rPr>
              <w:t>,</w:t>
            </w:r>
            <w:r w:rsidRPr="000B1061">
              <w:rPr>
                <w:rFonts w:ascii="Times New Roman" w:hAnsi="Times New Roman" w:cs="Times New Roman"/>
              </w:rPr>
              <w:t>601</w:t>
            </w:r>
          </w:p>
        </w:tc>
      </w:tr>
      <w:tr w:rsidR="000B1061" w:rsidRPr="00A60868" w14:paraId="2EF7E06B" w14:textId="77777777" w:rsidTr="009D4AE9">
        <w:trPr>
          <w:trHeight w:val="300"/>
        </w:trPr>
        <w:tc>
          <w:tcPr>
            <w:tcW w:w="1696" w:type="dxa"/>
            <w:tcBorders>
              <w:left w:val="single" w:sz="4" w:space="0" w:color="auto"/>
              <w:right w:val="single" w:sz="4" w:space="0" w:color="auto"/>
            </w:tcBorders>
            <w:shd w:val="clear" w:color="auto" w:fill="auto"/>
            <w:noWrap/>
            <w:vAlign w:val="bottom"/>
            <w:hideMark/>
          </w:tcPr>
          <w:p w14:paraId="7F15A912" w14:textId="77777777" w:rsidR="000B1061" w:rsidRPr="00A60868" w:rsidRDefault="000B1061" w:rsidP="000B1061">
            <w:pPr>
              <w:spacing w:after="0" w:line="240" w:lineRule="auto"/>
              <w:rPr>
                <w:rFonts w:ascii="Times New Roman" w:eastAsia="Times New Roman" w:hAnsi="Times New Roman" w:cs="Times New Roman"/>
                <w:color w:val="000000"/>
                <w:lang w:eastAsia="pt-BR"/>
              </w:rPr>
            </w:pPr>
            <w:proofErr w:type="spellStart"/>
            <w:r w:rsidRPr="00A60868">
              <w:rPr>
                <w:rFonts w:ascii="Times New Roman" w:eastAsia="Times New Roman" w:hAnsi="Times New Roman" w:cs="Times New Roman"/>
                <w:color w:val="000000"/>
                <w:lang w:eastAsia="pt-BR"/>
              </w:rPr>
              <w:t>Men</w:t>
            </w:r>
            <w:proofErr w:type="spellEnd"/>
            <w:r w:rsidRPr="00A60868">
              <w:rPr>
                <w:rFonts w:ascii="Times New Roman" w:eastAsia="Times New Roman" w:hAnsi="Times New Roman" w:cs="Times New Roman"/>
                <w:color w:val="000000"/>
                <w:lang w:eastAsia="pt-BR"/>
              </w:rPr>
              <w:t xml:space="preserve"> 50-54y</w:t>
            </w:r>
          </w:p>
        </w:tc>
        <w:tc>
          <w:tcPr>
            <w:tcW w:w="960" w:type="dxa"/>
            <w:tcBorders>
              <w:left w:val="single" w:sz="4" w:space="0" w:color="auto"/>
            </w:tcBorders>
            <w:shd w:val="clear" w:color="auto" w:fill="auto"/>
            <w:noWrap/>
            <w:hideMark/>
          </w:tcPr>
          <w:p w14:paraId="7D040DD9" w14:textId="766F97B0"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171</w:t>
            </w:r>
          </w:p>
        </w:tc>
        <w:tc>
          <w:tcPr>
            <w:tcW w:w="960" w:type="dxa"/>
            <w:shd w:val="clear" w:color="auto" w:fill="auto"/>
            <w:noWrap/>
            <w:hideMark/>
          </w:tcPr>
          <w:p w14:paraId="1F9436D8" w14:textId="56770B54"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51</w:t>
            </w:r>
          </w:p>
        </w:tc>
        <w:tc>
          <w:tcPr>
            <w:tcW w:w="960" w:type="dxa"/>
            <w:tcBorders>
              <w:right w:val="single" w:sz="4" w:space="0" w:color="auto"/>
            </w:tcBorders>
            <w:shd w:val="clear" w:color="auto" w:fill="auto"/>
            <w:noWrap/>
            <w:hideMark/>
          </w:tcPr>
          <w:p w14:paraId="1408BD6F" w14:textId="37691264"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410</w:t>
            </w:r>
          </w:p>
        </w:tc>
        <w:tc>
          <w:tcPr>
            <w:tcW w:w="960" w:type="dxa"/>
            <w:tcBorders>
              <w:left w:val="single" w:sz="4" w:space="0" w:color="auto"/>
            </w:tcBorders>
            <w:shd w:val="clear" w:color="auto" w:fill="auto"/>
            <w:noWrap/>
            <w:hideMark/>
          </w:tcPr>
          <w:p w14:paraId="2E58114F" w14:textId="194131D6"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641</w:t>
            </w:r>
          </w:p>
        </w:tc>
        <w:tc>
          <w:tcPr>
            <w:tcW w:w="960" w:type="dxa"/>
            <w:shd w:val="clear" w:color="auto" w:fill="auto"/>
            <w:noWrap/>
            <w:hideMark/>
          </w:tcPr>
          <w:p w14:paraId="039CD034" w14:textId="26BEFFD1"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168</w:t>
            </w:r>
          </w:p>
        </w:tc>
        <w:tc>
          <w:tcPr>
            <w:tcW w:w="960" w:type="dxa"/>
            <w:tcBorders>
              <w:right w:val="single" w:sz="4" w:space="0" w:color="auto"/>
            </w:tcBorders>
            <w:shd w:val="clear" w:color="auto" w:fill="auto"/>
            <w:noWrap/>
            <w:hideMark/>
          </w:tcPr>
          <w:p w14:paraId="31EC1FD3" w14:textId="07169468"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1</w:t>
            </w:r>
            <w:r w:rsidR="00B34F1C">
              <w:rPr>
                <w:rFonts w:ascii="Times New Roman" w:hAnsi="Times New Roman" w:cs="Times New Roman"/>
              </w:rPr>
              <w:t>,</w:t>
            </w:r>
            <w:r w:rsidRPr="000B1061">
              <w:rPr>
                <w:rFonts w:ascii="Times New Roman" w:hAnsi="Times New Roman" w:cs="Times New Roman"/>
              </w:rPr>
              <w:t>617</w:t>
            </w:r>
          </w:p>
        </w:tc>
        <w:tc>
          <w:tcPr>
            <w:tcW w:w="960" w:type="dxa"/>
            <w:tcBorders>
              <w:left w:val="single" w:sz="4" w:space="0" w:color="auto"/>
            </w:tcBorders>
            <w:shd w:val="clear" w:color="auto" w:fill="auto"/>
            <w:noWrap/>
            <w:hideMark/>
          </w:tcPr>
          <w:p w14:paraId="4A8DBFB0" w14:textId="518A339E"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8</w:t>
            </w:r>
            <w:r w:rsidR="00B34F1C">
              <w:rPr>
                <w:rFonts w:ascii="Times New Roman" w:hAnsi="Times New Roman" w:cs="Times New Roman"/>
              </w:rPr>
              <w:t>,</w:t>
            </w:r>
            <w:r w:rsidRPr="000B1061">
              <w:rPr>
                <w:rFonts w:ascii="Times New Roman" w:hAnsi="Times New Roman" w:cs="Times New Roman"/>
              </w:rPr>
              <w:t>808</w:t>
            </w:r>
          </w:p>
        </w:tc>
        <w:tc>
          <w:tcPr>
            <w:tcW w:w="960" w:type="dxa"/>
            <w:shd w:val="clear" w:color="auto" w:fill="auto"/>
            <w:noWrap/>
            <w:hideMark/>
          </w:tcPr>
          <w:p w14:paraId="3AFF9B34" w14:textId="00A48846"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2</w:t>
            </w:r>
            <w:r w:rsidR="00B34F1C">
              <w:rPr>
                <w:rFonts w:ascii="Times New Roman" w:hAnsi="Times New Roman" w:cs="Times New Roman"/>
              </w:rPr>
              <w:t>,</w:t>
            </w:r>
            <w:r w:rsidRPr="000B1061">
              <w:rPr>
                <w:rFonts w:ascii="Times New Roman" w:hAnsi="Times New Roman" w:cs="Times New Roman"/>
              </w:rPr>
              <w:t>603</w:t>
            </w:r>
          </w:p>
        </w:tc>
        <w:tc>
          <w:tcPr>
            <w:tcW w:w="960" w:type="dxa"/>
            <w:tcBorders>
              <w:right w:val="single" w:sz="4" w:space="0" w:color="auto"/>
            </w:tcBorders>
            <w:shd w:val="clear" w:color="auto" w:fill="auto"/>
            <w:noWrap/>
            <w:hideMark/>
          </w:tcPr>
          <w:p w14:paraId="7AF1F2AD" w14:textId="5225528D"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21</w:t>
            </w:r>
            <w:r w:rsidR="00B34F1C">
              <w:rPr>
                <w:rFonts w:ascii="Times New Roman" w:hAnsi="Times New Roman" w:cs="Times New Roman"/>
              </w:rPr>
              <w:t>,</w:t>
            </w:r>
            <w:r w:rsidRPr="000B1061">
              <w:rPr>
                <w:rFonts w:ascii="Times New Roman" w:hAnsi="Times New Roman" w:cs="Times New Roman"/>
              </w:rPr>
              <w:t>175</w:t>
            </w:r>
          </w:p>
        </w:tc>
      </w:tr>
      <w:tr w:rsidR="000B1061" w:rsidRPr="00A60868" w14:paraId="4B52A344" w14:textId="77777777" w:rsidTr="009D4AE9">
        <w:trPr>
          <w:trHeight w:val="300"/>
        </w:trPr>
        <w:tc>
          <w:tcPr>
            <w:tcW w:w="1696" w:type="dxa"/>
            <w:tcBorders>
              <w:left w:val="single" w:sz="4" w:space="0" w:color="auto"/>
              <w:right w:val="single" w:sz="4" w:space="0" w:color="auto"/>
            </w:tcBorders>
            <w:shd w:val="clear" w:color="auto" w:fill="auto"/>
            <w:noWrap/>
            <w:vAlign w:val="bottom"/>
            <w:hideMark/>
          </w:tcPr>
          <w:p w14:paraId="76692F3A" w14:textId="77777777" w:rsidR="000B1061" w:rsidRPr="00A60868" w:rsidRDefault="000B1061" w:rsidP="000B1061">
            <w:pPr>
              <w:spacing w:after="0" w:line="240" w:lineRule="auto"/>
              <w:rPr>
                <w:rFonts w:ascii="Times New Roman" w:eastAsia="Times New Roman" w:hAnsi="Times New Roman" w:cs="Times New Roman"/>
                <w:color w:val="000000"/>
                <w:lang w:eastAsia="pt-BR"/>
              </w:rPr>
            </w:pPr>
            <w:proofErr w:type="spellStart"/>
            <w:r w:rsidRPr="00A60868">
              <w:rPr>
                <w:rFonts w:ascii="Times New Roman" w:eastAsia="Times New Roman" w:hAnsi="Times New Roman" w:cs="Times New Roman"/>
                <w:color w:val="000000"/>
                <w:lang w:eastAsia="pt-BR"/>
              </w:rPr>
              <w:t>Men</w:t>
            </w:r>
            <w:proofErr w:type="spellEnd"/>
            <w:r w:rsidRPr="00A60868">
              <w:rPr>
                <w:rFonts w:ascii="Times New Roman" w:eastAsia="Times New Roman" w:hAnsi="Times New Roman" w:cs="Times New Roman"/>
                <w:color w:val="000000"/>
                <w:lang w:eastAsia="pt-BR"/>
              </w:rPr>
              <w:t xml:space="preserve"> 55-59y</w:t>
            </w:r>
          </w:p>
        </w:tc>
        <w:tc>
          <w:tcPr>
            <w:tcW w:w="960" w:type="dxa"/>
            <w:tcBorders>
              <w:left w:val="single" w:sz="4" w:space="0" w:color="auto"/>
            </w:tcBorders>
            <w:shd w:val="clear" w:color="auto" w:fill="auto"/>
            <w:noWrap/>
            <w:hideMark/>
          </w:tcPr>
          <w:p w14:paraId="3C45B36A" w14:textId="4AFA994A"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220</w:t>
            </w:r>
          </w:p>
        </w:tc>
        <w:tc>
          <w:tcPr>
            <w:tcW w:w="960" w:type="dxa"/>
            <w:shd w:val="clear" w:color="auto" w:fill="auto"/>
            <w:noWrap/>
            <w:hideMark/>
          </w:tcPr>
          <w:p w14:paraId="5900C059" w14:textId="089982BD"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86</w:t>
            </w:r>
          </w:p>
        </w:tc>
        <w:tc>
          <w:tcPr>
            <w:tcW w:w="960" w:type="dxa"/>
            <w:tcBorders>
              <w:right w:val="single" w:sz="4" w:space="0" w:color="auto"/>
            </w:tcBorders>
            <w:shd w:val="clear" w:color="auto" w:fill="auto"/>
            <w:noWrap/>
            <w:hideMark/>
          </w:tcPr>
          <w:p w14:paraId="0CE0042E" w14:textId="2189C578"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450</w:t>
            </w:r>
          </w:p>
        </w:tc>
        <w:tc>
          <w:tcPr>
            <w:tcW w:w="960" w:type="dxa"/>
            <w:tcBorders>
              <w:left w:val="single" w:sz="4" w:space="0" w:color="auto"/>
            </w:tcBorders>
            <w:shd w:val="clear" w:color="auto" w:fill="auto"/>
            <w:noWrap/>
            <w:hideMark/>
          </w:tcPr>
          <w:p w14:paraId="090D1721" w14:textId="0CA8C33C"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806</w:t>
            </w:r>
          </w:p>
        </w:tc>
        <w:tc>
          <w:tcPr>
            <w:tcW w:w="960" w:type="dxa"/>
            <w:shd w:val="clear" w:color="auto" w:fill="auto"/>
            <w:noWrap/>
            <w:hideMark/>
          </w:tcPr>
          <w:p w14:paraId="563D0C3A" w14:textId="33236FA9"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300</w:t>
            </w:r>
          </w:p>
        </w:tc>
        <w:tc>
          <w:tcPr>
            <w:tcW w:w="960" w:type="dxa"/>
            <w:tcBorders>
              <w:right w:val="single" w:sz="4" w:space="0" w:color="auto"/>
            </w:tcBorders>
            <w:shd w:val="clear" w:color="auto" w:fill="auto"/>
            <w:noWrap/>
            <w:hideMark/>
          </w:tcPr>
          <w:p w14:paraId="7F0AF298" w14:textId="40749AF6"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1</w:t>
            </w:r>
            <w:r w:rsidR="00B34F1C">
              <w:rPr>
                <w:rFonts w:ascii="Times New Roman" w:hAnsi="Times New Roman" w:cs="Times New Roman"/>
              </w:rPr>
              <w:t>,</w:t>
            </w:r>
            <w:r w:rsidRPr="000B1061">
              <w:rPr>
                <w:rFonts w:ascii="Times New Roman" w:hAnsi="Times New Roman" w:cs="Times New Roman"/>
              </w:rPr>
              <w:t>668</w:t>
            </w:r>
          </w:p>
        </w:tc>
        <w:tc>
          <w:tcPr>
            <w:tcW w:w="960" w:type="dxa"/>
            <w:tcBorders>
              <w:left w:val="single" w:sz="4" w:space="0" w:color="auto"/>
            </w:tcBorders>
            <w:shd w:val="clear" w:color="auto" w:fill="auto"/>
            <w:noWrap/>
            <w:hideMark/>
          </w:tcPr>
          <w:p w14:paraId="6209B624" w14:textId="75959C06"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10</w:t>
            </w:r>
            <w:r w:rsidR="00B34F1C">
              <w:rPr>
                <w:rFonts w:ascii="Times New Roman" w:hAnsi="Times New Roman" w:cs="Times New Roman"/>
              </w:rPr>
              <w:t>,</w:t>
            </w:r>
            <w:r w:rsidRPr="000B1061">
              <w:rPr>
                <w:rFonts w:ascii="Times New Roman" w:hAnsi="Times New Roman" w:cs="Times New Roman"/>
              </w:rPr>
              <w:t>081</w:t>
            </w:r>
          </w:p>
        </w:tc>
        <w:tc>
          <w:tcPr>
            <w:tcW w:w="960" w:type="dxa"/>
            <w:shd w:val="clear" w:color="auto" w:fill="auto"/>
            <w:noWrap/>
            <w:hideMark/>
          </w:tcPr>
          <w:p w14:paraId="299D65E9" w14:textId="2A8AC45E"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3</w:t>
            </w:r>
            <w:r w:rsidR="00B34F1C">
              <w:rPr>
                <w:rFonts w:ascii="Times New Roman" w:hAnsi="Times New Roman" w:cs="Times New Roman"/>
              </w:rPr>
              <w:t>,</w:t>
            </w:r>
            <w:r w:rsidRPr="000B1061">
              <w:rPr>
                <w:rFonts w:ascii="Times New Roman" w:hAnsi="Times New Roman" w:cs="Times New Roman"/>
              </w:rPr>
              <w:t>932</w:t>
            </w:r>
          </w:p>
        </w:tc>
        <w:tc>
          <w:tcPr>
            <w:tcW w:w="960" w:type="dxa"/>
            <w:tcBorders>
              <w:right w:val="single" w:sz="4" w:space="0" w:color="auto"/>
            </w:tcBorders>
            <w:shd w:val="clear" w:color="auto" w:fill="auto"/>
            <w:noWrap/>
            <w:hideMark/>
          </w:tcPr>
          <w:p w14:paraId="165B6587" w14:textId="057CFC5C"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20</w:t>
            </w:r>
            <w:r w:rsidR="00B34F1C">
              <w:rPr>
                <w:rFonts w:ascii="Times New Roman" w:hAnsi="Times New Roman" w:cs="Times New Roman"/>
              </w:rPr>
              <w:t>,</w:t>
            </w:r>
            <w:r w:rsidRPr="000B1061">
              <w:rPr>
                <w:rFonts w:ascii="Times New Roman" w:hAnsi="Times New Roman" w:cs="Times New Roman"/>
              </w:rPr>
              <w:t>596</w:t>
            </w:r>
          </w:p>
        </w:tc>
      </w:tr>
      <w:tr w:rsidR="000B1061" w:rsidRPr="00A60868" w14:paraId="660AD26F" w14:textId="77777777" w:rsidTr="009D4AE9">
        <w:trPr>
          <w:trHeight w:val="300"/>
        </w:trPr>
        <w:tc>
          <w:tcPr>
            <w:tcW w:w="1696" w:type="dxa"/>
            <w:tcBorders>
              <w:left w:val="single" w:sz="4" w:space="0" w:color="auto"/>
              <w:right w:val="single" w:sz="4" w:space="0" w:color="auto"/>
            </w:tcBorders>
            <w:shd w:val="clear" w:color="auto" w:fill="auto"/>
            <w:noWrap/>
            <w:vAlign w:val="bottom"/>
            <w:hideMark/>
          </w:tcPr>
          <w:p w14:paraId="3C4E3C86" w14:textId="77777777" w:rsidR="000B1061" w:rsidRPr="00A60868" w:rsidRDefault="000B1061" w:rsidP="000B1061">
            <w:pPr>
              <w:spacing w:after="0" w:line="240" w:lineRule="auto"/>
              <w:rPr>
                <w:rFonts w:ascii="Times New Roman" w:eastAsia="Times New Roman" w:hAnsi="Times New Roman" w:cs="Times New Roman"/>
                <w:color w:val="000000"/>
                <w:lang w:eastAsia="pt-BR"/>
              </w:rPr>
            </w:pPr>
            <w:proofErr w:type="spellStart"/>
            <w:r w:rsidRPr="00A60868">
              <w:rPr>
                <w:rFonts w:ascii="Times New Roman" w:eastAsia="Times New Roman" w:hAnsi="Times New Roman" w:cs="Times New Roman"/>
                <w:color w:val="000000"/>
                <w:lang w:eastAsia="pt-BR"/>
              </w:rPr>
              <w:t>Men</w:t>
            </w:r>
            <w:proofErr w:type="spellEnd"/>
            <w:r w:rsidRPr="00A60868">
              <w:rPr>
                <w:rFonts w:ascii="Times New Roman" w:eastAsia="Times New Roman" w:hAnsi="Times New Roman" w:cs="Times New Roman"/>
                <w:color w:val="000000"/>
                <w:lang w:eastAsia="pt-BR"/>
              </w:rPr>
              <w:t xml:space="preserve"> 60-64y</w:t>
            </w:r>
          </w:p>
        </w:tc>
        <w:tc>
          <w:tcPr>
            <w:tcW w:w="960" w:type="dxa"/>
            <w:tcBorders>
              <w:left w:val="single" w:sz="4" w:space="0" w:color="auto"/>
            </w:tcBorders>
            <w:shd w:val="clear" w:color="auto" w:fill="auto"/>
            <w:noWrap/>
            <w:hideMark/>
          </w:tcPr>
          <w:p w14:paraId="2074ABD6" w14:textId="46BF0276"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258</w:t>
            </w:r>
          </w:p>
        </w:tc>
        <w:tc>
          <w:tcPr>
            <w:tcW w:w="960" w:type="dxa"/>
            <w:shd w:val="clear" w:color="auto" w:fill="auto"/>
            <w:noWrap/>
            <w:hideMark/>
          </w:tcPr>
          <w:p w14:paraId="36F0EB56" w14:textId="0D96D7C6"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96</w:t>
            </w:r>
          </w:p>
        </w:tc>
        <w:tc>
          <w:tcPr>
            <w:tcW w:w="960" w:type="dxa"/>
            <w:tcBorders>
              <w:right w:val="single" w:sz="4" w:space="0" w:color="auto"/>
            </w:tcBorders>
            <w:shd w:val="clear" w:color="auto" w:fill="auto"/>
            <w:noWrap/>
            <w:hideMark/>
          </w:tcPr>
          <w:p w14:paraId="53811DBB" w14:textId="32D08FF5"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596</w:t>
            </w:r>
          </w:p>
        </w:tc>
        <w:tc>
          <w:tcPr>
            <w:tcW w:w="960" w:type="dxa"/>
            <w:tcBorders>
              <w:left w:val="single" w:sz="4" w:space="0" w:color="auto"/>
            </w:tcBorders>
            <w:shd w:val="clear" w:color="auto" w:fill="auto"/>
            <w:noWrap/>
            <w:hideMark/>
          </w:tcPr>
          <w:p w14:paraId="1B5E6075" w14:textId="660A5C59"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818</w:t>
            </w:r>
          </w:p>
        </w:tc>
        <w:tc>
          <w:tcPr>
            <w:tcW w:w="960" w:type="dxa"/>
            <w:shd w:val="clear" w:color="auto" w:fill="auto"/>
            <w:noWrap/>
            <w:hideMark/>
          </w:tcPr>
          <w:p w14:paraId="0EA733F6" w14:textId="42402D91"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284</w:t>
            </w:r>
          </w:p>
        </w:tc>
        <w:tc>
          <w:tcPr>
            <w:tcW w:w="960" w:type="dxa"/>
            <w:tcBorders>
              <w:right w:val="single" w:sz="4" w:space="0" w:color="auto"/>
            </w:tcBorders>
            <w:shd w:val="clear" w:color="auto" w:fill="auto"/>
            <w:noWrap/>
            <w:hideMark/>
          </w:tcPr>
          <w:p w14:paraId="3F811479" w14:textId="7995660B"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1</w:t>
            </w:r>
            <w:r w:rsidR="00B34F1C">
              <w:rPr>
                <w:rFonts w:ascii="Times New Roman" w:hAnsi="Times New Roman" w:cs="Times New Roman"/>
              </w:rPr>
              <w:t>,</w:t>
            </w:r>
            <w:r w:rsidRPr="000B1061">
              <w:rPr>
                <w:rFonts w:ascii="Times New Roman" w:hAnsi="Times New Roman" w:cs="Times New Roman"/>
              </w:rPr>
              <w:t>868</w:t>
            </w:r>
          </w:p>
        </w:tc>
        <w:tc>
          <w:tcPr>
            <w:tcW w:w="960" w:type="dxa"/>
            <w:tcBorders>
              <w:left w:val="single" w:sz="4" w:space="0" w:color="auto"/>
            </w:tcBorders>
            <w:shd w:val="clear" w:color="auto" w:fill="auto"/>
            <w:noWrap/>
            <w:hideMark/>
          </w:tcPr>
          <w:p w14:paraId="55FB30F6" w14:textId="7A46A772"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9</w:t>
            </w:r>
            <w:r w:rsidR="00B34F1C">
              <w:rPr>
                <w:rFonts w:ascii="Times New Roman" w:hAnsi="Times New Roman" w:cs="Times New Roman"/>
              </w:rPr>
              <w:t>,</w:t>
            </w:r>
            <w:r w:rsidRPr="000B1061">
              <w:rPr>
                <w:rFonts w:ascii="Times New Roman" w:hAnsi="Times New Roman" w:cs="Times New Roman"/>
              </w:rPr>
              <w:t>776</w:t>
            </w:r>
          </w:p>
        </w:tc>
        <w:tc>
          <w:tcPr>
            <w:tcW w:w="960" w:type="dxa"/>
            <w:shd w:val="clear" w:color="auto" w:fill="auto"/>
            <w:noWrap/>
            <w:hideMark/>
          </w:tcPr>
          <w:p w14:paraId="20922064" w14:textId="2C95E5F2"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3</w:t>
            </w:r>
            <w:r w:rsidR="00B34F1C">
              <w:rPr>
                <w:rFonts w:ascii="Times New Roman" w:hAnsi="Times New Roman" w:cs="Times New Roman"/>
              </w:rPr>
              <w:t>,</w:t>
            </w:r>
            <w:r w:rsidRPr="000B1061">
              <w:rPr>
                <w:rFonts w:ascii="Times New Roman" w:hAnsi="Times New Roman" w:cs="Times New Roman"/>
              </w:rPr>
              <w:t>588</w:t>
            </w:r>
          </w:p>
        </w:tc>
        <w:tc>
          <w:tcPr>
            <w:tcW w:w="960" w:type="dxa"/>
            <w:tcBorders>
              <w:right w:val="single" w:sz="4" w:space="0" w:color="auto"/>
            </w:tcBorders>
            <w:shd w:val="clear" w:color="auto" w:fill="auto"/>
            <w:noWrap/>
            <w:hideMark/>
          </w:tcPr>
          <w:p w14:paraId="20F159B2" w14:textId="4998DBBF"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22</w:t>
            </w:r>
            <w:r w:rsidR="00B34F1C">
              <w:rPr>
                <w:rFonts w:ascii="Times New Roman" w:hAnsi="Times New Roman" w:cs="Times New Roman"/>
              </w:rPr>
              <w:t>,</w:t>
            </w:r>
            <w:r w:rsidRPr="000B1061">
              <w:rPr>
                <w:rFonts w:ascii="Times New Roman" w:hAnsi="Times New Roman" w:cs="Times New Roman"/>
              </w:rPr>
              <w:t>528</w:t>
            </w:r>
          </w:p>
        </w:tc>
      </w:tr>
      <w:tr w:rsidR="000B1061" w:rsidRPr="00A60868" w14:paraId="4C701BCF" w14:textId="77777777" w:rsidTr="009D4AE9">
        <w:trPr>
          <w:trHeight w:val="300"/>
        </w:trPr>
        <w:tc>
          <w:tcPr>
            <w:tcW w:w="1696" w:type="dxa"/>
            <w:tcBorders>
              <w:left w:val="single" w:sz="4" w:space="0" w:color="auto"/>
              <w:right w:val="single" w:sz="4" w:space="0" w:color="auto"/>
            </w:tcBorders>
            <w:shd w:val="clear" w:color="auto" w:fill="auto"/>
            <w:noWrap/>
            <w:vAlign w:val="bottom"/>
            <w:hideMark/>
          </w:tcPr>
          <w:p w14:paraId="4837E52F" w14:textId="77777777" w:rsidR="000B1061" w:rsidRPr="00A60868" w:rsidRDefault="000B1061" w:rsidP="000B1061">
            <w:pPr>
              <w:spacing w:after="0" w:line="240" w:lineRule="auto"/>
              <w:rPr>
                <w:rFonts w:ascii="Times New Roman" w:eastAsia="Times New Roman" w:hAnsi="Times New Roman" w:cs="Times New Roman"/>
                <w:color w:val="000000"/>
                <w:lang w:eastAsia="pt-BR"/>
              </w:rPr>
            </w:pPr>
            <w:proofErr w:type="spellStart"/>
            <w:r w:rsidRPr="00A60868">
              <w:rPr>
                <w:rFonts w:ascii="Times New Roman" w:eastAsia="Times New Roman" w:hAnsi="Times New Roman" w:cs="Times New Roman"/>
                <w:color w:val="000000"/>
                <w:lang w:eastAsia="pt-BR"/>
              </w:rPr>
              <w:t>Men</w:t>
            </w:r>
            <w:proofErr w:type="spellEnd"/>
            <w:r w:rsidRPr="00A60868">
              <w:rPr>
                <w:rFonts w:ascii="Times New Roman" w:eastAsia="Times New Roman" w:hAnsi="Times New Roman" w:cs="Times New Roman"/>
                <w:color w:val="000000"/>
                <w:lang w:eastAsia="pt-BR"/>
              </w:rPr>
              <w:t xml:space="preserve"> 65-69y</w:t>
            </w:r>
          </w:p>
        </w:tc>
        <w:tc>
          <w:tcPr>
            <w:tcW w:w="960" w:type="dxa"/>
            <w:tcBorders>
              <w:left w:val="single" w:sz="4" w:space="0" w:color="auto"/>
            </w:tcBorders>
            <w:shd w:val="clear" w:color="auto" w:fill="auto"/>
            <w:noWrap/>
            <w:hideMark/>
          </w:tcPr>
          <w:p w14:paraId="23601564" w14:textId="0B25B970"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320</w:t>
            </w:r>
          </w:p>
        </w:tc>
        <w:tc>
          <w:tcPr>
            <w:tcW w:w="960" w:type="dxa"/>
            <w:shd w:val="clear" w:color="auto" w:fill="auto"/>
            <w:noWrap/>
            <w:hideMark/>
          </w:tcPr>
          <w:p w14:paraId="38216496" w14:textId="7467A0D1"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104</w:t>
            </w:r>
          </w:p>
        </w:tc>
        <w:tc>
          <w:tcPr>
            <w:tcW w:w="960" w:type="dxa"/>
            <w:tcBorders>
              <w:right w:val="single" w:sz="4" w:space="0" w:color="auto"/>
            </w:tcBorders>
            <w:shd w:val="clear" w:color="auto" w:fill="auto"/>
            <w:noWrap/>
            <w:hideMark/>
          </w:tcPr>
          <w:p w14:paraId="741C9E5D" w14:textId="54D70D88"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826</w:t>
            </w:r>
          </w:p>
        </w:tc>
        <w:tc>
          <w:tcPr>
            <w:tcW w:w="960" w:type="dxa"/>
            <w:tcBorders>
              <w:left w:val="single" w:sz="4" w:space="0" w:color="auto"/>
            </w:tcBorders>
            <w:shd w:val="clear" w:color="auto" w:fill="auto"/>
            <w:noWrap/>
            <w:hideMark/>
          </w:tcPr>
          <w:p w14:paraId="08F447C1" w14:textId="78AD8E72"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902</w:t>
            </w:r>
          </w:p>
        </w:tc>
        <w:tc>
          <w:tcPr>
            <w:tcW w:w="960" w:type="dxa"/>
            <w:shd w:val="clear" w:color="auto" w:fill="auto"/>
            <w:noWrap/>
            <w:hideMark/>
          </w:tcPr>
          <w:p w14:paraId="1E71753B" w14:textId="3DA71C76"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286</w:t>
            </w:r>
          </w:p>
        </w:tc>
        <w:tc>
          <w:tcPr>
            <w:tcW w:w="960" w:type="dxa"/>
            <w:tcBorders>
              <w:right w:val="single" w:sz="4" w:space="0" w:color="auto"/>
            </w:tcBorders>
            <w:shd w:val="clear" w:color="auto" w:fill="auto"/>
            <w:noWrap/>
            <w:hideMark/>
          </w:tcPr>
          <w:p w14:paraId="01AB222B" w14:textId="29DABEB7"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2</w:t>
            </w:r>
            <w:r w:rsidR="00B34F1C">
              <w:rPr>
                <w:rFonts w:ascii="Times New Roman" w:hAnsi="Times New Roman" w:cs="Times New Roman"/>
              </w:rPr>
              <w:t>,</w:t>
            </w:r>
            <w:r w:rsidRPr="000B1061">
              <w:rPr>
                <w:rFonts w:ascii="Times New Roman" w:hAnsi="Times New Roman" w:cs="Times New Roman"/>
              </w:rPr>
              <w:t>340</w:t>
            </w:r>
          </w:p>
        </w:tc>
        <w:tc>
          <w:tcPr>
            <w:tcW w:w="960" w:type="dxa"/>
            <w:tcBorders>
              <w:left w:val="single" w:sz="4" w:space="0" w:color="auto"/>
            </w:tcBorders>
            <w:shd w:val="clear" w:color="auto" w:fill="auto"/>
            <w:noWrap/>
            <w:hideMark/>
          </w:tcPr>
          <w:p w14:paraId="1D4A74E9" w14:textId="1020D798"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10</w:t>
            </w:r>
            <w:r w:rsidR="00B34F1C">
              <w:rPr>
                <w:rFonts w:ascii="Times New Roman" w:hAnsi="Times New Roman" w:cs="Times New Roman"/>
              </w:rPr>
              <w:t>,</w:t>
            </w:r>
            <w:r w:rsidRPr="000B1061">
              <w:rPr>
                <w:rFonts w:ascii="Times New Roman" w:hAnsi="Times New Roman" w:cs="Times New Roman"/>
              </w:rPr>
              <w:t>337</w:t>
            </w:r>
          </w:p>
        </w:tc>
        <w:tc>
          <w:tcPr>
            <w:tcW w:w="960" w:type="dxa"/>
            <w:shd w:val="clear" w:color="auto" w:fill="auto"/>
            <w:noWrap/>
            <w:hideMark/>
          </w:tcPr>
          <w:p w14:paraId="4C73C558" w14:textId="0D377901"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3</w:t>
            </w:r>
            <w:r w:rsidR="00B34F1C">
              <w:rPr>
                <w:rFonts w:ascii="Times New Roman" w:hAnsi="Times New Roman" w:cs="Times New Roman"/>
              </w:rPr>
              <w:t>,</w:t>
            </w:r>
            <w:r w:rsidRPr="000B1061">
              <w:rPr>
                <w:rFonts w:ascii="Times New Roman" w:hAnsi="Times New Roman" w:cs="Times New Roman"/>
              </w:rPr>
              <w:t>357</w:t>
            </w:r>
          </w:p>
        </w:tc>
        <w:tc>
          <w:tcPr>
            <w:tcW w:w="960" w:type="dxa"/>
            <w:tcBorders>
              <w:right w:val="single" w:sz="4" w:space="0" w:color="auto"/>
            </w:tcBorders>
            <w:shd w:val="clear" w:color="auto" w:fill="auto"/>
            <w:noWrap/>
            <w:hideMark/>
          </w:tcPr>
          <w:p w14:paraId="1066A261" w14:textId="715B9202"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26</w:t>
            </w:r>
            <w:r w:rsidR="00B34F1C">
              <w:rPr>
                <w:rFonts w:ascii="Times New Roman" w:hAnsi="Times New Roman" w:cs="Times New Roman"/>
              </w:rPr>
              <w:t>,</w:t>
            </w:r>
            <w:r w:rsidRPr="000B1061">
              <w:rPr>
                <w:rFonts w:ascii="Times New Roman" w:hAnsi="Times New Roman" w:cs="Times New Roman"/>
              </w:rPr>
              <w:t>653</w:t>
            </w:r>
          </w:p>
        </w:tc>
      </w:tr>
      <w:tr w:rsidR="000B1061" w:rsidRPr="00A60868" w14:paraId="3C0ADA60" w14:textId="77777777" w:rsidTr="009D4AE9">
        <w:trPr>
          <w:trHeight w:val="300"/>
        </w:trPr>
        <w:tc>
          <w:tcPr>
            <w:tcW w:w="1696" w:type="dxa"/>
            <w:tcBorders>
              <w:left w:val="single" w:sz="4" w:space="0" w:color="auto"/>
              <w:right w:val="single" w:sz="4" w:space="0" w:color="auto"/>
            </w:tcBorders>
            <w:shd w:val="clear" w:color="auto" w:fill="auto"/>
            <w:noWrap/>
            <w:vAlign w:val="bottom"/>
            <w:hideMark/>
          </w:tcPr>
          <w:p w14:paraId="03E7B35D" w14:textId="77777777" w:rsidR="000B1061" w:rsidRPr="00A60868" w:rsidRDefault="000B1061" w:rsidP="000B1061">
            <w:pPr>
              <w:spacing w:after="0" w:line="240" w:lineRule="auto"/>
              <w:rPr>
                <w:rFonts w:ascii="Times New Roman" w:eastAsia="Times New Roman" w:hAnsi="Times New Roman" w:cs="Times New Roman"/>
                <w:color w:val="000000"/>
                <w:lang w:eastAsia="pt-BR"/>
              </w:rPr>
            </w:pPr>
            <w:proofErr w:type="spellStart"/>
            <w:r w:rsidRPr="00A60868">
              <w:rPr>
                <w:rFonts w:ascii="Times New Roman" w:eastAsia="Times New Roman" w:hAnsi="Times New Roman" w:cs="Times New Roman"/>
                <w:color w:val="000000"/>
                <w:lang w:eastAsia="pt-BR"/>
              </w:rPr>
              <w:t>Men</w:t>
            </w:r>
            <w:proofErr w:type="spellEnd"/>
            <w:r w:rsidRPr="00A60868">
              <w:rPr>
                <w:rFonts w:ascii="Times New Roman" w:eastAsia="Times New Roman" w:hAnsi="Times New Roman" w:cs="Times New Roman"/>
                <w:color w:val="000000"/>
                <w:lang w:eastAsia="pt-BR"/>
              </w:rPr>
              <w:t xml:space="preserve"> 70-74y</w:t>
            </w:r>
          </w:p>
        </w:tc>
        <w:tc>
          <w:tcPr>
            <w:tcW w:w="960" w:type="dxa"/>
            <w:tcBorders>
              <w:left w:val="single" w:sz="4" w:space="0" w:color="auto"/>
            </w:tcBorders>
            <w:shd w:val="clear" w:color="auto" w:fill="auto"/>
            <w:noWrap/>
            <w:hideMark/>
          </w:tcPr>
          <w:p w14:paraId="6AD89E1F" w14:textId="0345C45F"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347</w:t>
            </w:r>
          </w:p>
        </w:tc>
        <w:tc>
          <w:tcPr>
            <w:tcW w:w="960" w:type="dxa"/>
            <w:shd w:val="clear" w:color="auto" w:fill="auto"/>
            <w:noWrap/>
            <w:hideMark/>
          </w:tcPr>
          <w:p w14:paraId="1336F2F7" w14:textId="41FC1D94"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86</w:t>
            </w:r>
          </w:p>
        </w:tc>
        <w:tc>
          <w:tcPr>
            <w:tcW w:w="960" w:type="dxa"/>
            <w:tcBorders>
              <w:right w:val="single" w:sz="4" w:space="0" w:color="auto"/>
            </w:tcBorders>
            <w:shd w:val="clear" w:color="auto" w:fill="auto"/>
            <w:noWrap/>
            <w:hideMark/>
          </w:tcPr>
          <w:p w14:paraId="3E13B031" w14:textId="3BA56E9B"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882</w:t>
            </w:r>
          </w:p>
        </w:tc>
        <w:tc>
          <w:tcPr>
            <w:tcW w:w="960" w:type="dxa"/>
            <w:tcBorders>
              <w:left w:val="single" w:sz="4" w:space="0" w:color="auto"/>
            </w:tcBorders>
            <w:shd w:val="clear" w:color="auto" w:fill="auto"/>
            <w:noWrap/>
            <w:hideMark/>
          </w:tcPr>
          <w:p w14:paraId="145B2610" w14:textId="58201711"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815</w:t>
            </w:r>
          </w:p>
        </w:tc>
        <w:tc>
          <w:tcPr>
            <w:tcW w:w="960" w:type="dxa"/>
            <w:shd w:val="clear" w:color="auto" w:fill="auto"/>
            <w:noWrap/>
            <w:hideMark/>
          </w:tcPr>
          <w:p w14:paraId="07CFFAA0" w14:textId="43724E13"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202</w:t>
            </w:r>
          </w:p>
        </w:tc>
        <w:tc>
          <w:tcPr>
            <w:tcW w:w="960" w:type="dxa"/>
            <w:tcBorders>
              <w:right w:val="single" w:sz="4" w:space="0" w:color="auto"/>
            </w:tcBorders>
            <w:shd w:val="clear" w:color="auto" w:fill="auto"/>
            <w:noWrap/>
            <w:hideMark/>
          </w:tcPr>
          <w:p w14:paraId="50CE7230" w14:textId="72C31135"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2</w:t>
            </w:r>
            <w:r w:rsidR="00B34F1C">
              <w:rPr>
                <w:rFonts w:ascii="Times New Roman" w:hAnsi="Times New Roman" w:cs="Times New Roman"/>
              </w:rPr>
              <w:t>,</w:t>
            </w:r>
            <w:r w:rsidRPr="000B1061">
              <w:rPr>
                <w:rFonts w:ascii="Times New Roman" w:hAnsi="Times New Roman" w:cs="Times New Roman"/>
              </w:rPr>
              <w:t>073</w:t>
            </w:r>
          </w:p>
        </w:tc>
        <w:tc>
          <w:tcPr>
            <w:tcW w:w="960" w:type="dxa"/>
            <w:tcBorders>
              <w:left w:val="single" w:sz="4" w:space="0" w:color="auto"/>
            </w:tcBorders>
            <w:shd w:val="clear" w:color="auto" w:fill="auto"/>
            <w:noWrap/>
            <w:hideMark/>
          </w:tcPr>
          <w:p w14:paraId="1AFF7FC5" w14:textId="58C57C63"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9</w:t>
            </w:r>
            <w:r w:rsidR="00B34F1C">
              <w:rPr>
                <w:rFonts w:ascii="Times New Roman" w:hAnsi="Times New Roman" w:cs="Times New Roman"/>
              </w:rPr>
              <w:t>,</w:t>
            </w:r>
            <w:r w:rsidRPr="000B1061">
              <w:rPr>
                <w:rFonts w:ascii="Times New Roman" w:hAnsi="Times New Roman" w:cs="Times New Roman"/>
              </w:rPr>
              <w:t>646</w:t>
            </w:r>
          </w:p>
        </w:tc>
        <w:tc>
          <w:tcPr>
            <w:tcW w:w="960" w:type="dxa"/>
            <w:shd w:val="clear" w:color="auto" w:fill="auto"/>
            <w:noWrap/>
            <w:hideMark/>
          </w:tcPr>
          <w:p w14:paraId="56D5645C" w14:textId="179D13AB"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2</w:t>
            </w:r>
            <w:r w:rsidR="00B34F1C">
              <w:rPr>
                <w:rFonts w:ascii="Times New Roman" w:hAnsi="Times New Roman" w:cs="Times New Roman"/>
              </w:rPr>
              <w:t>,</w:t>
            </w:r>
            <w:r w:rsidRPr="000B1061">
              <w:rPr>
                <w:rFonts w:ascii="Times New Roman" w:hAnsi="Times New Roman" w:cs="Times New Roman"/>
              </w:rPr>
              <w:t>403</w:t>
            </w:r>
          </w:p>
        </w:tc>
        <w:tc>
          <w:tcPr>
            <w:tcW w:w="960" w:type="dxa"/>
            <w:tcBorders>
              <w:right w:val="single" w:sz="4" w:space="0" w:color="auto"/>
            </w:tcBorders>
            <w:shd w:val="clear" w:color="auto" w:fill="auto"/>
            <w:noWrap/>
            <w:hideMark/>
          </w:tcPr>
          <w:p w14:paraId="5377F550" w14:textId="5A070B5C"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24</w:t>
            </w:r>
            <w:r w:rsidR="00B34F1C">
              <w:rPr>
                <w:rFonts w:ascii="Times New Roman" w:hAnsi="Times New Roman" w:cs="Times New Roman"/>
              </w:rPr>
              <w:t>,</w:t>
            </w:r>
            <w:r w:rsidRPr="000B1061">
              <w:rPr>
                <w:rFonts w:ascii="Times New Roman" w:hAnsi="Times New Roman" w:cs="Times New Roman"/>
              </w:rPr>
              <w:t>506</w:t>
            </w:r>
          </w:p>
        </w:tc>
      </w:tr>
      <w:tr w:rsidR="000B1061" w:rsidRPr="00A60868" w14:paraId="3DC61B43" w14:textId="77777777" w:rsidTr="009D4AE9">
        <w:trPr>
          <w:trHeight w:val="300"/>
        </w:trPr>
        <w:tc>
          <w:tcPr>
            <w:tcW w:w="1696" w:type="dxa"/>
            <w:tcBorders>
              <w:left w:val="single" w:sz="4" w:space="0" w:color="auto"/>
              <w:right w:val="single" w:sz="4" w:space="0" w:color="auto"/>
            </w:tcBorders>
            <w:shd w:val="clear" w:color="auto" w:fill="auto"/>
            <w:noWrap/>
            <w:vAlign w:val="bottom"/>
            <w:hideMark/>
          </w:tcPr>
          <w:p w14:paraId="07686653" w14:textId="77777777" w:rsidR="000B1061" w:rsidRPr="00A60868" w:rsidRDefault="000B1061" w:rsidP="000B1061">
            <w:pPr>
              <w:spacing w:after="0" w:line="240" w:lineRule="auto"/>
              <w:rPr>
                <w:rFonts w:ascii="Times New Roman" w:eastAsia="Times New Roman" w:hAnsi="Times New Roman" w:cs="Times New Roman"/>
                <w:color w:val="000000"/>
                <w:lang w:eastAsia="pt-BR"/>
              </w:rPr>
            </w:pPr>
            <w:proofErr w:type="spellStart"/>
            <w:r w:rsidRPr="00A60868">
              <w:rPr>
                <w:rFonts w:ascii="Times New Roman" w:eastAsia="Times New Roman" w:hAnsi="Times New Roman" w:cs="Times New Roman"/>
                <w:color w:val="000000"/>
                <w:lang w:eastAsia="pt-BR"/>
              </w:rPr>
              <w:t>Men</w:t>
            </w:r>
            <w:proofErr w:type="spellEnd"/>
            <w:r w:rsidRPr="00A60868">
              <w:rPr>
                <w:rFonts w:ascii="Times New Roman" w:eastAsia="Times New Roman" w:hAnsi="Times New Roman" w:cs="Times New Roman"/>
                <w:color w:val="000000"/>
                <w:lang w:eastAsia="pt-BR"/>
              </w:rPr>
              <w:t xml:space="preserve"> 75-79y</w:t>
            </w:r>
          </w:p>
        </w:tc>
        <w:tc>
          <w:tcPr>
            <w:tcW w:w="960" w:type="dxa"/>
            <w:tcBorders>
              <w:left w:val="single" w:sz="4" w:space="0" w:color="auto"/>
            </w:tcBorders>
            <w:shd w:val="clear" w:color="auto" w:fill="auto"/>
            <w:noWrap/>
            <w:hideMark/>
          </w:tcPr>
          <w:p w14:paraId="4B2A42A3" w14:textId="1EDD123A"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301</w:t>
            </w:r>
          </w:p>
        </w:tc>
        <w:tc>
          <w:tcPr>
            <w:tcW w:w="960" w:type="dxa"/>
            <w:shd w:val="clear" w:color="auto" w:fill="auto"/>
            <w:noWrap/>
            <w:hideMark/>
          </w:tcPr>
          <w:p w14:paraId="2F4B41CE" w14:textId="023CB8C3"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107</w:t>
            </w:r>
          </w:p>
        </w:tc>
        <w:tc>
          <w:tcPr>
            <w:tcW w:w="960" w:type="dxa"/>
            <w:tcBorders>
              <w:right w:val="single" w:sz="4" w:space="0" w:color="auto"/>
            </w:tcBorders>
            <w:shd w:val="clear" w:color="auto" w:fill="auto"/>
            <w:noWrap/>
            <w:hideMark/>
          </w:tcPr>
          <w:p w14:paraId="75284676" w14:textId="118C75D5"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831</w:t>
            </w:r>
          </w:p>
        </w:tc>
        <w:tc>
          <w:tcPr>
            <w:tcW w:w="960" w:type="dxa"/>
            <w:tcBorders>
              <w:left w:val="single" w:sz="4" w:space="0" w:color="auto"/>
            </w:tcBorders>
            <w:shd w:val="clear" w:color="auto" w:fill="auto"/>
            <w:noWrap/>
            <w:hideMark/>
          </w:tcPr>
          <w:p w14:paraId="252419C6" w14:textId="61D87FB1"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523</w:t>
            </w:r>
          </w:p>
        </w:tc>
        <w:tc>
          <w:tcPr>
            <w:tcW w:w="960" w:type="dxa"/>
            <w:shd w:val="clear" w:color="auto" w:fill="auto"/>
            <w:noWrap/>
            <w:hideMark/>
          </w:tcPr>
          <w:p w14:paraId="74FD92F9" w14:textId="3A3C4F4D"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185</w:t>
            </w:r>
          </w:p>
        </w:tc>
        <w:tc>
          <w:tcPr>
            <w:tcW w:w="960" w:type="dxa"/>
            <w:tcBorders>
              <w:right w:val="single" w:sz="4" w:space="0" w:color="auto"/>
            </w:tcBorders>
            <w:shd w:val="clear" w:color="auto" w:fill="auto"/>
            <w:noWrap/>
            <w:hideMark/>
          </w:tcPr>
          <w:p w14:paraId="3EFC56B0" w14:textId="0290C1A4"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1</w:t>
            </w:r>
            <w:r w:rsidR="00B34F1C">
              <w:rPr>
                <w:rFonts w:ascii="Times New Roman" w:hAnsi="Times New Roman" w:cs="Times New Roman"/>
              </w:rPr>
              <w:t>,</w:t>
            </w:r>
            <w:r w:rsidRPr="000B1061">
              <w:rPr>
                <w:rFonts w:ascii="Times New Roman" w:hAnsi="Times New Roman" w:cs="Times New Roman"/>
              </w:rPr>
              <w:t>446</w:t>
            </w:r>
          </w:p>
        </w:tc>
        <w:tc>
          <w:tcPr>
            <w:tcW w:w="960" w:type="dxa"/>
            <w:tcBorders>
              <w:left w:val="single" w:sz="4" w:space="0" w:color="auto"/>
            </w:tcBorders>
            <w:shd w:val="clear" w:color="auto" w:fill="auto"/>
            <w:noWrap/>
            <w:hideMark/>
          </w:tcPr>
          <w:p w14:paraId="71967E11" w14:textId="601A6C56"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6</w:t>
            </w:r>
            <w:r w:rsidR="00B34F1C">
              <w:rPr>
                <w:rFonts w:ascii="Times New Roman" w:hAnsi="Times New Roman" w:cs="Times New Roman"/>
              </w:rPr>
              <w:t>,</w:t>
            </w:r>
            <w:r w:rsidRPr="000B1061">
              <w:rPr>
                <w:rFonts w:ascii="Times New Roman" w:hAnsi="Times New Roman" w:cs="Times New Roman"/>
              </w:rPr>
              <w:t>488</w:t>
            </w:r>
          </w:p>
        </w:tc>
        <w:tc>
          <w:tcPr>
            <w:tcW w:w="960" w:type="dxa"/>
            <w:shd w:val="clear" w:color="auto" w:fill="auto"/>
            <w:noWrap/>
            <w:hideMark/>
          </w:tcPr>
          <w:p w14:paraId="356F541A" w14:textId="54EE56DE"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2</w:t>
            </w:r>
            <w:r w:rsidR="00B34F1C">
              <w:rPr>
                <w:rFonts w:ascii="Times New Roman" w:hAnsi="Times New Roman" w:cs="Times New Roman"/>
              </w:rPr>
              <w:t>,</w:t>
            </w:r>
            <w:r w:rsidRPr="000B1061">
              <w:rPr>
                <w:rFonts w:ascii="Times New Roman" w:hAnsi="Times New Roman" w:cs="Times New Roman"/>
              </w:rPr>
              <w:t>271</w:t>
            </w:r>
          </w:p>
        </w:tc>
        <w:tc>
          <w:tcPr>
            <w:tcW w:w="960" w:type="dxa"/>
            <w:tcBorders>
              <w:right w:val="single" w:sz="4" w:space="0" w:color="auto"/>
            </w:tcBorders>
            <w:shd w:val="clear" w:color="auto" w:fill="auto"/>
            <w:noWrap/>
            <w:hideMark/>
          </w:tcPr>
          <w:p w14:paraId="0AFA4217" w14:textId="2358690C"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17</w:t>
            </w:r>
            <w:r w:rsidR="00B34F1C">
              <w:rPr>
                <w:rFonts w:ascii="Times New Roman" w:hAnsi="Times New Roman" w:cs="Times New Roman"/>
              </w:rPr>
              <w:t>,</w:t>
            </w:r>
            <w:r w:rsidRPr="000B1061">
              <w:rPr>
                <w:rFonts w:ascii="Times New Roman" w:hAnsi="Times New Roman" w:cs="Times New Roman"/>
              </w:rPr>
              <w:t>936</w:t>
            </w:r>
          </w:p>
        </w:tc>
      </w:tr>
      <w:tr w:rsidR="000B1061" w:rsidRPr="00A60868" w14:paraId="1ECB5749" w14:textId="77777777" w:rsidTr="009D4AE9">
        <w:trPr>
          <w:trHeight w:val="300"/>
        </w:trPr>
        <w:tc>
          <w:tcPr>
            <w:tcW w:w="1696" w:type="dxa"/>
            <w:tcBorders>
              <w:left w:val="single" w:sz="4" w:space="0" w:color="auto"/>
              <w:bottom w:val="single" w:sz="4" w:space="0" w:color="auto"/>
              <w:right w:val="single" w:sz="4" w:space="0" w:color="auto"/>
            </w:tcBorders>
            <w:shd w:val="clear" w:color="auto" w:fill="auto"/>
            <w:noWrap/>
            <w:vAlign w:val="bottom"/>
            <w:hideMark/>
          </w:tcPr>
          <w:p w14:paraId="7410A7F0" w14:textId="77777777" w:rsidR="000B1061" w:rsidRPr="00A60868" w:rsidRDefault="000B1061" w:rsidP="000B1061">
            <w:pPr>
              <w:spacing w:after="0" w:line="240" w:lineRule="auto"/>
              <w:rPr>
                <w:rFonts w:ascii="Times New Roman" w:eastAsia="Times New Roman" w:hAnsi="Times New Roman" w:cs="Times New Roman"/>
                <w:color w:val="000000"/>
                <w:lang w:eastAsia="pt-BR"/>
              </w:rPr>
            </w:pPr>
            <w:proofErr w:type="spellStart"/>
            <w:r w:rsidRPr="00A60868">
              <w:rPr>
                <w:rFonts w:ascii="Times New Roman" w:eastAsia="Times New Roman" w:hAnsi="Times New Roman" w:cs="Times New Roman"/>
                <w:color w:val="000000"/>
                <w:lang w:eastAsia="pt-BR"/>
              </w:rPr>
              <w:t>Men</w:t>
            </w:r>
            <w:proofErr w:type="spellEnd"/>
            <w:r w:rsidRPr="00A60868">
              <w:rPr>
                <w:rFonts w:ascii="Times New Roman" w:eastAsia="Times New Roman" w:hAnsi="Times New Roman" w:cs="Times New Roman"/>
                <w:color w:val="000000"/>
                <w:lang w:eastAsia="pt-BR"/>
              </w:rPr>
              <w:t xml:space="preserve"> 80y+</w:t>
            </w:r>
          </w:p>
        </w:tc>
        <w:tc>
          <w:tcPr>
            <w:tcW w:w="960" w:type="dxa"/>
            <w:tcBorders>
              <w:left w:val="single" w:sz="4" w:space="0" w:color="auto"/>
              <w:bottom w:val="single" w:sz="4" w:space="0" w:color="auto"/>
            </w:tcBorders>
            <w:shd w:val="clear" w:color="auto" w:fill="auto"/>
            <w:noWrap/>
            <w:hideMark/>
          </w:tcPr>
          <w:p w14:paraId="3E0790C8" w14:textId="4E803B1D"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582</w:t>
            </w:r>
          </w:p>
        </w:tc>
        <w:tc>
          <w:tcPr>
            <w:tcW w:w="960" w:type="dxa"/>
            <w:tcBorders>
              <w:bottom w:val="single" w:sz="4" w:space="0" w:color="auto"/>
            </w:tcBorders>
            <w:shd w:val="clear" w:color="auto" w:fill="auto"/>
            <w:noWrap/>
            <w:hideMark/>
          </w:tcPr>
          <w:p w14:paraId="434A2664" w14:textId="5464EA9E"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53</w:t>
            </w:r>
          </w:p>
        </w:tc>
        <w:tc>
          <w:tcPr>
            <w:tcW w:w="960" w:type="dxa"/>
            <w:tcBorders>
              <w:bottom w:val="single" w:sz="4" w:space="0" w:color="auto"/>
              <w:right w:val="single" w:sz="4" w:space="0" w:color="auto"/>
            </w:tcBorders>
            <w:shd w:val="clear" w:color="auto" w:fill="auto"/>
            <w:noWrap/>
            <w:hideMark/>
          </w:tcPr>
          <w:p w14:paraId="0EAFAD16" w14:textId="77118B2E"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2</w:t>
            </w:r>
            <w:r w:rsidR="00B34F1C">
              <w:rPr>
                <w:rFonts w:ascii="Times New Roman" w:hAnsi="Times New Roman" w:cs="Times New Roman"/>
              </w:rPr>
              <w:t>,</w:t>
            </w:r>
            <w:r w:rsidRPr="000B1061">
              <w:rPr>
                <w:rFonts w:ascii="Times New Roman" w:hAnsi="Times New Roman" w:cs="Times New Roman"/>
              </w:rPr>
              <w:t>003</w:t>
            </w:r>
          </w:p>
        </w:tc>
        <w:tc>
          <w:tcPr>
            <w:tcW w:w="960" w:type="dxa"/>
            <w:tcBorders>
              <w:left w:val="single" w:sz="4" w:space="0" w:color="auto"/>
              <w:bottom w:val="single" w:sz="4" w:space="0" w:color="auto"/>
            </w:tcBorders>
            <w:shd w:val="clear" w:color="auto" w:fill="auto"/>
            <w:noWrap/>
            <w:hideMark/>
          </w:tcPr>
          <w:p w14:paraId="048FE7E8" w14:textId="4C3885B8"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671</w:t>
            </w:r>
          </w:p>
        </w:tc>
        <w:tc>
          <w:tcPr>
            <w:tcW w:w="960" w:type="dxa"/>
            <w:tcBorders>
              <w:bottom w:val="single" w:sz="4" w:space="0" w:color="auto"/>
            </w:tcBorders>
            <w:shd w:val="clear" w:color="auto" w:fill="auto"/>
            <w:noWrap/>
            <w:hideMark/>
          </w:tcPr>
          <w:p w14:paraId="1FC06AA0" w14:textId="45C05C23"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62</w:t>
            </w:r>
          </w:p>
        </w:tc>
        <w:tc>
          <w:tcPr>
            <w:tcW w:w="960" w:type="dxa"/>
            <w:tcBorders>
              <w:bottom w:val="single" w:sz="4" w:space="0" w:color="auto"/>
              <w:right w:val="single" w:sz="4" w:space="0" w:color="auto"/>
            </w:tcBorders>
            <w:shd w:val="clear" w:color="auto" w:fill="auto"/>
            <w:noWrap/>
            <w:hideMark/>
          </w:tcPr>
          <w:p w14:paraId="33C75092" w14:textId="0C16C934"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2</w:t>
            </w:r>
            <w:r w:rsidR="00B34F1C">
              <w:rPr>
                <w:rFonts w:ascii="Times New Roman" w:hAnsi="Times New Roman" w:cs="Times New Roman"/>
              </w:rPr>
              <w:t>,</w:t>
            </w:r>
            <w:r w:rsidRPr="000B1061">
              <w:rPr>
                <w:rFonts w:ascii="Times New Roman" w:hAnsi="Times New Roman" w:cs="Times New Roman"/>
              </w:rPr>
              <w:t>311</w:t>
            </w:r>
          </w:p>
        </w:tc>
        <w:tc>
          <w:tcPr>
            <w:tcW w:w="960" w:type="dxa"/>
            <w:tcBorders>
              <w:left w:val="single" w:sz="4" w:space="0" w:color="auto"/>
              <w:bottom w:val="single" w:sz="4" w:space="0" w:color="auto"/>
            </w:tcBorders>
            <w:shd w:val="clear" w:color="auto" w:fill="auto"/>
            <w:noWrap/>
            <w:hideMark/>
          </w:tcPr>
          <w:p w14:paraId="006ABFB8" w14:textId="45F662E3"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8</w:t>
            </w:r>
            <w:r w:rsidR="00B34F1C">
              <w:rPr>
                <w:rFonts w:ascii="Times New Roman" w:hAnsi="Times New Roman" w:cs="Times New Roman"/>
              </w:rPr>
              <w:t>,</w:t>
            </w:r>
            <w:r w:rsidRPr="000B1061">
              <w:rPr>
                <w:rFonts w:ascii="Times New Roman" w:hAnsi="Times New Roman" w:cs="Times New Roman"/>
              </w:rPr>
              <w:t>133</w:t>
            </w:r>
          </w:p>
        </w:tc>
        <w:tc>
          <w:tcPr>
            <w:tcW w:w="960" w:type="dxa"/>
            <w:tcBorders>
              <w:bottom w:val="single" w:sz="4" w:space="0" w:color="auto"/>
            </w:tcBorders>
            <w:shd w:val="clear" w:color="auto" w:fill="auto"/>
            <w:noWrap/>
            <w:hideMark/>
          </w:tcPr>
          <w:p w14:paraId="1A499EAF" w14:textId="699ED9A7"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680</w:t>
            </w:r>
          </w:p>
        </w:tc>
        <w:tc>
          <w:tcPr>
            <w:tcW w:w="960" w:type="dxa"/>
            <w:tcBorders>
              <w:bottom w:val="single" w:sz="4" w:space="0" w:color="auto"/>
              <w:right w:val="single" w:sz="4" w:space="0" w:color="auto"/>
            </w:tcBorders>
            <w:shd w:val="clear" w:color="auto" w:fill="auto"/>
            <w:noWrap/>
            <w:hideMark/>
          </w:tcPr>
          <w:p w14:paraId="155952D4" w14:textId="61A3E83B"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28</w:t>
            </w:r>
            <w:r w:rsidR="00B34F1C">
              <w:rPr>
                <w:rFonts w:ascii="Times New Roman" w:hAnsi="Times New Roman" w:cs="Times New Roman"/>
              </w:rPr>
              <w:t>,</w:t>
            </w:r>
            <w:r w:rsidRPr="000B1061">
              <w:rPr>
                <w:rFonts w:ascii="Times New Roman" w:hAnsi="Times New Roman" w:cs="Times New Roman"/>
              </w:rPr>
              <w:t>024</w:t>
            </w:r>
          </w:p>
        </w:tc>
      </w:tr>
      <w:tr w:rsidR="000B1061" w:rsidRPr="00A60868" w14:paraId="63855234" w14:textId="77777777" w:rsidTr="009D4AE9">
        <w:trPr>
          <w:trHeight w:val="300"/>
        </w:trPr>
        <w:tc>
          <w:tcPr>
            <w:tcW w:w="1696" w:type="dxa"/>
            <w:tcBorders>
              <w:top w:val="single" w:sz="4" w:space="0" w:color="auto"/>
              <w:bottom w:val="single" w:sz="4" w:space="0" w:color="auto"/>
            </w:tcBorders>
            <w:shd w:val="clear" w:color="auto" w:fill="auto"/>
            <w:noWrap/>
            <w:vAlign w:val="bottom"/>
            <w:hideMark/>
          </w:tcPr>
          <w:p w14:paraId="79E0598E" w14:textId="77777777" w:rsidR="000B1061" w:rsidRPr="00A60868" w:rsidRDefault="000B1061" w:rsidP="000B1061">
            <w:pPr>
              <w:spacing w:after="0" w:line="240" w:lineRule="auto"/>
              <w:jc w:val="right"/>
              <w:rPr>
                <w:rFonts w:ascii="Times New Roman" w:eastAsia="Times New Roman" w:hAnsi="Times New Roman" w:cs="Times New Roman"/>
                <w:color w:val="000000"/>
                <w:lang w:eastAsia="pt-BR"/>
              </w:rPr>
            </w:pPr>
          </w:p>
        </w:tc>
        <w:tc>
          <w:tcPr>
            <w:tcW w:w="960" w:type="dxa"/>
            <w:tcBorders>
              <w:top w:val="single" w:sz="4" w:space="0" w:color="auto"/>
              <w:bottom w:val="single" w:sz="4" w:space="0" w:color="auto"/>
            </w:tcBorders>
            <w:shd w:val="clear" w:color="auto" w:fill="auto"/>
            <w:noWrap/>
            <w:hideMark/>
          </w:tcPr>
          <w:p w14:paraId="2ED89077" w14:textId="4BDCBF65" w:rsidR="000B1061" w:rsidRPr="00A60868" w:rsidRDefault="000B1061" w:rsidP="000B1061">
            <w:pPr>
              <w:spacing w:after="0" w:line="240" w:lineRule="auto"/>
              <w:rPr>
                <w:rFonts w:ascii="Times New Roman" w:eastAsia="Times New Roman" w:hAnsi="Times New Roman" w:cs="Times New Roman"/>
                <w:color w:val="000000"/>
                <w:lang w:eastAsia="pt-BR"/>
              </w:rPr>
            </w:pPr>
          </w:p>
        </w:tc>
        <w:tc>
          <w:tcPr>
            <w:tcW w:w="960" w:type="dxa"/>
            <w:tcBorders>
              <w:top w:val="single" w:sz="4" w:space="0" w:color="auto"/>
              <w:bottom w:val="single" w:sz="4" w:space="0" w:color="auto"/>
            </w:tcBorders>
            <w:shd w:val="clear" w:color="auto" w:fill="auto"/>
            <w:noWrap/>
            <w:hideMark/>
          </w:tcPr>
          <w:p w14:paraId="452AE871" w14:textId="6EA75736" w:rsidR="000B1061" w:rsidRPr="00A60868" w:rsidRDefault="000B1061" w:rsidP="000B1061">
            <w:pPr>
              <w:spacing w:after="0" w:line="240" w:lineRule="auto"/>
              <w:rPr>
                <w:rFonts w:ascii="Times New Roman" w:eastAsia="Times New Roman" w:hAnsi="Times New Roman" w:cs="Times New Roman"/>
                <w:color w:val="000000"/>
                <w:lang w:eastAsia="pt-BR"/>
              </w:rPr>
            </w:pPr>
          </w:p>
        </w:tc>
        <w:tc>
          <w:tcPr>
            <w:tcW w:w="960" w:type="dxa"/>
            <w:tcBorders>
              <w:top w:val="single" w:sz="4" w:space="0" w:color="auto"/>
              <w:bottom w:val="single" w:sz="4" w:space="0" w:color="auto"/>
            </w:tcBorders>
            <w:shd w:val="clear" w:color="auto" w:fill="auto"/>
            <w:noWrap/>
            <w:hideMark/>
          </w:tcPr>
          <w:p w14:paraId="1A240E45" w14:textId="24C9A46F" w:rsidR="000B1061" w:rsidRPr="00A60868" w:rsidRDefault="000B1061" w:rsidP="000B1061">
            <w:pPr>
              <w:spacing w:after="0" w:line="240" w:lineRule="auto"/>
              <w:rPr>
                <w:rFonts w:ascii="Times New Roman" w:eastAsia="Times New Roman" w:hAnsi="Times New Roman" w:cs="Times New Roman"/>
                <w:color w:val="000000"/>
                <w:lang w:eastAsia="pt-BR"/>
              </w:rPr>
            </w:pPr>
          </w:p>
        </w:tc>
        <w:tc>
          <w:tcPr>
            <w:tcW w:w="960" w:type="dxa"/>
            <w:tcBorders>
              <w:top w:val="single" w:sz="4" w:space="0" w:color="auto"/>
              <w:bottom w:val="single" w:sz="4" w:space="0" w:color="auto"/>
            </w:tcBorders>
            <w:shd w:val="clear" w:color="auto" w:fill="auto"/>
            <w:noWrap/>
            <w:hideMark/>
          </w:tcPr>
          <w:p w14:paraId="74443106" w14:textId="66B60CDD" w:rsidR="000B1061" w:rsidRPr="00A60868" w:rsidRDefault="000B1061" w:rsidP="000B1061">
            <w:pPr>
              <w:spacing w:after="0" w:line="240" w:lineRule="auto"/>
              <w:rPr>
                <w:rFonts w:ascii="Times New Roman" w:eastAsia="Times New Roman" w:hAnsi="Times New Roman" w:cs="Times New Roman"/>
                <w:color w:val="000000"/>
                <w:lang w:eastAsia="pt-BR"/>
              </w:rPr>
            </w:pPr>
          </w:p>
        </w:tc>
        <w:tc>
          <w:tcPr>
            <w:tcW w:w="960" w:type="dxa"/>
            <w:tcBorders>
              <w:top w:val="single" w:sz="4" w:space="0" w:color="auto"/>
              <w:bottom w:val="single" w:sz="4" w:space="0" w:color="auto"/>
            </w:tcBorders>
            <w:shd w:val="clear" w:color="auto" w:fill="auto"/>
            <w:noWrap/>
            <w:hideMark/>
          </w:tcPr>
          <w:p w14:paraId="7719A9B7" w14:textId="7118729E" w:rsidR="000B1061" w:rsidRPr="00A60868" w:rsidRDefault="000B1061" w:rsidP="000B1061">
            <w:pPr>
              <w:spacing w:after="0" w:line="240" w:lineRule="auto"/>
              <w:rPr>
                <w:rFonts w:ascii="Times New Roman" w:eastAsia="Times New Roman" w:hAnsi="Times New Roman" w:cs="Times New Roman"/>
                <w:color w:val="000000"/>
                <w:lang w:eastAsia="pt-BR"/>
              </w:rPr>
            </w:pPr>
          </w:p>
        </w:tc>
        <w:tc>
          <w:tcPr>
            <w:tcW w:w="960" w:type="dxa"/>
            <w:tcBorders>
              <w:top w:val="single" w:sz="4" w:space="0" w:color="auto"/>
              <w:bottom w:val="single" w:sz="4" w:space="0" w:color="auto"/>
            </w:tcBorders>
            <w:shd w:val="clear" w:color="auto" w:fill="auto"/>
            <w:noWrap/>
            <w:hideMark/>
          </w:tcPr>
          <w:p w14:paraId="2E90B91C" w14:textId="51F20CA9" w:rsidR="000B1061" w:rsidRPr="00A60868" w:rsidRDefault="000B1061" w:rsidP="000B1061">
            <w:pPr>
              <w:spacing w:after="0" w:line="240" w:lineRule="auto"/>
              <w:rPr>
                <w:rFonts w:ascii="Times New Roman" w:eastAsia="Times New Roman" w:hAnsi="Times New Roman" w:cs="Times New Roman"/>
                <w:color w:val="000000"/>
                <w:lang w:eastAsia="pt-BR"/>
              </w:rPr>
            </w:pPr>
          </w:p>
        </w:tc>
        <w:tc>
          <w:tcPr>
            <w:tcW w:w="960" w:type="dxa"/>
            <w:tcBorders>
              <w:top w:val="single" w:sz="4" w:space="0" w:color="auto"/>
              <w:bottom w:val="single" w:sz="4" w:space="0" w:color="auto"/>
            </w:tcBorders>
            <w:shd w:val="clear" w:color="auto" w:fill="auto"/>
            <w:noWrap/>
            <w:hideMark/>
          </w:tcPr>
          <w:p w14:paraId="011A22BE" w14:textId="4DDC9393" w:rsidR="000B1061" w:rsidRPr="00A60868" w:rsidRDefault="000B1061" w:rsidP="000B1061">
            <w:pPr>
              <w:spacing w:after="0" w:line="240" w:lineRule="auto"/>
              <w:rPr>
                <w:rFonts w:ascii="Times New Roman" w:eastAsia="Times New Roman" w:hAnsi="Times New Roman" w:cs="Times New Roman"/>
                <w:color w:val="000000"/>
                <w:lang w:eastAsia="pt-BR"/>
              </w:rPr>
            </w:pPr>
          </w:p>
        </w:tc>
        <w:tc>
          <w:tcPr>
            <w:tcW w:w="960" w:type="dxa"/>
            <w:tcBorders>
              <w:top w:val="single" w:sz="4" w:space="0" w:color="auto"/>
              <w:bottom w:val="single" w:sz="4" w:space="0" w:color="auto"/>
            </w:tcBorders>
            <w:shd w:val="clear" w:color="auto" w:fill="auto"/>
            <w:noWrap/>
            <w:hideMark/>
          </w:tcPr>
          <w:p w14:paraId="62B39602" w14:textId="221642A0" w:rsidR="000B1061" w:rsidRPr="00A60868" w:rsidRDefault="000B1061" w:rsidP="000B1061">
            <w:pPr>
              <w:spacing w:after="0" w:line="240" w:lineRule="auto"/>
              <w:rPr>
                <w:rFonts w:ascii="Times New Roman" w:eastAsia="Times New Roman" w:hAnsi="Times New Roman" w:cs="Times New Roman"/>
                <w:color w:val="000000"/>
                <w:lang w:eastAsia="pt-BR"/>
              </w:rPr>
            </w:pPr>
          </w:p>
        </w:tc>
        <w:tc>
          <w:tcPr>
            <w:tcW w:w="960" w:type="dxa"/>
            <w:tcBorders>
              <w:top w:val="single" w:sz="4" w:space="0" w:color="auto"/>
              <w:bottom w:val="single" w:sz="4" w:space="0" w:color="auto"/>
            </w:tcBorders>
            <w:shd w:val="clear" w:color="auto" w:fill="auto"/>
            <w:noWrap/>
            <w:hideMark/>
          </w:tcPr>
          <w:p w14:paraId="1E8EB368" w14:textId="4B06ADE5" w:rsidR="000B1061" w:rsidRPr="00A60868" w:rsidRDefault="000B1061" w:rsidP="000B1061">
            <w:pPr>
              <w:spacing w:after="0" w:line="240" w:lineRule="auto"/>
              <w:rPr>
                <w:rFonts w:ascii="Times New Roman" w:eastAsia="Times New Roman" w:hAnsi="Times New Roman" w:cs="Times New Roman"/>
                <w:color w:val="000000"/>
                <w:lang w:eastAsia="pt-BR"/>
              </w:rPr>
            </w:pPr>
          </w:p>
        </w:tc>
      </w:tr>
      <w:tr w:rsidR="000B1061" w:rsidRPr="00A60868" w14:paraId="346B15F8" w14:textId="77777777" w:rsidTr="009D4AE9">
        <w:trPr>
          <w:trHeight w:val="300"/>
        </w:trPr>
        <w:tc>
          <w:tcPr>
            <w:tcW w:w="1696" w:type="dxa"/>
            <w:tcBorders>
              <w:top w:val="single" w:sz="4" w:space="0" w:color="auto"/>
              <w:left w:val="single" w:sz="4" w:space="0" w:color="auto"/>
              <w:right w:val="single" w:sz="4" w:space="0" w:color="auto"/>
            </w:tcBorders>
            <w:shd w:val="clear" w:color="auto" w:fill="auto"/>
            <w:noWrap/>
            <w:vAlign w:val="bottom"/>
            <w:hideMark/>
          </w:tcPr>
          <w:p w14:paraId="0CAF824A" w14:textId="77777777" w:rsidR="000B1061" w:rsidRPr="00A60868" w:rsidRDefault="000B1061" w:rsidP="000B1061">
            <w:pPr>
              <w:spacing w:after="0" w:line="240" w:lineRule="auto"/>
              <w:rPr>
                <w:rFonts w:ascii="Times New Roman" w:eastAsia="Times New Roman" w:hAnsi="Times New Roman" w:cs="Times New Roman"/>
                <w:color w:val="000000"/>
                <w:lang w:eastAsia="pt-BR"/>
              </w:rPr>
            </w:pPr>
            <w:proofErr w:type="spellStart"/>
            <w:r w:rsidRPr="00A60868">
              <w:rPr>
                <w:rFonts w:ascii="Times New Roman" w:eastAsia="Times New Roman" w:hAnsi="Times New Roman" w:cs="Times New Roman"/>
                <w:color w:val="000000"/>
                <w:lang w:eastAsia="pt-BR"/>
              </w:rPr>
              <w:t>Women</w:t>
            </w:r>
            <w:proofErr w:type="spellEnd"/>
            <w:r w:rsidRPr="00A60868">
              <w:rPr>
                <w:rFonts w:ascii="Times New Roman" w:eastAsia="Times New Roman" w:hAnsi="Times New Roman" w:cs="Times New Roman"/>
                <w:color w:val="000000"/>
                <w:lang w:eastAsia="pt-BR"/>
              </w:rPr>
              <w:t xml:space="preserve"> 15-19y</w:t>
            </w:r>
          </w:p>
        </w:tc>
        <w:tc>
          <w:tcPr>
            <w:tcW w:w="960" w:type="dxa"/>
            <w:tcBorders>
              <w:top w:val="single" w:sz="4" w:space="0" w:color="auto"/>
              <w:left w:val="single" w:sz="4" w:space="0" w:color="auto"/>
            </w:tcBorders>
            <w:shd w:val="clear" w:color="auto" w:fill="auto"/>
            <w:noWrap/>
            <w:hideMark/>
          </w:tcPr>
          <w:p w14:paraId="44260BDA" w14:textId="64CB959A"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4</w:t>
            </w:r>
          </w:p>
        </w:tc>
        <w:tc>
          <w:tcPr>
            <w:tcW w:w="960" w:type="dxa"/>
            <w:tcBorders>
              <w:top w:val="single" w:sz="4" w:space="0" w:color="auto"/>
            </w:tcBorders>
            <w:shd w:val="clear" w:color="auto" w:fill="auto"/>
            <w:noWrap/>
            <w:hideMark/>
          </w:tcPr>
          <w:p w14:paraId="02A1822A" w14:textId="6B38C46B"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1</w:t>
            </w:r>
          </w:p>
        </w:tc>
        <w:tc>
          <w:tcPr>
            <w:tcW w:w="960" w:type="dxa"/>
            <w:tcBorders>
              <w:top w:val="single" w:sz="4" w:space="0" w:color="auto"/>
              <w:right w:val="single" w:sz="4" w:space="0" w:color="auto"/>
            </w:tcBorders>
            <w:shd w:val="clear" w:color="auto" w:fill="auto"/>
            <w:noWrap/>
            <w:hideMark/>
          </w:tcPr>
          <w:p w14:paraId="090B422E" w14:textId="157A7335"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9</w:t>
            </w:r>
          </w:p>
        </w:tc>
        <w:tc>
          <w:tcPr>
            <w:tcW w:w="960" w:type="dxa"/>
            <w:tcBorders>
              <w:top w:val="single" w:sz="4" w:space="0" w:color="auto"/>
              <w:left w:val="single" w:sz="4" w:space="0" w:color="auto"/>
            </w:tcBorders>
            <w:shd w:val="clear" w:color="auto" w:fill="auto"/>
            <w:noWrap/>
            <w:hideMark/>
          </w:tcPr>
          <w:p w14:paraId="0FF685AE" w14:textId="153F1D43"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89</w:t>
            </w:r>
          </w:p>
        </w:tc>
        <w:tc>
          <w:tcPr>
            <w:tcW w:w="960" w:type="dxa"/>
            <w:tcBorders>
              <w:top w:val="single" w:sz="4" w:space="0" w:color="auto"/>
            </w:tcBorders>
            <w:shd w:val="clear" w:color="auto" w:fill="auto"/>
            <w:noWrap/>
            <w:hideMark/>
          </w:tcPr>
          <w:p w14:paraId="7F7319B2" w14:textId="3C11D5FF"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20</w:t>
            </w:r>
          </w:p>
        </w:tc>
        <w:tc>
          <w:tcPr>
            <w:tcW w:w="960" w:type="dxa"/>
            <w:tcBorders>
              <w:top w:val="single" w:sz="4" w:space="0" w:color="auto"/>
              <w:right w:val="single" w:sz="4" w:space="0" w:color="auto"/>
            </w:tcBorders>
            <w:shd w:val="clear" w:color="auto" w:fill="auto"/>
            <w:noWrap/>
            <w:hideMark/>
          </w:tcPr>
          <w:p w14:paraId="7DADCD24" w14:textId="4E3C3ECA"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200</w:t>
            </w:r>
          </w:p>
        </w:tc>
        <w:tc>
          <w:tcPr>
            <w:tcW w:w="960" w:type="dxa"/>
            <w:tcBorders>
              <w:top w:val="single" w:sz="4" w:space="0" w:color="auto"/>
              <w:left w:val="single" w:sz="4" w:space="0" w:color="auto"/>
            </w:tcBorders>
            <w:shd w:val="clear" w:color="auto" w:fill="auto"/>
            <w:noWrap/>
            <w:hideMark/>
          </w:tcPr>
          <w:p w14:paraId="0FA3CFE6" w14:textId="08021DAD"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559</w:t>
            </w:r>
          </w:p>
        </w:tc>
        <w:tc>
          <w:tcPr>
            <w:tcW w:w="960" w:type="dxa"/>
            <w:tcBorders>
              <w:top w:val="single" w:sz="4" w:space="0" w:color="auto"/>
            </w:tcBorders>
            <w:shd w:val="clear" w:color="auto" w:fill="auto"/>
            <w:noWrap/>
            <w:hideMark/>
          </w:tcPr>
          <w:p w14:paraId="1A6B5ABC" w14:textId="32F5842A"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133</w:t>
            </w:r>
          </w:p>
        </w:tc>
        <w:tc>
          <w:tcPr>
            <w:tcW w:w="960" w:type="dxa"/>
            <w:tcBorders>
              <w:top w:val="single" w:sz="4" w:space="0" w:color="auto"/>
              <w:right w:val="single" w:sz="4" w:space="0" w:color="auto"/>
            </w:tcBorders>
            <w:shd w:val="clear" w:color="auto" w:fill="auto"/>
            <w:noWrap/>
            <w:hideMark/>
          </w:tcPr>
          <w:p w14:paraId="2384B045" w14:textId="72D80ED1"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1</w:t>
            </w:r>
            <w:r w:rsidR="00B34F1C">
              <w:rPr>
                <w:rFonts w:ascii="Times New Roman" w:hAnsi="Times New Roman" w:cs="Times New Roman"/>
              </w:rPr>
              <w:t>,</w:t>
            </w:r>
            <w:r w:rsidRPr="000B1061">
              <w:rPr>
                <w:rFonts w:ascii="Times New Roman" w:hAnsi="Times New Roman" w:cs="Times New Roman"/>
              </w:rPr>
              <w:t>241</w:t>
            </w:r>
          </w:p>
        </w:tc>
      </w:tr>
      <w:tr w:rsidR="000B1061" w:rsidRPr="00A60868" w14:paraId="32C1C4BB" w14:textId="77777777" w:rsidTr="009D4AE9">
        <w:trPr>
          <w:trHeight w:val="300"/>
        </w:trPr>
        <w:tc>
          <w:tcPr>
            <w:tcW w:w="1696" w:type="dxa"/>
            <w:tcBorders>
              <w:left w:val="single" w:sz="4" w:space="0" w:color="auto"/>
              <w:right w:val="single" w:sz="4" w:space="0" w:color="auto"/>
            </w:tcBorders>
            <w:shd w:val="clear" w:color="auto" w:fill="auto"/>
            <w:noWrap/>
            <w:vAlign w:val="bottom"/>
            <w:hideMark/>
          </w:tcPr>
          <w:p w14:paraId="0B3688D7" w14:textId="77777777" w:rsidR="000B1061" w:rsidRPr="00A60868" w:rsidRDefault="000B1061" w:rsidP="000B1061">
            <w:pPr>
              <w:spacing w:after="0" w:line="240" w:lineRule="auto"/>
              <w:rPr>
                <w:rFonts w:ascii="Times New Roman" w:eastAsia="Times New Roman" w:hAnsi="Times New Roman" w:cs="Times New Roman"/>
                <w:color w:val="000000"/>
                <w:lang w:eastAsia="pt-BR"/>
              </w:rPr>
            </w:pPr>
            <w:proofErr w:type="spellStart"/>
            <w:r w:rsidRPr="00A60868">
              <w:rPr>
                <w:rFonts w:ascii="Times New Roman" w:eastAsia="Times New Roman" w:hAnsi="Times New Roman" w:cs="Times New Roman"/>
                <w:color w:val="000000"/>
                <w:lang w:eastAsia="pt-BR"/>
              </w:rPr>
              <w:t>Women</w:t>
            </w:r>
            <w:proofErr w:type="spellEnd"/>
            <w:r w:rsidRPr="00A60868">
              <w:rPr>
                <w:rFonts w:ascii="Times New Roman" w:eastAsia="Times New Roman" w:hAnsi="Times New Roman" w:cs="Times New Roman"/>
                <w:color w:val="000000"/>
                <w:lang w:eastAsia="pt-BR"/>
              </w:rPr>
              <w:t xml:space="preserve"> 20-24y</w:t>
            </w:r>
          </w:p>
        </w:tc>
        <w:tc>
          <w:tcPr>
            <w:tcW w:w="960" w:type="dxa"/>
            <w:tcBorders>
              <w:left w:val="single" w:sz="4" w:space="0" w:color="auto"/>
            </w:tcBorders>
            <w:shd w:val="clear" w:color="auto" w:fill="auto"/>
            <w:noWrap/>
            <w:hideMark/>
          </w:tcPr>
          <w:p w14:paraId="462C46FE" w14:textId="451835C5"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8</w:t>
            </w:r>
          </w:p>
        </w:tc>
        <w:tc>
          <w:tcPr>
            <w:tcW w:w="960" w:type="dxa"/>
            <w:shd w:val="clear" w:color="auto" w:fill="auto"/>
            <w:noWrap/>
            <w:hideMark/>
          </w:tcPr>
          <w:p w14:paraId="2BAC6287" w14:textId="6F4FF558"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2</w:t>
            </w:r>
          </w:p>
        </w:tc>
        <w:tc>
          <w:tcPr>
            <w:tcW w:w="960" w:type="dxa"/>
            <w:tcBorders>
              <w:right w:val="single" w:sz="4" w:space="0" w:color="auto"/>
            </w:tcBorders>
            <w:shd w:val="clear" w:color="auto" w:fill="auto"/>
            <w:noWrap/>
            <w:hideMark/>
          </w:tcPr>
          <w:p w14:paraId="0F4CB03C" w14:textId="0F147A19"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17</w:t>
            </w:r>
          </w:p>
        </w:tc>
        <w:tc>
          <w:tcPr>
            <w:tcW w:w="960" w:type="dxa"/>
            <w:tcBorders>
              <w:left w:val="single" w:sz="4" w:space="0" w:color="auto"/>
            </w:tcBorders>
            <w:shd w:val="clear" w:color="auto" w:fill="auto"/>
            <w:noWrap/>
            <w:hideMark/>
          </w:tcPr>
          <w:p w14:paraId="0C11A373" w14:textId="5BF6D614"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121</w:t>
            </w:r>
          </w:p>
        </w:tc>
        <w:tc>
          <w:tcPr>
            <w:tcW w:w="960" w:type="dxa"/>
            <w:shd w:val="clear" w:color="auto" w:fill="auto"/>
            <w:noWrap/>
            <w:hideMark/>
          </w:tcPr>
          <w:p w14:paraId="1BB8285B" w14:textId="64FFD68A"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31</w:t>
            </w:r>
          </w:p>
        </w:tc>
        <w:tc>
          <w:tcPr>
            <w:tcW w:w="960" w:type="dxa"/>
            <w:tcBorders>
              <w:right w:val="single" w:sz="4" w:space="0" w:color="auto"/>
            </w:tcBorders>
            <w:shd w:val="clear" w:color="auto" w:fill="auto"/>
            <w:noWrap/>
            <w:hideMark/>
          </w:tcPr>
          <w:p w14:paraId="02F0D9AB" w14:textId="4A71FA2B"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260</w:t>
            </w:r>
          </w:p>
        </w:tc>
        <w:tc>
          <w:tcPr>
            <w:tcW w:w="960" w:type="dxa"/>
            <w:tcBorders>
              <w:left w:val="single" w:sz="4" w:space="0" w:color="auto"/>
            </w:tcBorders>
            <w:shd w:val="clear" w:color="auto" w:fill="auto"/>
            <w:noWrap/>
            <w:hideMark/>
          </w:tcPr>
          <w:p w14:paraId="6CDB27D8" w14:textId="6ECA9898"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805</w:t>
            </w:r>
          </w:p>
        </w:tc>
        <w:tc>
          <w:tcPr>
            <w:tcW w:w="960" w:type="dxa"/>
            <w:shd w:val="clear" w:color="auto" w:fill="auto"/>
            <w:noWrap/>
            <w:hideMark/>
          </w:tcPr>
          <w:p w14:paraId="2E94888D" w14:textId="3D740978"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202</w:t>
            </w:r>
          </w:p>
        </w:tc>
        <w:tc>
          <w:tcPr>
            <w:tcW w:w="960" w:type="dxa"/>
            <w:tcBorders>
              <w:right w:val="single" w:sz="4" w:space="0" w:color="auto"/>
            </w:tcBorders>
            <w:shd w:val="clear" w:color="auto" w:fill="auto"/>
            <w:noWrap/>
            <w:hideMark/>
          </w:tcPr>
          <w:p w14:paraId="1347562D" w14:textId="2CC3DD95"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1</w:t>
            </w:r>
            <w:r w:rsidR="00B34F1C">
              <w:rPr>
                <w:rFonts w:ascii="Times New Roman" w:hAnsi="Times New Roman" w:cs="Times New Roman"/>
              </w:rPr>
              <w:t>,</w:t>
            </w:r>
            <w:r w:rsidRPr="000B1061">
              <w:rPr>
                <w:rFonts w:ascii="Times New Roman" w:hAnsi="Times New Roman" w:cs="Times New Roman"/>
              </w:rPr>
              <w:t>738</w:t>
            </w:r>
          </w:p>
        </w:tc>
      </w:tr>
      <w:tr w:rsidR="000B1061" w:rsidRPr="00A60868" w14:paraId="22B820E8" w14:textId="77777777" w:rsidTr="009D4AE9">
        <w:trPr>
          <w:trHeight w:val="300"/>
        </w:trPr>
        <w:tc>
          <w:tcPr>
            <w:tcW w:w="1696" w:type="dxa"/>
            <w:tcBorders>
              <w:left w:val="single" w:sz="4" w:space="0" w:color="auto"/>
              <w:right w:val="single" w:sz="4" w:space="0" w:color="auto"/>
            </w:tcBorders>
            <w:shd w:val="clear" w:color="auto" w:fill="auto"/>
            <w:noWrap/>
            <w:vAlign w:val="bottom"/>
            <w:hideMark/>
          </w:tcPr>
          <w:p w14:paraId="4EA4FF3E" w14:textId="77777777" w:rsidR="000B1061" w:rsidRPr="00A60868" w:rsidRDefault="000B1061" w:rsidP="000B1061">
            <w:pPr>
              <w:spacing w:after="0" w:line="240" w:lineRule="auto"/>
              <w:rPr>
                <w:rFonts w:ascii="Times New Roman" w:eastAsia="Times New Roman" w:hAnsi="Times New Roman" w:cs="Times New Roman"/>
                <w:color w:val="000000"/>
                <w:lang w:eastAsia="pt-BR"/>
              </w:rPr>
            </w:pPr>
            <w:proofErr w:type="spellStart"/>
            <w:r w:rsidRPr="00A60868">
              <w:rPr>
                <w:rFonts w:ascii="Times New Roman" w:eastAsia="Times New Roman" w:hAnsi="Times New Roman" w:cs="Times New Roman"/>
                <w:color w:val="000000"/>
                <w:lang w:eastAsia="pt-BR"/>
              </w:rPr>
              <w:t>Women</w:t>
            </w:r>
            <w:proofErr w:type="spellEnd"/>
            <w:r w:rsidRPr="00A60868">
              <w:rPr>
                <w:rFonts w:ascii="Times New Roman" w:eastAsia="Times New Roman" w:hAnsi="Times New Roman" w:cs="Times New Roman"/>
                <w:color w:val="000000"/>
                <w:lang w:eastAsia="pt-BR"/>
              </w:rPr>
              <w:t xml:space="preserve"> 25-29y</w:t>
            </w:r>
          </w:p>
        </w:tc>
        <w:tc>
          <w:tcPr>
            <w:tcW w:w="960" w:type="dxa"/>
            <w:tcBorders>
              <w:left w:val="single" w:sz="4" w:space="0" w:color="auto"/>
            </w:tcBorders>
            <w:shd w:val="clear" w:color="auto" w:fill="auto"/>
            <w:noWrap/>
            <w:hideMark/>
          </w:tcPr>
          <w:p w14:paraId="2AE0C80A" w14:textId="7ABECF36"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10</w:t>
            </w:r>
          </w:p>
        </w:tc>
        <w:tc>
          <w:tcPr>
            <w:tcW w:w="960" w:type="dxa"/>
            <w:shd w:val="clear" w:color="auto" w:fill="auto"/>
            <w:noWrap/>
            <w:hideMark/>
          </w:tcPr>
          <w:p w14:paraId="0C66EB4C" w14:textId="42D7AC8E"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3</w:t>
            </w:r>
          </w:p>
        </w:tc>
        <w:tc>
          <w:tcPr>
            <w:tcW w:w="960" w:type="dxa"/>
            <w:tcBorders>
              <w:right w:val="single" w:sz="4" w:space="0" w:color="auto"/>
            </w:tcBorders>
            <w:shd w:val="clear" w:color="auto" w:fill="auto"/>
            <w:noWrap/>
            <w:hideMark/>
          </w:tcPr>
          <w:p w14:paraId="635D76E8" w14:textId="0E6DEAC9"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21</w:t>
            </w:r>
          </w:p>
        </w:tc>
        <w:tc>
          <w:tcPr>
            <w:tcW w:w="960" w:type="dxa"/>
            <w:tcBorders>
              <w:left w:val="single" w:sz="4" w:space="0" w:color="auto"/>
            </w:tcBorders>
            <w:shd w:val="clear" w:color="auto" w:fill="auto"/>
            <w:noWrap/>
            <w:hideMark/>
          </w:tcPr>
          <w:p w14:paraId="13A79A3F" w14:textId="64F73D29"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142</w:t>
            </w:r>
          </w:p>
        </w:tc>
        <w:tc>
          <w:tcPr>
            <w:tcW w:w="960" w:type="dxa"/>
            <w:shd w:val="clear" w:color="auto" w:fill="auto"/>
            <w:noWrap/>
            <w:hideMark/>
          </w:tcPr>
          <w:p w14:paraId="1FD50EF2" w14:textId="16832B19"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39</w:t>
            </w:r>
          </w:p>
        </w:tc>
        <w:tc>
          <w:tcPr>
            <w:tcW w:w="960" w:type="dxa"/>
            <w:tcBorders>
              <w:right w:val="single" w:sz="4" w:space="0" w:color="auto"/>
            </w:tcBorders>
            <w:shd w:val="clear" w:color="auto" w:fill="auto"/>
            <w:noWrap/>
            <w:hideMark/>
          </w:tcPr>
          <w:p w14:paraId="4BAB2C43" w14:textId="7AC620FA"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294</w:t>
            </w:r>
          </w:p>
        </w:tc>
        <w:tc>
          <w:tcPr>
            <w:tcW w:w="960" w:type="dxa"/>
            <w:tcBorders>
              <w:left w:val="single" w:sz="4" w:space="0" w:color="auto"/>
            </w:tcBorders>
            <w:shd w:val="clear" w:color="auto" w:fill="auto"/>
            <w:noWrap/>
            <w:hideMark/>
          </w:tcPr>
          <w:p w14:paraId="00CDD1B9" w14:textId="07137DB9"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909</w:t>
            </w:r>
          </w:p>
        </w:tc>
        <w:tc>
          <w:tcPr>
            <w:tcW w:w="960" w:type="dxa"/>
            <w:shd w:val="clear" w:color="auto" w:fill="auto"/>
            <w:noWrap/>
            <w:hideMark/>
          </w:tcPr>
          <w:p w14:paraId="72F34F57" w14:textId="2AE229DD"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236</w:t>
            </w:r>
          </w:p>
        </w:tc>
        <w:tc>
          <w:tcPr>
            <w:tcW w:w="960" w:type="dxa"/>
            <w:tcBorders>
              <w:right w:val="single" w:sz="4" w:space="0" w:color="auto"/>
            </w:tcBorders>
            <w:shd w:val="clear" w:color="auto" w:fill="auto"/>
            <w:noWrap/>
            <w:hideMark/>
          </w:tcPr>
          <w:p w14:paraId="7B37B217" w14:textId="52903A27"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1</w:t>
            </w:r>
            <w:r w:rsidR="00B34F1C">
              <w:rPr>
                <w:rFonts w:ascii="Times New Roman" w:hAnsi="Times New Roman" w:cs="Times New Roman"/>
              </w:rPr>
              <w:t>,</w:t>
            </w:r>
            <w:r w:rsidRPr="000B1061">
              <w:rPr>
                <w:rFonts w:ascii="Times New Roman" w:hAnsi="Times New Roman" w:cs="Times New Roman"/>
              </w:rPr>
              <w:t>904</w:t>
            </w:r>
          </w:p>
        </w:tc>
      </w:tr>
      <w:tr w:rsidR="000B1061" w:rsidRPr="00A60868" w14:paraId="3340E66D" w14:textId="77777777" w:rsidTr="009D4AE9">
        <w:trPr>
          <w:trHeight w:val="300"/>
        </w:trPr>
        <w:tc>
          <w:tcPr>
            <w:tcW w:w="1696" w:type="dxa"/>
            <w:tcBorders>
              <w:left w:val="single" w:sz="4" w:space="0" w:color="auto"/>
              <w:right w:val="single" w:sz="4" w:space="0" w:color="auto"/>
            </w:tcBorders>
            <w:shd w:val="clear" w:color="auto" w:fill="auto"/>
            <w:noWrap/>
            <w:vAlign w:val="bottom"/>
            <w:hideMark/>
          </w:tcPr>
          <w:p w14:paraId="0CD32433" w14:textId="77777777" w:rsidR="000B1061" w:rsidRPr="00A60868" w:rsidRDefault="000B1061" w:rsidP="000B1061">
            <w:pPr>
              <w:spacing w:after="0" w:line="240" w:lineRule="auto"/>
              <w:rPr>
                <w:rFonts w:ascii="Times New Roman" w:eastAsia="Times New Roman" w:hAnsi="Times New Roman" w:cs="Times New Roman"/>
                <w:color w:val="000000"/>
                <w:lang w:eastAsia="pt-BR"/>
              </w:rPr>
            </w:pPr>
            <w:proofErr w:type="spellStart"/>
            <w:r w:rsidRPr="00A60868">
              <w:rPr>
                <w:rFonts w:ascii="Times New Roman" w:eastAsia="Times New Roman" w:hAnsi="Times New Roman" w:cs="Times New Roman"/>
                <w:color w:val="000000"/>
                <w:lang w:eastAsia="pt-BR"/>
              </w:rPr>
              <w:t>Women</w:t>
            </w:r>
            <w:proofErr w:type="spellEnd"/>
            <w:r w:rsidRPr="00A60868">
              <w:rPr>
                <w:rFonts w:ascii="Times New Roman" w:eastAsia="Times New Roman" w:hAnsi="Times New Roman" w:cs="Times New Roman"/>
                <w:color w:val="000000"/>
                <w:lang w:eastAsia="pt-BR"/>
              </w:rPr>
              <w:t xml:space="preserve"> 30-34y</w:t>
            </w:r>
          </w:p>
        </w:tc>
        <w:tc>
          <w:tcPr>
            <w:tcW w:w="960" w:type="dxa"/>
            <w:tcBorders>
              <w:left w:val="single" w:sz="4" w:space="0" w:color="auto"/>
            </w:tcBorders>
            <w:shd w:val="clear" w:color="auto" w:fill="auto"/>
            <w:noWrap/>
            <w:hideMark/>
          </w:tcPr>
          <w:p w14:paraId="1B2069AF" w14:textId="33887271"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16</w:t>
            </w:r>
          </w:p>
        </w:tc>
        <w:tc>
          <w:tcPr>
            <w:tcW w:w="960" w:type="dxa"/>
            <w:shd w:val="clear" w:color="auto" w:fill="auto"/>
            <w:noWrap/>
            <w:hideMark/>
          </w:tcPr>
          <w:p w14:paraId="4583180B" w14:textId="20FF065F"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5</w:t>
            </w:r>
          </w:p>
        </w:tc>
        <w:tc>
          <w:tcPr>
            <w:tcW w:w="960" w:type="dxa"/>
            <w:tcBorders>
              <w:right w:val="single" w:sz="4" w:space="0" w:color="auto"/>
            </w:tcBorders>
            <w:shd w:val="clear" w:color="auto" w:fill="auto"/>
            <w:noWrap/>
            <w:hideMark/>
          </w:tcPr>
          <w:p w14:paraId="513E440C" w14:textId="222FAA42"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32</w:t>
            </w:r>
          </w:p>
        </w:tc>
        <w:tc>
          <w:tcPr>
            <w:tcW w:w="960" w:type="dxa"/>
            <w:tcBorders>
              <w:left w:val="single" w:sz="4" w:space="0" w:color="auto"/>
            </w:tcBorders>
            <w:shd w:val="clear" w:color="auto" w:fill="auto"/>
            <w:noWrap/>
            <w:hideMark/>
          </w:tcPr>
          <w:p w14:paraId="5CC56955" w14:textId="2DCAA4DC"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194</w:t>
            </w:r>
          </w:p>
        </w:tc>
        <w:tc>
          <w:tcPr>
            <w:tcW w:w="960" w:type="dxa"/>
            <w:shd w:val="clear" w:color="auto" w:fill="auto"/>
            <w:noWrap/>
            <w:hideMark/>
          </w:tcPr>
          <w:p w14:paraId="1C66CE14" w14:textId="33BBB33C"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51</w:t>
            </w:r>
          </w:p>
        </w:tc>
        <w:tc>
          <w:tcPr>
            <w:tcW w:w="960" w:type="dxa"/>
            <w:tcBorders>
              <w:right w:val="single" w:sz="4" w:space="0" w:color="auto"/>
            </w:tcBorders>
            <w:shd w:val="clear" w:color="auto" w:fill="auto"/>
            <w:noWrap/>
            <w:hideMark/>
          </w:tcPr>
          <w:p w14:paraId="2EFC93D5" w14:textId="6F2B9D62"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400</w:t>
            </w:r>
          </w:p>
        </w:tc>
        <w:tc>
          <w:tcPr>
            <w:tcW w:w="960" w:type="dxa"/>
            <w:tcBorders>
              <w:left w:val="single" w:sz="4" w:space="0" w:color="auto"/>
            </w:tcBorders>
            <w:shd w:val="clear" w:color="auto" w:fill="auto"/>
            <w:noWrap/>
            <w:hideMark/>
          </w:tcPr>
          <w:p w14:paraId="2AC01F8F" w14:textId="4D1F3DB5"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1</w:t>
            </w:r>
            <w:r w:rsidR="00B34F1C">
              <w:rPr>
                <w:rFonts w:ascii="Times New Roman" w:hAnsi="Times New Roman" w:cs="Times New Roman"/>
              </w:rPr>
              <w:t>,</w:t>
            </w:r>
            <w:r w:rsidRPr="000B1061">
              <w:rPr>
                <w:rFonts w:ascii="Times New Roman" w:hAnsi="Times New Roman" w:cs="Times New Roman"/>
              </w:rPr>
              <w:t>501</w:t>
            </w:r>
          </w:p>
        </w:tc>
        <w:tc>
          <w:tcPr>
            <w:tcW w:w="960" w:type="dxa"/>
            <w:shd w:val="clear" w:color="auto" w:fill="auto"/>
            <w:noWrap/>
            <w:hideMark/>
          </w:tcPr>
          <w:p w14:paraId="278767E0" w14:textId="51F3383E"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409</w:t>
            </w:r>
          </w:p>
        </w:tc>
        <w:tc>
          <w:tcPr>
            <w:tcW w:w="960" w:type="dxa"/>
            <w:tcBorders>
              <w:right w:val="single" w:sz="4" w:space="0" w:color="auto"/>
            </w:tcBorders>
            <w:shd w:val="clear" w:color="auto" w:fill="auto"/>
            <w:noWrap/>
            <w:hideMark/>
          </w:tcPr>
          <w:p w14:paraId="10A8B553" w14:textId="0709D717"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3</w:t>
            </w:r>
            <w:r w:rsidR="00B34F1C">
              <w:rPr>
                <w:rFonts w:ascii="Times New Roman" w:hAnsi="Times New Roman" w:cs="Times New Roman"/>
              </w:rPr>
              <w:t>,</w:t>
            </w:r>
            <w:r w:rsidRPr="000B1061">
              <w:rPr>
                <w:rFonts w:ascii="Times New Roman" w:hAnsi="Times New Roman" w:cs="Times New Roman"/>
              </w:rPr>
              <w:t>060</w:t>
            </w:r>
          </w:p>
        </w:tc>
      </w:tr>
      <w:tr w:rsidR="000B1061" w:rsidRPr="00A60868" w14:paraId="7D41613B" w14:textId="77777777" w:rsidTr="009D4AE9">
        <w:trPr>
          <w:trHeight w:val="300"/>
        </w:trPr>
        <w:tc>
          <w:tcPr>
            <w:tcW w:w="1696" w:type="dxa"/>
            <w:tcBorders>
              <w:left w:val="single" w:sz="4" w:space="0" w:color="auto"/>
              <w:right w:val="single" w:sz="4" w:space="0" w:color="auto"/>
            </w:tcBorders>
            <w:shd w:val="clear" w:color="auto" w:fill="auto"/>
            <w:noWrap/>
            <w:vAlign w:val="bottom"/>
            <w:hideMark/>
          </w:tcPr>
          <w:p w14:paraId="5BD4C30E" w14:textId="77777777" w:rsidR="000B1061" w:rsidRPr="00A60868" w:rsidRDefault="000B1061" w:rsidP="000B1061">
            <w:pPr>
              <w:spacing w:after="0" w:line="240" w:lineRule="auto"/>
              <w:rPr>
                <w:rFonts w:ascii="Times New Roman" w:eastAsia="Times New Roman" w:hAnsi="Times New Roman" w:cs="Times New Roman"/>
                <w:color w:val="000000"/>
                <w:lang w:eastAsia="pt-BR"/>
              </w:rPr>
            </w:pPr>
            <w:proofErr w:type="spellStart"/>
            <w:r w:rsidRPr="00A60868">
              <w:rPr>
                <w:rFonts w:ascii="Times New Roman" w:eastAsia="Times New Roman" w:hAnsi="Times New Roman" w:cs="Times New Roman"/>
                <w:color w:val="000000"/>
                <w:lang w:eastAsia="pt-BR"/>
              </w:rPr>
              <w:t>Women</w:t>
            </w:r>
            <w:proofErr w:type="spellEnd"/>
            <w:r w:rsidRPr="00A60868">
              <w:rPr>
                <w:rFonts w:ascii="Times New Roman" w:eastAsia="Times New Roman" w:hAnsi="Times New Roman" w:cs="Times New Roman"/>
                <w:color w:val="000000"/>
                <w:lang w:eastAsia="pt-BR"/>
              </w:rPr>
              <w:t xml:space="preserve"> 35-39y</w:t>
            </w:r>
          </w:p>
        </w:tc>
        <w:tc>
          <w:tcPr>
            <w:tcW w:w="960" w:type="dxa"/>
            <w:tcBorders>
              <w:left w:val="single" w:sz="4" w:space="0" w:color="auto"/>
            </w:tcBorders>
            <w:shd w:val="clear" w:color="auto" w:fill="auto"/>
            <w:noWrap/>
            <w:hideMark/>
          </w:tcPr>
          <w:p w14:paraId="0C4BD9AA" w14:textId="3DDD891F"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29</w:t>
            </w:r>
          </w:p>
        </w:tc>
        <w:tc>
          <w:tcPr>
            <w:tcW w:w="960" w:type="dxa"/>
            <w:shd w:val="clear" w:color="auto" w:fill="auto"/>
            <w:noWrap/>
            <w:hideMark/>
          </w:tcPr>
          <w:p w14:paraId="54E9FF9C" w14:textId="62EDD902"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8</w:t>
            </w:r>
          </w:p>
        </w:tc>
        <w:tc>
          <w:tcPr>
            <w:tcW w:w="960" w:type="dxa"/>
            <w:tcBorders>
              <w:right w:val="single" w:sz="4" w:space="0" w:color="auto"/>
            </w:tcBorders>
            <w:shd w:val="clear" w:color="auto" w:fill="auto"/>
            <w:noWrap/>
            <w:hideMark/>
          </w:tcPr>
          <w:p w14:paraId="2FFFEDFF" w14:textId="14FC7C3D"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57</w:t>
            </w:r>
          </w:p>
        </w:tc>
        <w:tc>
          <w:tcPr>
            <w:tcW w:w="960" w:type="dxa"/>
            <w:tcBorders>
              <w:left w:val="single" w:sz="4" w:space="0" w:color="auto"/>
            </w:tcBorders>
            <w:shd w:val="clear" w:color="auto" w:fill="auto"/>
            <w:noWrap/>
            <w:hideMark/>
          </w:tcPr>
          <w:p w14:paraId="085A1FD0" w14:textId="19095063"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236</w:t>
            </w:r>
          </w:p>
        </w:tc>
        <w:tc>
          <w:tcPr>
            <w:tcW w:w="960" w:type="dxa"/>
            <w:shd w:val="clear" w:color="auto" w:fill="auto"/>
            <w:noWrap/>
            <w:hideMark/>
          </w:tcPr>
          <w:p w14:paraId="04832FAE" w14:textId="41E2E096"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60</w:t>
            </w:r>
          </w:p>
        </w:tc>
        <w:tc>
          <w:tcPr>
            <w:tcW w:w="960" w:type="dxa"/>
            <w:tcBorders>
              <w:right w:val="single" w:sz="4" w:space="0" w:color="auto"/>
            </w:tcBorders>
            <w:shd w:val="clear" w:color="auto" w:fill="auto"/>
            <w:noWrap/>
            <w:hideMark/>
          </w:tcPr>
          <w:p w14:paraId="37C8D3C5" w14:textId="0FFA31C7"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482</w:t>
            </w:r>
          </w:p>
        </w:tc>
        <w:tc>
          <w:tcPr>
            <w:tcW w:w="960" w:type="dxa"/>
            <w:tcBorders>
              <w:left w:val="single" w:sz="4" w:space="0" w:color="auto"/>
            </w:tcBorders>
            <w:shd w:val="clear" w:color="auto" w:fill="auto"/>
            <w:noWrap/>
            <w:hideMark/>
          </w:tcPr>
          <w:p w14:paraId="2E70F0D4" w14:textId="0750B053"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2</w:t>
            </w:r>
            <w:r w:rsidR="00B34F1C">
              <w:rPr>
                <w:rFonts w:ascii="Times New Roman" w:hAnsi="Times New Roman" w:cs="Times New Roman"/>
              </w:rPr>
              <w:t>,</w:t>
            </w:r>
            <w:r w:rsidRPr="000B1061">
              <w:rPr>
                <w:rFonts w:ascii="Times New Roman" w:hAnsi="Times New Roman" w:cs="Times New Roman"/>
              </w:rPr>
              <w:t>344</w:t>
            </w:r>
          </w:p>
        </w:tc>
        <w:tc>
          <w:tcPr>
            <w:tcW w:w="960" w:type="dxa"/>
            <w:shd w:val="clear" w:color="auto" w:fill="auto"/>
            <w:noWrap/>
            <w:hideMark/>
          </w:tcPr>
          <w:p w14:paraId="3DD3BAB3" w14:textId="2D52E523"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666</w:t>
            </w:r>
          </w:p>
        </w:tc>
        <w:tc>
          <w:tcPr>
            <w:tcW w:w="960" w:type="dxa"/>
            <w:tcBorders>
              <w:right w:val="single" w:sz="4" w:space="0" w:color="auto"/>
            </w:tcBorders>
            <w:shd w:val="clear" w:color="auto" w:fill="auto"/>
            <w:noWrap/>
            <w:hideMark/>
          </w:tcPr>
          <w:p w14:paraId="7EAE3C04" w14:textId="4EBA398C"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4</w:t>
            </w:r>
            <w:r w:rsidR="00B34F1C">
              <w:rPr>
                <w:rFonts w:ascii="Times New Roman" w:hAnsi="Times New Roman" w:cs="Times New Roman"/>
              </w:rPr>
              <w:t>,</w:t>
            </w:r>
            <w:r w:rsidRPr="000B1061">
              <w:rPr>
                <w:rFonts w:ascii="Times New Roman" w:hAnsi="Times New Roman" w:cs="Times New Roman"/>
              </w:rPr>
              <w:t>639</w:t>
            </w:r>
          </w:p>
        </w:tc>
      </w:tr>
      <w:tr w:rsidR="000B1061" w:rsidRPr="00A60868" w14:paraId="405E82A1" w14:textId="77777777" w:rsidTr="009D4AE9">
        <w:trPr>
          <w:trHeight w:val="300"/>
        </w:trPr>
        <w:tc>
          <w:tcPr>
            <w:tcW w:w="1696" w:type="dxa"/>
            <w:tcBorders>
              <w:left w:val="single" w:sz="4" w:space="0" w:color="auto"/>
              <w:right w:val="single" w:sz="4" w:space="0" w:color="auto"/>
            </w:tcBorders>
            <w:shd w:val="clear" w:color="auto" w:fill="auto"/>
            <w:noWrap/>
            <w:vAlign w:val="bottom"/>
            <w:hideMark/>
          </w:tcPr>
          <w:p w14:paraId="503C1755" w14:textId="77777777" w:rsidR="000B1061" w:rsidRPr="00A60868" w:rsidRDefault="000B1061" w:rsidP="000B1061">
            <w:pPr>
              <w:spacing w:after="0" w:line="240" w:lineRule="auto"/>
              <w:rPr>
                <w:rFonts w:ascii="Times New Roman" w:eastAsia="Times New Roman" w:hAnsi="Times New Roman" w:cs="Times New Roman"/>
                <w:color w:val="000000"/>
                <w:lang w:eastAsia="pt-BR"/>
              </w:rPr>
            </w:pPr>
            <w:proofErr w:type="spellStart"/>
            <w:r w:rsidRPr="00A60868">
              <w:rPr>
                <w:rFonts w:ascii="Times New Roman" w:eastAsia="Times New Roman" w:hAnsi="Times New Roman" w:cs="Times New Roman"/>
                <w:color w:val="000000"/>
                <w:lang w:eastAsia="pt-BR"/>
              </w:rPr>
              <w:t>Women</w:t>
            </w:r>
            <w:proofErr w:type="spellEnd"/>
            <w:r w:rsidRPr="00A60868">
              <w:rPr>
                <w:rFonts w:ascii="Times New Roman" w:eastAsia="Times New Roman" w:hAnsi="Times New Roman" w:cs="Times New Roman"/>
                <w:color w:val="000000"/>
                <w:lang w:eastAsia="pt-BR"/>
              </w:rPr>
              <w:t xml:space="preserve"> 40-44y</w:t>
            </w:r>
          </w:p>
        </w:tc>
        <w:tc>
          <w:tcPr>
            <w:tcW w:w="960" w:type="dxa"/>
            <w:tcBorders>
              <w:left w:val="single" w:sz="4" w:space="0" w:color="auto"/>
            </w:tcBorders>
            <w:shd w:val="clear" w:color="auto" w:fill="auto"/>
            <w:noWrap/>
            <w:hideMark/>
          </w:tcPr>
          <w:p w14:paraId="2C57FE4F" w14:textId="6CACA508"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49</w:t>
            </w:r>
          </w:p>
        </w:tc>
        <w:tc>
          <w:tcPr>
            <w:tcW w:w="960" w:type="dxa"/>
            <w:shd w:val="clear" w:color="auto" w:fill="auto"/>
            <w:noWrap/>
            <w:hideMark/>
          </w:tcPr>
          <w:p w14:paraId="46C3DBCA" w14:textId="6AC34A9D"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15</w:t>
            </w:r>
          </w:p>
        </w:tc>
        <w:tc>
          <w:tcPr>
            <w:tcW w:w="960" w:type="dxa"/>
            <w:tcBorders>
              <w:right w:val="single" w:sz="4" w:space="0" w:color="auto"/>
            </w:tcBorders>
            <w:shd w:val="clear" w:color="auto" w:fill="auto"/>
            <w:noWrap/>
            <w:hideMark/>
          </w:tcPr>
          <w:p w14:paraId="62D3ABF9" w14:textId="16376A8E"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96</w:t>
            </w:r>
          </w:p>
        </w:tc>
        <w:tc>
          <w:tcPr>
            <w:tcW w:w="960" w:type="dxa"/>
            <w:tcBorders>
              <w:left w:val="single" w:sz="4" w:space="0" w:color="auto"/>
            </w:tcBorders>
            <w:shd w:val="clear" w:color="auto" w:fill="auto"/>
            <w:noWrap/>
            <w:hideMark/>
          </w:tcPr>
          <w:p w14:paraId="6D795642" w14:textId="760856F8"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319</w:t>
            </w:r>
          </w:p>
        </w:tc>
        <w:tc>
          <w:tcPr>
            <w:tcW w:w="960" w:type="dxa"/>
            <w:shd w:val="clear" w:color="auto" w:fill="auto"/>
            <w:noWrap/>
            <w:hideMark/>
          </w:tcPr>
          <w:p w14:paraId="62EF03E8" w14:textId="69BFBE26"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83</w:t>
            </w:r>
          </w:p>
        </w:tc>
        <w:tc>
          <w:tcPr>
            <w:tcW w:w="960" w:type="dxa"/>
            <w:tcBorders>
              <w:right w:val="single" w:sz="4" w:space="0" w:color="auto"/>
            </w:tcBorders>
            <w:shd w:val="clear" w:color="auto" w:fill="auto"/>
            <w:noWrap/>
            <w:hideMark/>
          </w:tcPr>
          <w:p w14:paraId="0675C4B6" w14:textId="0D613592"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648</w:t>
            </w:r>
          </w:p>
        </w:tc>
        <w:tc>
          <w:tcPr>
            <w:tcW w:w="960" w:type="dxa"/>
            <w:tcBorders>
              <w:left w:val="single" w:sz="4" w:space="0" w:color="auto"/>
            </w:tcBorders>
            <w:shd w:val="clear" w:color="auto" w:fill="auto"/>
            <w:noWrap/>
            <w:hideMark/>
          </w:tcPr>
          <w:p w14:paraId="6F081D08" w14:textId="50FE7523"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3</w:t>
            </w:r>
            <w:r w:rsidR="00B34F1C">
              <w:rPr>
                <w:rFonts w:ascii="Times New Roman" w:hAnsi="Times New Roman" w:cs="Times New Roman"/>
              </w:rPr>
              <w:t>,</w:t>
            </w:r>
            <w:r w:rsidRPr="000B1061">
              <w:rPr>
                <w:rFonts w:ascii="Times New Roman" w:hAnsi="Times New Roman" w:cs="Times New Roman"/>
              </w:rPr>
              <w:t>570</w:t>
            </w:r>
          </w:p>
        </w:tc>
        <w:tc>
          <w:tcPr>
            <w:tcW w:w="960" w:type="dxa"/>
            <w:shd w:val="clear" w:color="auto" w:fill="auto"/>
            <w:noWrap/>
            <w:hideMark/>
          </w:tcPr>
          <w:p w14:paraId="254EAE79" w14:textId="5EE89456"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1</w:t>
            </w:r>
            <w:r w:rsidR="00B34F1C">
              <w:rPr>
                <w:rFonts w:ascii="Times New Roman" w:hAnsi="Times New Roman" w:cs="Times New Roman"/>
              </w:rPr>
              <w:t>,</w:t>
            </w:r>
            <w:r w:rsidRPr="000B1061">
              <w:rPr>
                <w:rFonts w:ascii="Times New Roman" w:hAnsi="Times New Roman" w:cs="Times New Roman"/>
              </w:rPr>
              <w:t>039</w:t>
            </w:r>
          </w:p>
        </w:tc>
        <w:tc>
          <w:tcPr>
            <w:tcW w:w="960" w:type="dxa"/>
            <w:tcBorders>
              <w:right w:val="single" w:sz="4" w:space="0" w:color="auto"/>
            </w:tcBorders>
            <w:shd w:val="clear" w:color="auto" w:fill="auto"/>
            <w:noWrap/>
            <w:hideMark/>
          </w:tcPr>
          <w:p w14:paraId="56882774" w14:textId="6B8E71D7"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7</w:t>
            </w:r>
            <w:r w:rsidR="00B34F1C">
              <w:rPr>
                <w:rFonts w:ascii="Times New Roman" w:hAnsi="Times New Roman" w:cs="Times New Roman"/>
              </w:rPr>
              <w:t>,</w:t>
            </w:r>
            <w:r w:rsidRPr="000B1061">
              <w:rPr>
                <w:rFonts w:ascii="Times New Roman" w:hAnsi="Times New Roman" w:cs="Times New Roman"/>
              </w:rPr>
              <w:t>006</w:t>
            </w:r>
          </w:p>
        </w:tc>
      </w:tr>
      <w:tr w:rsidR="000B1061" w:rsidRPr="00A60868" w14:paraId="60391CB3" w14:textId="77777777" w:rsidTr="009D4AE9">
        <w:trPr>
          <w:trHeight w:val="300"/>
        </w:trPr>
        <w:tc>
          <w:tcPr>
            <w:tcW w:w="1696" w:type="dxa"/>
            <w:tcBorders>
              <w:left w:val="single" w:sz="4" w:space="0" w:color="auto"/>
              <w:right w:val="single" w:sz="4" w:space="0" w:color="auto"/>
            </w:tcBorders>
            <w:shd w:val="clear" w:color="auto" w:fill="auto"/>
            <w:noWrap/>
            <w:vAlign w:val="bottom"/>
            <w:hideMark/>
          </w:tcPr>
          <w:p w14:paraId="04C62D23" w14:textId="77777777" w:rsidR="000B1061" w:rsidRPr="00A60868" w:rsidRDefault="000B1061" w:rsidP="000B1061">
            <w:pPr>
              <w:spacing w:after="0" w:line="240" w:lineRule="auto"/>
              <w:rPr>
                <w:rFonts w:ascii="Times New Roman" w:eastAsia="Times New Roman" w:hAnsi="Times New Roman" w:cs="Times New Roman"/>
                <w:color w:val="000000"/>
                <w:lang w:eastAsia="pt-BR"/>
              </w:rPr>
            </w:pPr>
            <w:proofErr w:type="spellStart"/>
            <w:r w:rsidRPr="00A60868">
              <w:rPr>
                <w:rFonts w:ascii="Times New Roman" w:eastAsia="Times New Roman" w:hAnsi="Times New Roman" w:cs="Times New Roman"/>
                <w:color w:val="000000"/>
                <w:lang w:eastAsia="pt-BR"/>
              </w:rPr>
              <w:t>Women</w:t>
            </w:r>
            <w:proofErr w:type="spellEnd"/>
            <w:r w:rsidRPr="00A60868">
              <w:rPr>
                <w:rFonts w:ascii="Times New Roman" w:eastAsia="Times New Roman" w:hAnsi="Times New Roman" w:cs="Times New Roman"/>
                <w:color w:val="000000"/>
                <w:lang w:eastAsia="pt-BR"/>
              </w:rPr>
              <w:t xml:space="preserve"> 45-49y</w:t>
            </w:r>
          </w:p>
        </w:tc>
        <w:tc>
          <w:tcPr>
            <w:tcW w:w="960" w:type="dxa"/>
            <w:tcBorders>
              <w:left w:val="single" w:sz="4" w:space="0" w:color="auto"/>
            </w:tcBorders>
            <w:shd w:val="clear" w:color="auto" w:fill="auto"/>
            <w:noWrap/>
            <w:hideMark/>
          </w:tcPr>
          <w:p w14:paraId="41BE589A" w14:textId="53A98C00"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81</w:t>
            </w:r>
          </w:p>
        </w:tc>
        <w:tc>
          <w:tcPr>
            <w:tcW w:w="960" w:type="dxa"/>
            <w:shd w:val="clear" w:color="auto" w:fill="auto"/>
            <w:noWrap/>
            <w:hideMark/>
          </w:tcPr>
          <w:p w14:paraId="3E59F153" w14:textId="29CD70A8"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24</w:t>
            </w:r>
          </w:p>
        </w:tc>
        <w:tc>
          <w:tcPr>
            <w:tcW w:w="960" w:type="dxa"/>
            <w:tcBorders>
              <w:right w:val="single" w:sz="4" w:space="0" w:color="auto"/>
            </w:tcBorders>
            <w:shd w:val="clear" w:color="auto" w:fill="auto"/>
            <w:noWrap/>
            <w:hideMark/>
          </w:tcPr>
          <w:p w14:paraId="1B8BCDC7" w14:textId="26C909C3"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156</w:t>
            </w:r>
          </w:p>
        </w:tc>
        <w:tc>
          <w:tcPr>
            <w:tcW w:w="960" w:type="dxa"/>
            <w:tcBorders>
              <w:left w:val="single" w:sz="4" w:space="0" w:color="auto"/>
            </w:tcBorders>
            <w:shd w:val="clear" w:color="auto" w:fill="auto"/>
            <w:noWrap/>
            <w:hideMark/>
          </w:tcPr>
          <w:p w14:paraId="5D620FDA" w14:textId="495CFC26"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420</w:t>
            </w:r>
          </w:p>
        </w:tc>
        <w:tc>
          <w:tcPr>
            <w:tcW w:w="960" w:type="dxa"/>
            <w:shd w:val="clear" w:color="auto" w:fill="auto"/>
            <w:noWrap/>
            <w:hideMark/>
          </w:tcPr>
          <w:p w14:paraId="1606FFC1" w14:textId="75D6E382"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114</w:t>
            </w:r>
          </w:p>
        </w:tc>
        <w:tc>
          <w:tcPr>
            <w:tcW w:w="960" w:type="dxa"/>
            <w:tcBorders>
              <w:right w:val="single" w:sz="4" w:space="0" w:color="auto"/>
            </w:tcBorders>
            <w:shd w:val="clear" w:color="auto" w:fill="auto"/>
            <w:noWrap/>
            <w:hideMark/>
          </w:tcPr>
          <w:p w14:paraId="258E559F" w14:textId="4D171EC3"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839</w:t>
            </w:r>
          </w:p>
        </w:tc>
        <w:tc>
          <w:tcPr>
            <w:tcW w:w="960" w:type="dxa"/>
            <w:tcBorders>
              <w:left w:val="single" w:sz="4" w:space="0" w:color="auto"/>
            </w:tcBorders>
            <w:shd w:val="clear" w:color="auto" w:fill="auto"/>
            <w:noWrap/>
            <w:hideMark/>
          </w:tcPr>
          <w:p w14:paraId="60778BAD" w14:textId="1BCC1CDE"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4</w:t>
            </w:r>
            <w:r w:rsidR="00B34F1C">
              <w:rPr>
                <w:rFonts w:ascii="Times New Roman" w:hAnsi="Times New Roman" w:cs="Times New Roman"/>
              </w:rPr>
              <w:t>,</w:t>
            </w:r>
            <w:r w:rsidRPr="000B1061">
              <w:rPr>
                <w:rFonts w:ascii="Times New Roman" w:hAnsi="Times New Roman" w:cs="Times New Roman"/>
              </w:rPr>
              <w:t>872</w:t>
            </w:r>
          </w:p>
        </w:tc>
        <w:tc>
          <w:tcPr>
            <w:tcW w:w="960" w:type="dxa"/>
            <w:shd w:val="clear" w:color="auto" w:fill="auto"/>
            <w:noWrap/>
            <w:hideMark/>
          </w:tcPr>
          <w:p w14:paraId="653660A9" w14:textId="34DED8AB"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1</w:t>
            </w:r>
            <w:r w:rsidR="00B34F1C">
              <w:rPr>
                <w:rFonts w:ascii="Times New Roman" w:hAnsi="Times New Roman" w:cs="Times New Roman"/>
              </w:rPr>
              <w:t>,</w:t>
            </w:r>
            <w:r w:rsidRPr="000B1061">
              <w:rPr>
                <w:rFonts w:ascii="Times New Roman" w:hAnsi="Times New Roman" w:cs="Times New Roman"/>
              </w:rPr>
              <w:t>480</w:t>
            </w:r>
          </w:p>
        </w:tc>
        <w:tc>
          <w:tcPr>
            <w:tcW w:w="960" w:type="dxa"/>
            <w:tcBorders>
              <w:right w:val="single" w:sz="4" w:space="0" w:color="auto"/>
            </w:tcBorders>
            <w:shd w:val="clear" w:color="auto" w:fill="auto"/>
            <w:noWrap/>
            <w:hideMark/>
          </w:tcPr>
          <w:p w14:paraId="7227140D" w14:textId="5F35202B"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9</w:t>
            </w:r>
            <w:r w:rsidR="00B34F1C">
              <w:rPr>
                <w:rFonts w:ascii="Times New Roman" w:hAnsi="Times New Roman" w:cs="Times New Roman"/>
              </w:rPr>
              <w:t>,</w:t>
            </w:r>
            <w:r w:rsidRPr="000B1061">
              <w:rPr>
                <w:rFonts w:ascii="Times New Roman" w:hAnsi="Times New Roman" w:cs="Times New Roman"/>
              </w:rPr>
              <w:t>400</w:t>
            </w:r>
          </w:p>
        </w:tc>
      </w:tr>
      <w:tr w:rsidR="000B1061" w:rsidRPr="00A60868" w14:paraId="2D84E37E" w14:textId="77777777" w:rsidTr="009D4AE9">
        <w:trPr>
          <w:trHeight w:val="300"/>
        </w:trPr>
        <w:tc>
          <w:tcPr>
            <w:tcW w:w="1696" w:type="dxa"/>
            <w:tcBorders>
              <w:left w:val="single" w:sz="4" w:space="0" w:color="auto"/>
              <w:right w:val="single" w:sz="4" w:space="0" w:color="auto"/>
            </w:tcBorders>
            <w:shd w:val="clear" w:color="auto" w:fill="auto"/>
            <w:noWrap/>
            <w:vAlign w:val="bottom"/>
            <w:hideMark/>
          </w:tcPr>
          <w:p w14:paraId="0A0EE11D" w14:textId="77777777" w:rsidR="000B1061" w:rsidRPr="00A60868" w:rsidRDefault="000B1061" w:rsidP="000B1061">
            <w:pPr>
              <w:spacing w:after="0" w:line="240" w:lineRule="auto"/>
              <w:rPr>
                <w:rFonts w:ascii="Times New Roman" w:eastAsia="Times New Roman" w:hAnsi="Times New Roman" w:cs="Times New Roman"/>
                <w:color w:val="000000"/>
                <w:lang w:eastAsia="pt-BR"/>
              </w:rPr>
            </w:pPr>
            <w:proofErr w:type="spellStart"/>
            <w:r w:rsidRPr="00A60868">
              <w:rPr>
                <w:rFonts w:ascii="Times New Roman" w:eastAsia="Times New Roman" w:hAnsi="Times New Roman" w:cs="Times New Roman"/>
                <w:color w:val="000000"/>
                <w:lang w:eastAsia="pt-BR"/>
              </w:rPr>
              <w:t>Women</w:t>
            </w:r>
            <w:proofErr w:type="spellEnd"/>
            <w:r w:rsidRPr="00A60868">
              <w:rPr>
                <w:rFonts w:ascii="Times New Roman" w:eastAsia="Times New Roman" w:hAnsi="Times New Roman" w:cs="Times New Roman"/>
                <w:color w:val="000000"/>
                <w:lang w:eastAsia="pt-BR"/>
              </w:rPr>
              <w:t xml:space="preserve"> 50-54y</w:t>
            </w:r>
          </w:p>
        </w:tc>
        <w:tc>
          <w:tcPr>
            <w:tcW w:w="960" w:type="dxa"/>
            <w:tcBorders>
              <w:left w:val="single" w:sz="4" w:space="0" w:color="auto"/>
            </w:tcBorders>
            <w:shd w:val="clear" w:color="auto" w:fill="auto"/>
            <w:noWrap/>
            <w:hideMark/>
          </w:tcPr>
          <w:p w14:paraId="77DEC017" w14:textId="762BB29C"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109</w:t>
            </w:r>
          </w:p>
        </w:tc>
        <w:tc>
          <w:tcPr>
            <w:tcW w:w="960" w:type="dxa"/>
            <w:shd w:val="clear" w:color="auto" w:fill="auto"/>
            <w:noWrap/>
            <w:hideMark/>
          </w:tcPr>
          <w:p w14:paraId="377C3927" w14:textId="326D1271"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34</w:t>
            </w:r>
          </w:p>
        </w:tc>
        <w:tc>
          <w:tcPr>
            <w:tcW w:w="960" w:type="dxa"/>
            <w:tcBorders>
              <w:right w:val="single" w:sz="4" w:space="0" w:color="auto"/>
            </w:tcBorders>
            <w:shd w:val="clear" w:color="auto" w:fill="auto"/>
            <w:noWrap/>
            <w:hideMark/>
          </w:tcPr>
          <w:p w14:paraId="33A95E51" w14:textId="6ADA7ACD"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207</w:t>
            </w:r>
          </w:p>
        </w:tc>
        <w:tc>
          <w:tcPr>
            <w:tcW w:w="960" w:type="dxa"/>
            <w:tcBorders>
              <w:left w:val="single" w:sz="4" w:space="0" w:color="auto"/>
            </w:tcBorders>
            <w:shd w:val="clear" w:color="auto" w:fill="auto"/>
            <w:noWrap/>
            <w:hideMark/>
          </w:tcPr>
          <w:p w14:paraId="03941867" w14:textId="2E1CCA38"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538</w:t>
            </w:r>
          </w:p>
        </w:tc>
        <w:tc>
          <w:tcPr>
            <w:tcW w:w="960" w:type="dxa"/>
            <w:shd w:val="clear" w:color="auto" w:fill="auto"/>
            <w:noWrap/>
            <w:hideMark/>
          </w:tcPr>
          <w:p w14:paraId="6378EC20" w14:textId="44FE19C6"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154</w:t>
            </w:r>
          </w:p>
        </w:tc>
        <w:tc>
          <w:tcPr>
            <w:tcW w:w="960" w:type="dxa"/>
            <w:tcBorders>
              <w:right w:val="single" w:sz="4" w:space="0" w:color="auto"/>
            </w:tcBorders>
            <w:shd w:val="clear" w:color="auto" w:fill="auto"/>
            <w:noWrap/>
            <w:hideMark/>
          </w:tcPr>
          <w:p w14:paraId="3107771F" w14:textId="2905EF1E"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1</w:t>
            </w:r>
            <w:r w:rsidR="00B34F1C">
              <w:rPr>
                <w:rFonts w:ascii="Times New Roman" w:hAnsi="Times New Roman" w:cs="Times New Roman"/>
              </w:rPr>
              <w:t>,</w:t>
            </w:r>
            <w:r w:rsidRPr="000B1061">
              <w:rPr>
                <w:rFonts w:ascii="Times New Roman" w:hAnsi="Times New Roman" w:cs="Times New Roman"/>
              </w:rPr>
              <w:t>048</w:t>
            </w:r>
          </w:p>
        </w:tc>
        <w:tc>
          <w:tcPr>
            <w:tcW w:w="960" w:type="dxa"/>
            <w:tcBorders>
              <w:left w:val="single" w:sz="4" w:space="0" w:color="auto"/>
            </w:tcBorders>
            <w:shd w:val="clear" w:color="auto" w:fill="auto"/>
            <w:noWrap/>
            <w:hideMark/>
          </w:tcPr>
          <w:p w14:paraId="06719E88" w14:textId="67DECEA7"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5</w:t>
            </w:r>
            <w:r w:rsidR="00B34F1C">
              <w:rPr>
                <w:rFonts w:ascii="Times New Roman" w:hAnsi="Times New Roman" w:cs="Times New Roman"/>
              </w:rPr>
              <w:t>,</w:t>
            </w:r>
            <w:r w:rsidRPr="000B1061">
              <w:rPr>
                <w:rFonts w:ascii="Times New Roman" w:hAnsi="Times New Roman" w:cs="Times New Roman"/>
              </w:rPr>
              <w:t>925</w:t>
            </w:r>
          </w:p>
        </w:tc>
        <w:tc>
          <w:tcPr>
            <w:tcW w:w="960" w:type="dxa"/>
            <w:shd w:val="clear" w:color="auto" w:fill="auto"/>
            <w:noWrap/>
            <w:hideMark/>
          </w:tcPr>
          <w:p w14:paraId="4FDB78B5" w14:textId="5AC2CA5D"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1</w:t>
            </w:r>
            <w:r w:rsidR="00B34F1C">
              <w:rPr>
                <w:rFonts w:ascii="Times New Roman" w:hAnsi="Times New Roman" w:cs="Times New Roman"/>
              </w:rPr>
              <w:t>,</w:t>
            </w:r>
            <w:r w:rsidRPr="000B1061">
              <w:rPr>
                <w:rFonts w:ascii="Times New Roman" w:hAnsi="Times New Roman" w:cs="Times New Roman"/>
              </w:rPr>
              <w:t>843</w:t>
            </w:r>
          </w:p>
        </w:tc>
        <w:tc>
          <w:tcPr>
            <w:tcW w:w="960" w:type="dxa"/>
            <w:tcBorders>
              <w:right w:val="single" w:sz="4" w:space="0" w:color="auto"/>
            </w:tcBorders>
            <w:shd w:val="clear" w:color="auto" w:fill="auto"/>
            <w:noWrap/>
            <w:hideMark/>
          </w:tcPr>
          <w:p w14:paraId="31B2A586" w14:textId="37FEB152"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11</w:t>
            </w:r>
            <w:r w:rsidR="00B34F1C">
              <w:rPr>
                <w:rFonts w:ascii="Times New Roman" w:hAnsi="Times New Roman" w:cs="Times New Roman"/>
              </w:rPr>
              <w:t>,</w:t>
            </w:r>
            <w:r w:rsidRPr="000B1061">
              <w:rPr>
                <w:rFonts w:ascii="Times New Roman" w:hAnsi="Times New Roman" w:cs="Times New Roman"/>
              </w:rPr>
              <w:t>262</w:t>
            </w:r>
          </w:p>
        </w:tc>
      </w:tr>
      <w:tr w:rsidR="000B1061" w:rsidRPr="00A60868" w14:paraId="44A6C663" w14:textId="77777777" w:rsidTr="009D4AE9">
        <w:trPr>
          <w:trHeight w:val="300"/>
        </w:trPr>
        <w:tc>
          <w:tcPr>
            <w:tcW w:w="1696" w:type="dxa"/>
            <w:tcBorders>
              <w:left w:val="single" w:sz="4" w:space="0" w:color="auto"/>
              <w:right w:val="single" w:sz="4" w:space="0" w:color="auto"/>
            </w:tcBorders>
            <w:shd w:val="clear" w:color="auto" w:fill="auto"/>
            <w:noWrap/>
            <w:vAlign w:val="bottom"/>
            <w:hideMark/>
          </w:tcPr>
          <w:p w14:paraId="5E181C22" w14:textId="77777777" w:rsidR="000B1061" w:rsidRPr="00A60868" w:rsidRDefault="000B1061" w:rsidP="000B1061">
            <w:pPr>
              <w:spacing w:after="0" w:line="240" w:lineRule="auto"/>
              <w:rPr>
                <w:rFonts w:ascii="Times New Roman" w:eastAsia="Times New Roman" w:hAnsi="Times New Roman" w:cs="Times New Roman"/>
                <w:color w:val="000000"/>
                <w:lang w:eastAsia="pt-BR"/>
              </w:rPr>
            </w:pPr>
            <w:proofErr w:type="spellStart"/>
            <w:r w:rsidRPr="00A60868">
              <w:rPr>
                <w:rFonts w:ascii="Times New Roman" w:eastAsia="Times New Roman" w:hAnsi="Times New Roman" w:cs="Times New Roman"/>
                <w:color w:val="000000"/>
                <w:lang w:eastAsia="pt-BR"/>
              </w:rPr>
              <w:t>Women</w:t>
            </w:r>
            <w:proofErr w:type="spellEnd"/>
            <w:r w:rsidRPr="00A60868">
              <w:rPr>
                <w:rFonts w:ascii="Times New Roman" w:eastAsia="Times New Roman" w:hAnsi="Times New Roman" w:cs="Times New Roman"/>
                <w:color w:val="000000"/>
                <w:lang w:eastAsia="pt-BR"/>
              </w:rPr>
              <w:t xml:space="preserve"> 55-59y</w:t>
            </w:r>
          </w:p>
        </w:tc>
        <w:tc>
          <w:tcPr>
            <w:tcW w:w="960" w:type="dxa"/>
            <w:tcBorders>
              <w:left w:val="single" w:sz="4" w:space="0" w:color="auto"/>
            </w:tcBorders>
            <w:shd w:val="clear" w:color="auto" w:fill="auto"/>
            <w:noWrap/>
            <w:hideMark/>
          </w:tcPr>
          <w:p w14:paraId="5DFC2981" w14:textId="61D90DBC"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138</w:t>
            </w:r>
          </w:p>
        </w:tc>
        <w:tc>
          <w:tcPr>
            <w:tcW w:w="960" w:type="dxa"/>
            <w:shd w:val="clear" w:color="auto" w:fill="auto"/>
            <w:noWrap/>
            <w:hideMark/>
          </w:tcPr>
          <w:p w14:paraId="2DD11BF2" w14:textId="59E379B5"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45</w:t>
            </w:r>
          </w:p>
        </w:tc>
        <w:tc>
          <w:tcPr>
            <w:tcW w:w="960" w:type="dxa"/>
            <w:tcBorders>
              <w:right w:val="single" w:sz="4" w:space="0" w:color="auto"/>
            </w:tcBorders>
            <w:shd w:val="clear" w:color="auto" w:fill="auto"/>
            <w:noWrap/>
            <w:hideMark/>
          </w:tcPr>
          <w:p w14:paraId="4A29E3D6" w14:textId="330109B8"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256</w:t>
            </w:r>
          </w:p>
        </w:tc>
        <w:tc>
          <w:tcPr>
            <w:tcW w:w="960" w:type="dxa"/>
            <w:tcBorders>
              <w:left w:val="single" w:sz="4" w:space="0" w:color="auto"/>
            </w:tcBorders>
            <w:shd w:val="clear" w:color="auto" w:fill="auto"/>
            <w:noWrap/>
            <w:hideMark/>
          </w:tcPr>
          <w:p w14:paraId="4416692D" w14:textId="7D8D2CAD"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623</w:t>
            </w:r>
          </w:p>
        </w:tc>
        <w:tc>
          <w:tcPr>
            <w:tcW w:w="960" w:type="dxa"/>
            <w:shd w:val="clear" w:color="auto" w:fill="auto"/>
            <w:noWrap/>
            <w:hideMark/>
          </w:tcPr>
          <w:p w14:paraId="2ACDB46C" w14:textId="607AEC0E"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189</w:t>
            </w:r>
          </w:p>
        </w:tc>
        <w:tc>
          <w:tcPr>
            <w:tcW w:w="960" w:type="dxa"/>
            <w:tcBorders>
              <w:right w:val="single" w:sz="4" w:space="0" w:color="auto"/>
            </w:tcBorders>
            <w:shd w:val="clear" w:color="auto" w:fill="auto"/>
            <w:noWrap/>
            <w:hideMark/>
          </w:tcPr>
          <w:p w14:paraId="308F5B3E" w14:textId="3C21AD8B"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1</w:t>
            </w:r>
            <w:r w:rsidR="00B34F1C">
              <w:rPr>
                <w:rFonts w:ascii="Times New Roman" w:hAnsi="Times New Roman" w:cs="Times New Roman"/>
              </w:rPr>
              <w:t>,</w:t>
            </w:r>
            <w:r w:rsidRPr="000B1061">
              <w:rPr>
                <w:rFonts w:ascii="Times New Roman" w:hAnsi="Times New Roman" w:cs="Times New Roman"/>
              </w:rPr>
              <w:t>182</w:t>
            </w:r>
          </w:p>
        </w:tc>
        <w:tc>
          <w:tcPr>
            <w:tcW w:w="960" w:type="dxa"/>
            <w:tcBorders>
              <w:left w:val="single" w:sz="4" w:space="0" w:color="auto"/>
            </w:tcBorders>
            <w:shd w:val="clear" w:color="auto" w:fill="auto"/>
            <w:noWrap/>
            <w:hideMark/>
          </w:tcPr>
          <w:p w14:paraId="06AC225C" w14:textId="191DA4E7"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6</w:t>
            </w:r>
            <w:r w:rsidR="00B34F1C">
              <w:rPr>
                <w:rFonts w:ascii="Times New Roman" w:hAnsi="Times New Roman" w:cs="Times New Roman"/>
              </w:rPr>
              <w:t>,</w:t>
            </w:r>
            <w:r w:rsidRPr="000B1061">
              <w:rPr>
                <w:rFonts w:ascii="Times New Roman" w:hAnsi="Times New Roman" w:cs="Times New Roman"/>
              </w:rPr>
              <w:t>672</w:t>
            </w:r>
          </w:p>
        </w:tc>
        <w:tc>
          <w:tcPr>
            <w:tcW w:w="960" w:type="dxa"/>
            <w:shd w:val="clear" w:color="auto" w:fill="auto"/>
            <w:noWrap/>
            <w:hideMark/>
          </w:tcPr>
          <w:p w14:paraId="14AEC5D1" w14:textId="7BC27649"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2</w:t>
            </w:r>
            <w:r w:rsidR="00B34F1C">
              <w:rPr>
                <w:rFonts w:ascii="Times New Roman" w:hAnsi="Times New Roman" w:cs="Times New Roman"/>
              </w:rPr>
              <w:t>,</w:t>
            </w:r>
            <w:r w:rsidRPr="000B1061">
              <w:rPr>
                <w:rFonts w:ascii="Times New Roman" w:hAnsi="Times New Roman" w:cs="Times New Roman"/>
              </w:rPr>
              <w:t>139</w:t>
            </w:r>
          </w:p>
        </w:tc>
        <w:tc>
          <w:tcPr>
            <w:tcW w:w="960" w:type="dxa"/>
            <w:tcBorders>
              <w:right w:val="single" w:sz="4" w:space="0" w:color="auto"/>
            </w:tcBorders>
            <w:shd w:val="clear" w:color="auto" w:fill="auto"/>
            <w:noWrap/>
            <w:hideMark/>
          </w:tcPr>
          <w:p w14:paraId="0FE7A4B7" w14:textId="46A0A874"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12</w:t>
            </w:r>
            <w:r w:rsidR="00B34F1C">
              <w:rPr>
                <w:rFonts w:ascii="Times New Roman" w:hAnsi="Times New Roman" w:cs="Times New Roman"/>
              </w:rPr>
              <w:t>,</w:t>
            </w:r>
            <w:r w:rsidRPr="000B1061">
              <w:rPr>
                <w:rFonts w:ascii="Times New Roman" w:hAnsi="Times New Roman" w:cs="Times New Roman"/>
              </w:rPr>
              <w:t>433</w:t>
            </w:r>
          </w:p>
        </w:tc>
      </w:tr>
      <w:tr w:rsidR="000B1061" w:rsidRPr="00A60868" w14:paraId="6193302D" w14:textId="77777777" w:rsidTr="009D4AE9">
        <w:trPr>
          <w:trHeight w:val="300"/>
        </w:trPr>
        <w:tc>
          <w:tcPr>
            <w:tcW w:w="1696" w:type="dxa"/>
            <w:tcBorders>
              <w:left w:val="single" w:sz="4" w:space="0" w:color="auto"/>
              <w:right w:val="single" w:sz="4" w:space="0" w:color="auto"/>
            </w:tcBorders>
            <w:shd w:val="clear" w:color="auto" w:fill="auto"/>
            <w:noWrap/>
            <w:vAlign w:val="bottom"/>
            <w:hideMark/>
          </w:tcPr>
          <w:p w14:paraId="4D15AFDC" w14:textId="77777777" w:rsidR="000B1061" w:rsidRPr="00A60868" w:rsidRDefault="000B1061" w:rsidP="000B1061">
            <w:pPr>
              <w:spacing w:after="0" w:line="240" w:lineRule="auto"/>
              <w:rPr>
                <w:rFonts w:ascii="Times New Roman" w:eastAsia="Times New Roman" w:hAnsi="Times New Roman" w:cs="Times New Roman"/>
                <w:color w:val="000000"/>
                <w:lang w:eastAsia="pt-BR"/>
              </w:rPr>
            </w:pPr>
            <w:proofErr w:type="spellStart"/>
            <w:r w:rsidRPr="00A60868">
              <w:rPr>
                <w:rFonts w:ascii="Times New Roman" w:eastAsia="Times New Roman" w:hAnsi="Times New Roman" w:cs="Times New Roman"/>
                <w:color w:val="000000"/>
                <w:lang w:eastAsia="pt-BR"/>
              </w:rPr>
              <w:t>Women</w:t>
            </w:r>
            <w:proofErr w:type="spellEnd"/>
            <w:r w:rsidRPr="00A60868">
              <w:rPr>
                <w:rFonts w:ascii="Times New Roman" w:eastAsia="Times New Roman" w:hAnsi="Times New Roman" w:cs="Times New Roman"/>
                <w:color w:val="000000"/>
                <w:lang w:eastAsia="pt-BR"/>
              </w:rPr>
              <w:t xml:space="preserve"> 60-64y</w:t>
            </w:r>
          </w:p>
        </w:tc>
        <w:tc>
          <w:tcPr>
            <w:tcW w:w="960" w:type="dxa"/>
            <w:tcBorders>
              <w:left w:val="single" w:sz="4" w:space="0" w:color="auto"/>
            </w:tcBorders>
            <w:shd w:val="clear" w:color="auto" w:fill="auto"/>
            <w:noWrap/>
            <w:hideMark/>
          </w:tcPr>
          <w:p w14:paraId="54087A57" w14:textId="6444F817"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196</w:t>
            </w:r>
          </w:p>
        </w:tc>
        <w:tc>
          <w:tcPr>
            <w:tcW w:w="960" w:type="dxa"/>
            <w:shd w:val="clear" w:color="auto" w:fill="auto"/>
            <w:noWrap/>
            <w:hideMark/>
          </w:tcPr>
          <w:p w14:paraId="644A3944" w14:textId="0D5AAC3B"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64</w:t>
            </w:r>
          </w:p>
        </w:tc>
        <w:tc>
          <w:tcPr>
            <w:tcW w:w="960" w:type="dxa"/>
            <w:tcBorders>
              <w:right w:val="single" w:sz="4" w:space="0" w:color="auto"/>
            </w:tcBorders>
            <w:shd w:val="clear" w:color="auto" w:fill="auto"/>
            <w:noWrap/>
            <w:hideMark/>
          </w:tcPr>
          <w:p w14:paraId="0E83C17E" w14:textId="6480F7C4"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363</w:t>
            </w:r>
          </w:p>
        </w:tc>
        <w:tc>
          <w:tcPr>
            <w:tcW w:w="960" w:type="dxa"/>
            <w:tcBorders>
              <w:left w:val="single" w:sz="4" w:space="0" w:color="auto"/>
            </w:tcBorders>
            <w:shd w:val="clear" w:color="auto" w:fill="auto"/>
            <w:noWrap/>
            <w:hideMark/>
          </w:tcPr>
          <w:p w14:paraId="6FA2C5CE" w14:textId="2763D111"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729</w:t>
            </w:r>
          </w:p>
        </w:tc>
        <w:tc>
          <w:tcPr>
            <w:tcW w:w="960" w:type="dxa"/>
            <w:shd w:val="clear" w:color="auto" w:fill="auto"/>
            <w:noWrap/>
            <w:hideMark/>
          </w:tcPr>
          <w:p w14:paraId="528B512B" w14:textId="41BE4871"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225</w:t>
            </w:r>
          </w:p>
        </w:tc>
        <w:tc>
          <w:tcPr>
            <w:tcW w:w="960" w:type="dxa"/>
            <w:tcBorders>
              <w:right w:val="single" w:sz="4" w:space="0" w:color="auto"/>
            </w:tcBorders>
            <w:shd w:val="clear" w:color="auto" w:fill="auto"/>
            <w:noWrap/>
            <w:hideMark/>
          </w:tcPr>
          <w:p w14:paraId="45B5B6A9" w14:textId="5C6BEB37"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1</w:t>
            </w:r>
            <w:r w:rsidR="00B34F1C">
              <w:rPr>
                <w:rFonts w:ascii="Times New Roman" w:hAnsi="Times New Roman" w:cs="Times New Roman"/>
              </w:rPr>
              <w:t>,</w:t>
            </w:r>
            <w:r w:rsidRPr="000B1061">
              <w:rPr>
                <w:rFonts w:ascii="Times New Roman" w:hAnsi="Times New Roman" w:cs="Times New Roman"/>
              </w:rPr>
              <w:t>379</w:t>
            </w:r>
          </w:p>
        </w:tc>
        <w:tc>
          <w:tcPr>
            <w:tcW w:w="960" w:type="dxa"/>
            <w:tcBorders>
              <w:left w:val="single" w:sz="4" w:space="0" w:color="auto"/>
            </w:tcBorders>
            <w:shd w:val="clear" w:color="auto" w:fill="auto"/>
            <w:noWrap/>
            <w:hideMark/>
          </w:tcPr>
          <w:p w14:paraId="672D5BA4" w14:textId="24AB3146"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7</w:t>
            </w:r>
            <w:r w:rsidR="00B34F1C">
              <w:rPr>
                <w:rFonts w:ascii="Times New Roman" w:hAnsi="Times New Roman" w:cs="Times New Roman"/>
              </w:rPr>
              <w:t>,</w:t>
            </w:r>
            <w:r w:rsidRPr="000B1061">
              <w:rPr>
                <w:rFonts w:ascii="Times New Roman" w:hAnsi="Times New Roman" w:cs="Times New Roman"/>
              </w:rPr>
              <w:t>903</w:t>
            </w:r>
          </w:p>
        </w:tc>
        <w:tc>
          <w:tcPr>
            <w:tcW w:w="960" w:type="dxa"/>
            <w:shd w:val="clear" w:color="auto" w:fill="auto"/>
            <w:noWrap/>
            <w:hideMark/>
          </w:tcPr>
          <w:p w14:paraId="52219225" w14:textId="247A0F1B"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2</w:t>
            </w:r>
            <w:r w:rsidR="00B34F1C">
              <w:rPr>
                <w:rFonts w:ascii="Times New Roman" w:hAnsi="Times New Roman" w:cs="Times New Roman"/>
              </w:rPr>
              <w:t>,</w:t>
            </w:r>
            <w:r w:rsidRPr="000B1061">
              <w:rPr>
                <w:rFonts w:ascii="Times New Roman" w:hAnsi="Times New Roman" w:cs="Times New Roman"/>
              </w:rPr>
              <w:t>571</w:t>
            </w:r>
          </w:p>
        </w:tc>
        <w:tc>
          <w:tcPr>
            <w:tcW w:w="960" w:type="dxa"/>
            <w:tcBorders>
              <w:right w:val="single" w:sz="4" w:space="0" w:color="auto"/>
            </w:tcBorders>
            <w:shd w:val="clear" w:color="auto" w:fill="auto"/>
            <w:noWrap/>
            <w:hideMark/>
          </w:tcPr>
          <w:p w14:paraId="6CF08109" w14:textId="5FD45C27"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14</w:t>
            </w:r>
            <w:r w:rsidR="00B34F1C">
              <w:rPr>
                <w:rFonts w:ascii="Times New Roman" w:hAnsi="Times New Roman" w:cs="Times New Roman"/>
              </w:rPr>
              <w:t>,</w:t>
            </w:r>
            <w:r w:rsidRPr="000B1061">
              <w:rPr>
                <w:rFonts w:ascii="Times New Roman" w:hAnsi="Times New Roman" w:cs="Times New Roman"/>
              </w:rPr>
              <w:t>694</w:t>
            </w:r>
          </w:p>
        </w:tc>
      </w:tr>
      <w:tr w:rsidR="000B1061" w:rsidRPr="00A60868" w14:paraId="63167531" w14:textId="77777777" w:rsidTr="009D4AE9">
        <w:trPr>
          <w:trHeight w:val="300"/>
        </w:trPr>
        <w:tc>
          <w:tcPr>
            <w:tcW w:w="1696" w:type="dxa"/>
            <w:tcBorders>
              <w:left w:val="single" w:sz="4" w:space="0" w:color="auto"/>
              <w:right w:val="single" w:sz="4" w:space="0" w:color="auto"/>
            </w:tcBorders>
            <w:shd w:val="clear" w:color="auto" w:fill="auto"/>
            <w:noWrap/>
            <w:vAlign w:val="bottom"/>
            <w:hideMark/>
          </w:tcPr>
          <w:p w14:paraId="66AC1C91" w14:textId="77777777" w:rsidR="000B1061" w:rsidRPr="00A60868" w:rsidRDefault="000B1061" w:rsidP="000B1061">
            <w:pPr>
              <w:spacing w:after="0" w:line="240" w:lineRule="auto"/>
              <w:rPr>
                <w:rFonts w:ascii="Times New Roman" w:eastAsia="Times New Roman" w:hAnsi="Times New Roman" w:cs="Times New Roman"/>
                <w:color w:val="000000"/>
                <w:lang w:eastAsia="pt-BR"/>
              </w:rPr>
            </w:pPr>
            <w:proofErr w:type="spellStart"/>
            <w:r w:rsidRPr="00A60868">
              <w:rPr>
                <w:rFonts w:ascii="Times New Roman" w:eastAsia="Times New Roman" w:hAnsi="Times New Roman" w:cs="Times New Roman"/>
                <w:color w:val="000000"/>
                <w:lang w:eastAsia="pt-BR"/>
              </w:rPr>
              <w:t>Women</w:t>
            </w:r>
            <w:proofErr w:type="spellEnd"/>
            <w:r w:rsidRPr="00A60868">
              <w:rPr>
                <w:rFonts w:ascii="Times New Roman" w:eastAsia="Times New Roman" w:hAnsi="Times New Roman" w:cs="Times New Roman"/>
                <w:color w:val="000000"/>
                <w:lang w:eastAsia="pt-BR"/>
              </w:rPr>
              <w:t xml:space="preserve"> 65-69y</w:t>
            </w:r>
          </w:p>
        </w:tc>
        <w:tc>
          <w:tcPr>
            <w:tcW w:w="960" w:type="dxa"/>
            <w:tcBorders>
              <w:left w:val="single" w:sz="4" w:space="0" w:color="auto"/>
            </w:tcBorders>
            <w:shd w:val="clear" w:color="auto" w:fill="auto"/>
            <w:noWrap/>
            <w:hideMark/>
          </w:tcPr>
          <w:p w14:paraId="73D0C7EE" w14:textId="10907C60"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242</w:t>
            </w:r>
          </w:p>
        </w:tc>
        <w:tc>
          <w:tcPr>
            <w:tcW w:w="960" w:type="dxa"/>
            <w:shd w:val="clear" w:color="auto" w:fill="auto"/>
            <w:noWrap/>
            <w:hideMark/>
          </w:tcPr>
          <w:p w14:paraId="2B92ECD3" w14:textId="2D6303A4"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79</w:t>
            </w:r>
          </w:p>
        </w:tc>
        <w:tc>
          <w:tcPr>
            <w:tcW w:w="960" w:type="dxa"/>
            <w:tcBorders>
              <w:right w:val="single" w:sz="4" w:space="0" w:color="auto"/>
            </w:tcBorders>
            <w:shd w:val="clear" w:color="auto" w:fill="auto"/>
            <w:noWrap/>
            <w:hideMark/>
          </w:tcPr>
          <w:p w14:paraId="3E941BC4" w14:textId="7BDB30F1"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449</w:t>
            </w:r>
          </w:p>
        </w:tc>
        <w:tc>
          <w:tcPr>
            <w:tcW w:w="960" w:type="dxa"/>
            <w:tcBorders>
              <w:left w:val="single" w:sz="4" w:space="0" w:color="auto"/>
            </w:tcBorders>
            <w:shd w:val="clear" w:color="auto" w:fill="auto"/>
            <w:noWrap/>
            <w:hideMark/>
          </w:tcPr>
          <w:p w14:paraId="52FA021F" w14:textId="255413D5"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758</w:t>
            </w:r>
          </w:p>
        </w:tc>
        <w:tc>
          <w:tcPr>
            <w:tcW w:w="960" w:type="dxa"/>
            <w:shd w:val="clear" w:color="auto" w:fill="auto"/>
            <w:noWrap/>
            <w:hideMark/>
          </w:tcPr>
          <w:p w14:paraId="5C3049E2" w14:textId="293704D8"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237</w:t>
            </w:r>
          </w:p>
        </w:tc>
        <w:tc>
          <w:tcPr>
            <w:tcW w:w="960" w:type="dxa"/>
            <w:tcBorders>
              <w:right w:val="single" w:sz="4" w:space="0" w:color="auto"/>
            </w:tcBorders>
            <w:shd w:val="clear" w:color="auto" w:fill="auto"/>
            <w:noWrap/>
            <w:hideMark/>
          </w:tcPr>
          <w:p w14:paraId="438F4F26" w14:textId="64C8D7E9"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1</w:t>
            </w:r>
            <w:r w:rsidR="00B34F1C">
              <w:rPr>
                <w:rFonts w:ascii="Times New Roman" w:hAnsi="Times New Roman" w:cs="Times New Roman"/>
              </w:rPr>
              <w:t>,</w:t>
            </w:r>
            <w:r w:rsidRPr="000B1061">
              <w:rPr>
                <w:rFonts w:ascii="Times New Roman" w:hAnsi="Times New Roman" w:cs="Times New Roman"/>
              </w:rPr>
              <w:t>423</w:t>
            </w:r>
          </w:p>
        </w:tc>
        <w:tc>
          <w:tcPr>
            <w:tcW w:w="960" w:type="dxa"/>
            <w:tcBorders>
              <w:left w:val="single" w:sz="4" w:space="0" w:color="auto"/>
            </w:tcBorders>
            <w:shd w:val="clear" w:color="auto" w:fill="auto"/>
            <w:noWrap/>
            <w:hideMark/>
          </w:tcPr>
          <w:p w14:paraId="6BDC3BCB" w14:textId="6436E721"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8</w:t>
            </w:r>
            <w:r w:rsidR="00B34F1C">
              <w:rPr>
                <w:rFonts w:ascii="Times New Roman" w:hAnsi="Times New Roman" w:cs="Times New Roman"/>
              </w:rPr>
              <w:t>,</w:t>
            </w:r>
            <w:r w:rsidRPr="000B1061">
              <w:rPr>
                <w:rFonts w:ascii="Times New Roman" w:hAnsi="Times New Roman" w:cs="Times New Roman"/>
              </w:rPr>
              <w:t>229</w:t>
            </w:r>
          </w:p>
        </w:tc>
        <w:tc>
          <w:tcPr>
            <w:tcW w:w="960" w:type="dxa"/>
            <w:shd w:val="clear" w:color="auto" w:fill="auto"/>
            <w:noWrap/>
            <w:hideMark/>
          </w:tcPr>
          <w:p w14:paraId="7AEED686" w14:textId="2A3FBD14"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2</w:t>
            </w:r>
            <w:r w:rsidR="00B34F1C">
              <w:rPr>
                <w:rFonts w:ascii="Times New Roman" w:hAnsi="Times New Roman" w:cs="Times New Roman"/>
              </w:rPr>
              <w:t>,</w:t>
            </w:r>
            <w:r w:rsidRPr="000B1061">
              <w:rPr>
                <w:rFonts w:ascii="Times New Roman" w:hAnsi="Times New Roman" w:cs="Times New Roman"/>
              </w:rPr>
              <w:t>681</w:t>
            </w:r>
          </w:p>
        </w:tc>
        <w:tc>
          <w:tcPr>
            <w:tcW w:w="960" w:type="dxa"/>
            <w:tcBorders>
              <w:right w:val="single" w:sz="4" w:space="0" w:color="auto"/>
            </w:tcBorders>
            <w:shd w:val="clear" w:color="auto" w:fill="auto"/>
            <w:noWrap/>
            <w:hideMark/>
          </w:tcPr>
          <w:p w14:paraId="37A8D595" w14:textId="067224EF"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15</w:t>
            </w:r>
            <w:r w:rsidR="00B34F1C">
              <w:rPr>
                <w:rFonts w:ascii="Times New Roman" w:hAnsi="Times New Roman" w:cs="Times New Roman"/>
              </w:rPr>
              <w:t>,</w:t>
            </w:r>
            <w:r w:rsidRPr="000B1061">
              <w:rPr>
                <w:rFonts w:ascii="Times New Roman" w:hAnsi="Times New Roman" w:cs="Times New Roman"/>
              </w:rPr>
              <w:t>255</w:t>
            </w:r>
          </w:p>
        </w:tc>
      </w:tr>
      <w:tr w:rsidR="000B1061" w:rsidRPr="00A60868" w14:paraId="29BDB497" w14:textId="77777777" w:rsidTr="009D4AE9">
        <w:trPr>
          <w:trHeight w:val="300"/>
        </w:trPr>
        <w:tc>
          <w:tcPr>
            <w:tcW w:w="1696" w:type="dxa"/>
            <w:tcBorders>
              <w:left w:val="single" w:sz="4" w:space="0" w:color="auto"/>
              <w:right w:val="single" w:sz="4" w:space="0" w:color="auto"/>
            </w:tcBorders>
            <w:shd w:val="clear" w:color="auto" w:fill="auto"/>
            <w:noWrap/>
            <w:vAlign w:val="bottom"/>
            <w:hideMark/>
          </w:tcPr>
          <w:p w14:paraId="6F9ABE40" w14:textId="77777777" w:rsidR="000B1061" w:rsidRPr="00A60868" w:rsidRDefault="000B1061" w:rsidP="000B1061">
            <w:pPr>
              <w:spacing w:after="0" w:line="240" w:lineRule="auto"/>
              <w:rPr>
                <w:rFonts w:ascii="Times New Roman" w:eastAsia="Times New Roman" w:hAnsi="Times New Roman" w:cs="Times New Roman"/>
                <w:color w:val="000000"/>
                <w:lang w:eastAsia="pt-BR"/>
              </w:rPr>
            </w:pPr>
            <w:proofErr w:type="spellStart"/>
            <w:r w:rsidRPr="00A60868">
              <w:rPr>
                <w:rFonts w:ascii="Times New Roman" w:eastAsia="Times New Roman" w:hAnsi="Times New Roman" w:cs="Times New Roman"/>
                <w:color w:val="000000"/>
                <w:lang w:eastAsia="pt-BR"/>
              </w:rPr>
              <w:t>Women</w:t>
            </w:r>
            <w:proofErr w:type="spellEnd"/>
            <w:r w:rsidRPr="00A60868">
              <w:rPr>
                <w:rFonts w:ascii="Times New Roman" w:eastAsia="Times New Roman" w:hAnsi="Times New Roman" w:cs="Times New Roman"/>
                <w:color w:val="000000"/>
                <w:lang w:eastAsia="pt-BR"/>
              </w:rPr>
              <w:t xml:space="preserve"> 70-74y</w:t>
            </w:r>
          </w:p>
        </w:tc>
        <w:tc>
          <w:tcPr>
            <w:tcW w:w="960" w:type="dxa"/>
            <w:tcBorders>
              <w:left w:val="single" w:sz="4" w:space="0" w:color="auto"/>
            </w:tcBorders>
            <w:shd w:val="clear" w:color="auto" w:fill="auto"/>
            <w:noWrap/>
            <w:hideMark/>
          </w:tcPr>
          <w:p w14:paraId="1E819B35" w14:textId="083429A2"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288</w:t>
            </w:r>
          </w:p>
        </w:tc>
        <w:tc>
          <w:tcPr>
            <w:tcW w:w="960" w:type="dxa"/>
            <w:shd w:val="clear" w:color="auto" w:fill="auto"/>
            <w:noWrap/>
            <w:hideMark/>
          </w:tcPr>
          <w:p w14:paraId="6D2C00C4" w14:textId="7E75EFD7"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92</w:t>
            </w:r>
          </w:p>
        </w:tc>
        <w:tc>
          <w:tcPr>
            <w:tcW w:w="960" w:type="dxa"/>
            <w:tcBorders>
              <w:right w:val="single" w:sz="4" w:space="0" w:color="auto"/>
            </w:tcBorders>
            <w:shd w:val="clear" w:color="auto" w:fill="auto"/>
            <w:noWrap/>
            <w:hideMark/>
          </w:tcPr>
          <w:p w14:paraId="4C26481A" w14:textId="5D0CF104"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540</w:t>
            </w:r>
          </w:p>
        </w:tc>
        <w:tc>
          <w:tcPr>
            <w:tcW w:w="960" w:type="dxa"/>
            <w:tcBorders>
              <w:left w:val="single" w:sz="4" w:space="0" w:color="auto"/>
            </w:tcBorders>
            <w:shd w:val="clear" w:color="auto" w:fill="auto"/>
            <w:noWrap/>
            <w:hideMark/>
          </w:tcPr>
          <w:p w14:paraId="73A8F2AC" w14:textId="5AD26707"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740</w:t>
            </w:r>
          </w:p>
        </w:tc>
        <w:tc>
          <w:tcPr>
            <w:tcW w:w="960" w:type="dxa"/>
            <w:shd w:val="clear" w:color="auto" w:fill="auto"/>
            <w:noWrap/>
            <w:hideMark/>
          </w:tcPr>
          <w:p w14:paraId="33729989" w14:textId="000AF170"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230</w:t>
            </w:r>
          </w:p>
        </w:tc>
        <w:tc>
          <w:tcPr>
            <w:tcW w:w="960" w:type="dxa"/>
            <w:tcBorders>
              <w:right w:val="single" w:sz="4" w:space="0" w:color="auto"/>
            </w:tcBorders>
            <w:shd w:val="clear" w:color="auto" w:fill="auto"/>
            <w:noWrap/>
            <w:hideMark/>
          </w:tcPr>
          <w:p w14:paraId="4E78E9B8" w14:textId="606E490A"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1</w:t>
            </w:r>
            <w:r w:rsidR="00B34F1C">
              <w:rPr>
                <w:rFonts w:ascii="Times New Roman" w:hAnsi="Times New Roman" w:cs="Times New Roman"/>
              </w:rPr>
              <w:t>,</w:t>
            </w:r>
            <w:r w:rsidRPr="000B1061">
              <w:rPr>
                <w:rFonts w:ascii="Times New Roman" w:hAnsi="Times New Roman" w:cs="Times New Roman"/>
              </w:rPr>
              <w:t>395</w:t>
            </w:r>
          </w:p>
        </w:tc>
        <w:tc>
          <w:tcPr>
            <w:tcW w:w="960" w:type="dxa"/>
            <w:tcBorders>
              <w:left w:val="single" w:sz="4" w:space="0" w:color="auto"/>
            </w:tcBorders>
            <w:shd w:val="clear" w:color="auto" w:fill="auto"/>
            <w:noWrap/>
            <w:hideMark/>
          </w:tcPr>
          <w:p w14:paraId="0FAB2697" w14:textId="2B100DBC"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8</w:t>
            </w:r>
            <w:r w:rsidR="00B34F1C">
              <w:rPr>
                <w:rFonts w:ascii="Times New Roman" w:hAnsi="Times New Roman" w:cs="Times New Roman"/>
              </w:rPr>
              <w:t>,</w:t>
            </w:r>
            <w:r w:rsidRPr="000B1061">
              <w:rPr>
                <w:rFonts w:ascii="Times New Roman" w:hAnsi="Times New Roman" w:cs="Times New Roman"/>
              </w:rPr>
              <w:t>452</w:t>
            </w:r>
          </w:p>
        </w:tc>
        <w:tc>
          <w:tcPr>
            <w:tcW w:w="960" w:type="dxa"/>
            <w:shd w:val="clear" w:color="auto" w:fill="auto"/>
            <w:noWrap/>
            <w:hideMark/>
          </w:tcPr>
          <w:p w14:paraId="33F4342A" w14:textId="66EC059E"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2</w:t>
            </w:r>
            <w:r w:rsidR="00B34F1C">
              <w:rPr>
                <w:rFonts w:ascii="Times New Roman" w:hAnsi="Times New Roman" w:cs="Times New Roman"/>
              </w:rPr>
              <w:t>,</w:t>
            </w:r>
            <w:r w:rsidRPr="000B1061">
              <w:rPr>
                <w:rFonts w:ascii="Times New Roman" w:hAnsi="Times New Roman" w:cs="Times New Roman"/>
              </w:rPr>
              <w:t>713</w:t>
            </w:r>
          </w:p>
        </w:tc>
        <w:tc>
          <w:tcPr>
            <w:tcW w:w="960" w:type="dxa"/>
            <w:tcBorders>
              <w:right w:val="single" w:sz="4" w:space="0" w:color="auto"/>
            </w:tcBorders>
            <w:shd w:val="clear" w:color="auto" w:fill="auto"/>
            <w:noWrap/>
            <w:hideMark/>
          </w:tcPr>
          <w:p w14:paraId="3A8209C6" w14:textId="32DDCEDA"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15</w:t>
            </w:r>
            <w:r w:rsidR="00B34F1C">
              <w:rPr>
                <w:rFonts w:ascii="Times New Roman" w:hAnsi="Times New Roman" w:cs="Times New Roman"/>
              </w:rPr>
              <w:t>,</w:t>
            </w:r>
            <w:r w:rsidRPr="000B1061">
              <w:rPr>
                <w:rFonts w:ascii="Times New Roman" w:hAnsi="Times New Roman" w:cs="Times New Roman"/>
              </w:rPr>
              <w:t>777</w:t>
            </w:r>
          </w:p>
        </w:tc>
      </w:tr>
      <w:tr w:rsidR="000B1061" w:rsidRPr="00A60868" w14:paraId="04FE4FA8" w14:textId="77777777" w:rsidTr="009D4AE9">
        <w:trPr>
          <w:trHeight w:val="300"/>
        </w:trPr>
        <w:tc>
          <w:tcPr>
            <w:tcW w:w="1696" w:type="dxa"/>
            <w:tcBorders>
              <w:left w:val="single" w:sz="4" w:space="0" w:color="auto"/>
              <w:right w:val="single" w:sz="4" w:space="0" w:color="auto"/>
            </w:tcBorders>
            <w:shd w:val="clear" w:color="auto" w:fill="auto"/>
            <w:noWrap/>
            <w:vAlign w:val="bottom"/>
            <w:hideMark/>
          </w:tcPr>
          <w:p w14:paraId="6DC5DF84" w14:textId="77777777" w:rsidR="000B1061" w:rsidRPr="00A60868" w:rsidRDefault="000B1061" w:rsidP="000B1061">
            <w:pPr>
              <w:spacing w:after="0" w:line="240" w:lineRule="auto"/>
              <w:rPr>
                <w:rFonts w:ascii="Times New Roman" w:eastAsia="Times New Roman" w:hAnsi="Times New Roman" w:cs="Times New Roman"/>
                <w:color w:val="000000"/>
                <w:lang w:eastAsia="pt-BR"/>
              </w:rPr>
            </w:pPr>
            <w:proofErr w:type="spellStart"/>
            <w:r w:rsidRPr="00A60868">
              <w:rPr>
                <w:rFonts w:ascii="Times New Roman" w:eastAsia="Times New Roman" w:hAnsi="Times New Roman" w:cs="Times New Roman"/>
                <w:color w:val="000000"/>
                <w:lang w:eastAsia="pt-BR"/>
              </w:rPr>
              <w:t>Women</w:t>
            </w:r>
            <w:proofErr w:type="spellEnd"/>
            <w:r w:rsidRPr="00A60868">
              <w:rPr>
                <w:rFonts w:ascii="Times New Roman" w:eastAsia="Times New Roman" w:hAnsi="Times New Roman" w:cs="Times New Roman"/>
                <w:color w:val="000000"/>
                <w:lang w:eastAsia="pt-BR"/>
              </w:rPr>
              <w:t xml:space="preserve"> 75-79y</w:t>
            </w:r>
          </w:p>
        </w:tc>
        <w:tc>
          <w:tcPr>
            <w:tcW w:w="960" w:type="dxa"/>
            <w:tcBorders>
              <w:left w:val="single" w:sz="4" w:space="0" w:color="auto"/>
            </w:tcBorders>
            <w:shd w:val="clear" w:color="auto" w:fill="auto"/>
            <w:noWrap/>
            <w:hideMark/>
          </w:tcPr>
          <w:p w14:paraId="5B1CC2E9" w14:textId="6456C4CA"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316</w:t>
            </w:r>
          </w:p>
        </w:tc>
        <w:tc>
          <w:tcPr>
            <w:tcW w:w="960" w:type="dxa"/>
            <w:shd w:val="clear" w:color="auto" w:fill="auto"/>
            <w:noWrap/>
            <w:hideMark/>
          </w:tcPr>
          <w:p w14:paraId="796E5D80" w14:textId="7421D862"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99</w:t>
            </w:r>
          </w:p>
        </w:tc>
        <w:tc>
          <w:tcPr>
            <w:tcW w:w="960" w:type="dxa"/>
            <w:tcBorders>
              <w:right w:val="single" w:sz="4" w:space="0" w:color="auto"/>
            </w:tcBorders>
            <w:shd w:val="clear" w:color="auto" w:fill="auto"/>
            <w:noWrap/>
            <w:hideMark/>
          </w:tcPr>
          <w:p w14:paraId="1A05F72E" w14:textId="626FE4E4"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590</w:t>
            </w:r>
          </w:p>
        </w:tc>
        <w:tc>
          <w:tcPr>
            <w:tcW w:w="960" w:type="dxa"/>
            <w:tcBorders>
              <w:left w:val="single" w:sz="4" w:space="0" w:color="auto"/>
            </w:tcBorders>
            <w:shd w:val="clear" w:color="auto" w:fill="auto"/>
            <w:noWrap/>
            <w:hideMark/>
          </w:tcPr>
          <w:p w14:paraId="71E866F7" w14:textId="7C33CDE9"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591</w:t>
            </w:r>
          </w:p>
        </w:tc>
        <w:tc>
          <w:tcPr>
            <w:tcW w:w="960" w:type="dxa"/>
            <w:shd w:val="clear" w:color="auto" w:fill="auto"/>
            <w:noWrap/>
            <w:hideMark/>
          </w:tcPr>
          <w:p w14:paraId="7BC307F7" w14:textId="4FCBFCC4"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183</w:t>
            </w:r>
          </w:p>
        </w:tc>
        <w:tc>
          <w:tcPr>
            <w:tcW w:w="960" w:type="dxa"/>
            <w:tcBorders>
              <w:right w:val="single" w:sz="4" w:space="0" w:color="auto"/>
            </w:tcBorders>
            <w:shd w:val="clear" w:color="auto" w:fill="auto"/>
            <w:noWrap/>
            <w:hideMark/>
          </w:tcPr>
          <w:p w14:paraId="041580DA" w14:textId="1DB22F8B"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1</w:t>
            </w:r>
            <w:r w:rsidR="00B34F1C">
              <w:rPr>
                <w:rFonts w:ascii="Times New Roman" w:hAnsi="Times New Roman" w:cs="Times New Roman"/>
              </w:rPr>
              <w:t>,</w:t>
            </w:r>
            <w:r w:rsidRPr="000B1061">
              <w:rPr>
                <w:rFonts w:ascii="Times New Roman" w:hAnsi="Times New Roman" w:cs="Times New Roman"/>
              </w:rPr>
              <w:t>107</w:t>
            </w:r>
          </w:p>
        </w:tc>
        <w:tc>
          <w:tcPr>
            <w:tcW w:w="960" w:type="dxa"/>
            <w:tcBorders>
              <w:left w:val="single" w:sz="4" w:space="0" w:color="auto"/>
            </w:tcBorders>
            <w:shd w:val="clear" w:color="auto" w:fill="auto"/>
            <w:noWrap/>
            <w:hideMark/>
          </w:tcPr>
          <w:p w14:paraId="47FCD0E2" w14:textId="5E99CFEA"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7</w:t>
            </w:r>
            <w:r w:rsidR="00B34F1C">
              <w:rPr>
                <w:rFonts w:ascii="Times New Roman" w:hAnsi="Times New Roman" w:cs="Times New Roman"/>
              </w:rPr>
              <w:t>,</w:t>
            </w:r>
            <w:r w:rsidRPr="000B1061">
              <w:rPr>
                <w:rFonts w:ascii="Times New Roman" w:hAnsi="Times New Roman" w:cs="Times New Roman"/>
              </w:rPr>
              <w:t>228</w:t>
            </w:r>
          </w:p>
        </w:tc>
        <w:tc>
          <w:tcPr>
            <w:tcW w:w="960" w:type="dxa"/>
            <w:shd w:val="clear" w:color="auto" w:fill="auto"/>
            <w:noWrap/>
            <w:hideMark/>
          </w:tcPr>
          <w:p w14:paraId="48E655F4" w14:textId="62152F65"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2</w:t>
            </w:r>
            <w:r w:rsidR="00B34F1C">
              <w:rPr>
                <w:rFonts w:ascii="Times New Roman" w:hAnsi="Times New Roman" w:cs="Times New Roman"/>
              </w:rPr>
              <w:t>,</w:t>
            </w:r>
            <w:r w:rsidRPr="000B1061">
              <w:rPr>
                <w:rFonts w:ascii="Times New Roman" w:hAnsi="Times New Roman" w:cs="Times New Roman"/>
              </w:rPr>
              <w:t>301</w:t>
            </w:r>
          </w:p>
        </w:tc>
        <w:tc>
          <w:tcPr>
            <w:tcW w:w="960" w:type="dxa"/>
            <w:tcBorders>
              <w:right w:val="single" w:sz="4" w:space="0" w:color="auto"/>
            </w:tcBorders>
            <w:shd w:val="clear" w:color="auto" w:fill="auto"/>
            <w:noWrap/>
            <w:hideMark/>
          </w:tcPr>
          <w:p w14:paraId="477C420A" w14:textId="5330E444"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13</w:t>
            </w:r>
            <w:r w:rsidR="00B34F1C">
              <w:rPr>
                <w:rFonts w:ascii="Times New Roman" w:hAnsi="Times New Roman" w:cs="Times New Roman"/>
              </w:rPr>
              <w:t>,</w:t>
            </w:r>
            <w:r w:rsidRPr="000B1061">
              <w:rPr>
                <w:rFonts w:ascii="Times New Roman" w:hAnsi="Times New Roman" w:cs="Times New Roman"/>
              </w:rPr>
              <w:t>438</w:t>
            </w:r>
          </w:p>
        </w:tc>
      </w:tr>
      <w:tr w:rsidR="000B1061" w:rsidRPr="00A60868" w14:paraId="73383B87" w14:textId="77777777" w:rsidTr="009D4AE9">
        <w:trPr>
          <w:trHeight w:val="300"/>
        </w:trPr>
        <w:tc>
          <w:tcPr>
            <w:tcW w:w="1696" w:type="dxa"/>
            <w:tcBorders>
              <w:left w:val="single" w:sz="4" w:space="0" w:color="auto"/>
              <w:bottom w:val="single" w:sz="4" w:space="0" w:color="auto"/>
              <w:right w:val="single" w:sz="4" w:space="0" w:color="auto"/>
            </w:tcBorders>
            <w:shd w:val="clear" w:color="auto" w:fill="auto"/>
            <w:noWrap/>
            <w:vAlign w:val="bottom"/>
            <w:hideMark/>
          </w:tcPr>
          <w:p w14:paraId="2B42813A" w14:textId="77777777" w:rsidR="000B1061" w:rsidRPr="00A60868" w:rsidRDefault="000B1061" w:rsidP="000B1061">
            <w:pPr>
              <w:spacing w:after="0" w:line="240" w:lineRule="auto"/>
              <w:rPr>
                <w:rFonts w:ascii="Times New Roman" w:eastAsia="Times New Roman" w:hAnsi="Times New Roman" w:cs="Times New Roman"/>
                <w:color w:val="000000"/>
                <w:lang w:eastAsia="pt-BR"/>
              </w:rPr>
            </w:pPr>
            <w:proofErr w:type="spellStart"/>
            <w:r w:rsidRPr="00A60868">
              <w:rPr>
                <w:rFonts w:ascii="Times New Roman" w:eastAsia="Times New Roman" w:hAnsi="Times New Roman" w:cs="Times New Roman"/>
                <w:color w:val="000000"/>
                <w:lang w:eastAsia="pt-BR"/>
              </w:rPr>
              <w:t>Women</w:t>
            </w:r>
            <w:proofErr w:type="spellEnd"/>
            <w:r w:rsidRPr="00A60868">
              <w:rPr>
                <w:rFonts w:ascii="Times New Roman" w:eastAsia="Times New Roman" w:hAnsi="Times New Roman" w:cs="Times New Roman"/>
                <w:color w:val="000000"/>
                <w:lang w:eastAsia="pt-BR"/>
              </w:rPr>
              <w:t xml:space="preserve"> 80y+</w:t>
            </w:r>
          </w:p>
        </w:tc>
        <w:tc>
          <w:tcPr>
            <w:tcW w:w="960" w:type="dxa"/>
            <w:tcBorders>
              <w:left w:val="single" w:sz="4" w:space="0" w:color="auto"/>
              <w:bottom w:val="single" w:sz="4" w:space="0" w:color="auto"/>
            </w:tcBorders>
            <w:shd w:val="clear" w:color="auto" w:fill="auto"/>
            <w:noWrap/>
            <w:hideMark/>
          </w:tcPr>
          <w:p w14:paraId="31645375" w14:textId="667C2C18"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1</w:t>
            </w:r>
            <w:r w:rsidR="00B34F1C">
              <w:rPr>
                <w:rFonts w:ascii="Times New Roman" w:hAnsi="Times New Roman" w:cs="Times New Roman"/>
              </w:rPr>
              <w:t>,</w:t>
            </w:r>
            <w:r w:rsidRPr="000B1061">
              <w:rPr>
                <w:rFonts w:ascii="Times New Roman" w:hAnsi="Times New Roman" w:cs="Times New Roman"/>
              </w:rPr>
              <w:t>169</w:t>
            </w:r>
          </w:p>
        </w:tc>
        <w:tc>
          <w:tcPr>
            <w:tcW w:w="960" w:type="dxa"/>
            <w:tcBorders>
              <w:bottom w:val="single" w:sz="4" w:space="0" w:color="auto"/>
            </w:tcBorders>
            <w:shd w:val="clear" w:color="auto" w:fill="auto"/>
            <w:noWrap/>
            <w:hideMark/>
          </w:tcPr>
          <w:p w14:paraId="70E26A9F" w14:textId="532A28CD"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352</w:t>
            </w:r>
          </w:p>
        </w:tc>
        <w:tc>
          <w:tcPr>
            <w:tcW w:w="960" w:type="dxa"/>
            <w:tcBorders>
              <w:bottom w:val="single" w:sz="4" w:space="0" w:color="auto"/>
              <w:right w:val="single" w:sz="4" w:space="0" w:color="auto"/>
            </w:tcBorders>
            <w:shd w:val="clear" w:color="auto" w:fill="auto"/>
            <w:noWrap/>
            <w:hideMark/>
          </w:tcPr>
          <w:p w14:paraId="39213BAA" w14:textId="5B01DE9A"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2</w:t>
            </w:r>
            <w:r w:rsidR="00B34F1C">
              <w:rPr>
                <w:rFonts w:ascii="Times New Roman" w:hAnsi="Times New Roman" w:cs="Times New Roman"/>
              </w:rPr>
              <w:t>,</w:t>
            </w:r>
            <w:r w:rsidRPr="000B1061">
              <w:rPr>
                <w:rFonts w:ascii="Times New Roman" w:hAnsi="Times New Roman" w:cs="Times New Roman"/>
              </w:rPr>
              <w:t>252</w:t>
            </w:r>
          </w:p>
        </w:tc>
        <w:tc>
          <w:tcPr>
            <w:tcW w:w="960" w:type="dxa"/>
            <w:tcBorders>
              <w:left w:val="single" w:sz="4" w:space="0" w:color="auto"/>
              <w:bottom w:val="single" w:sz="4" w:space="0" w:color="auto"/>
            </w:tcBorders>
            <w:shd w:val="clear" w:color="auto" w:fill="auto"/>
            <w:noWrap/>
            <w:hideMark/>
          </w:tcPr>
          <w:p w14:paraId="4AFAC3CC" w14:textId="42FFE07C"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1</w:t>
            </w:r>
            <w:r w:rsidR="00B34F1C">
              <w:rPr>
                <w:rFonts w:ascii="Times New Roman" w:hAnsi="Times New Roman" w:cs="Times New Roman"/>
              </w:rPr>
              <w:t>,</w:t>
            </w:r>
            <w:r w:rsidRPr="000B1061">
              <w:rPr>
                <w:rFonts w:ascii="Times New Roman" w:hAnsi="Times New Roman" w:cs="Times New Roman"/>
              </w:rPr>
              <w:t>373</w:t>
            </w:r>
          </w:p>
        </w:tc>
        <w:tc>
          <w:tcPr>
            <w:tcW w:w="960" w:type="dxa"/>
            <w:tcBorders>
              <w:bottom w:val="single" w:sz="4" w:space="0" w:color="auto"/>
            </w:tcBorders>
            <w:shd w:val="clear" w:color="auto" w:fill="auto"/>
            <w:noWrap/>
            <w:hideMark/>
          </w:tcPr>
          <w:p w14:paraId="11363730" w14:textId="63BAB9C1"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398</w:t>
            </w:r>
          </w:p>
        </w:tc>
        <w:tc>
          <w:tcPr>
            <w:tcW w:w="960" w:type="dxa"/>
            <w:tcBorders>
              <w:bottom w:val="single" w:sz="4" w:space="0" w:color="auto"/>
              <w:right w:val="single" w:sz="4" w:space="0" w:color="auto"/>
            </w:tcBorders>
            <w:shd w:val="clear" w:color="auto" w:fill="auto"/>
            <w:noWrap/>
            <w:hideMark/>
          </w:tcPr>
          <w:p w14:paraId="67EFEA40" w14:textId="44E9987B"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2</w:t>
            </w:r>
            <w:r w:rsidR="00B34F1C">
              <w:rPr>
                <w:rFonts w:ascii="Times New Roman" w:hAnsi="Times New Roman" w:cs="Times New Roman"/>
              </w:rPr>
              <w:t>,</w:t>
            </w:r>
            <w:r w:rsidRPr="000B1061">
              <w:rPr>
                <w:rFonts w:ascii="Times New Roman" w:hAnsi="Times New Roman" w:cs="Times New Roman"/>
              </w:rPr>
              <w:t>677</w:t>
            </w:r>
          </w:p>
        </w:tc>
        <w:tc>
          <w:tcPr>
            <w:tcW w:w="960" w:type="dxa"/>
            <w:tcBorders>
              <w:left w:val="single" w:sz="4" w:space="0" w:color="auto"/>
              <w:bottom w:val="single" w:sz="4" w:space="0" w:color="auto"/>
            </w:tcBorders>
            <w:shd w:val="clear" w:color="auto" w:fill="auto"/>
            <w:noWrap/>
            <w:hideMark/>
          </w:tcPr>
          <w:p w14:paraId="79FA93D4" w14:textId="10DFFC99"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16</w:t>
            </w:r>
            <w:r w:rsidR="00B34F1C">
              <w:rPr>
                <w:rFonts w:ascii="Times New Roman" w:hAnsi="Times New Roman" w:cs="Times New Roman"/>
              </w:rPr>
              <w:t>,</w:t>
            </w:r>
            <w:r w:rsidRPr="000B1061">
              <w:rPr>
                <w:rFonts w:ascii="Times New Roman" w:hAnsi="Times New Roman" w:cs="Times New Roman"/>
              </w:rPr>
              <w:t>497</w:t>
            </w:r>
          </w:p>
        </w:tc>
        <w:tc>
          <w:tcPr>
            <w:tcW w:w="960" w:type="dxa"/>
            <w:tcBorders>
              <w:bottom w:val="single" w:sz="4" w:space="0" w:color="auto"/>
            </w:tcBorders>
            <w:shd w:val="clear" w:color="auto" w:fill="auto"/>
            <w:noWrap/>
            <w:hideMark/>
          </w:tcPr>
          <w:p w14:paraId="1D063284" w14:textId="647B8B57"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5</w:t>
            </w:r>
            <w:r w:rsidR="00B34F1C">
              <w:rPr>
                <w:rFonts w:ascii="Times New Roman" w:hAnsi="Times New Roman" w:cs="Times New Roman"/>
              </w:rPr>
              <w:t>,</w:t>
            </w:r>
            <w:r w:rsidRPr="000B1061">
              <w:rPr>
                <w:rFonts w:ascii="Times New Roman" w:hAnsi="Times New Roman" w:cs="Times New Roman"/>
              </w:rPr>
              <w:t>117</w:t>
            </w:r>
          </w:p>
        </w:tc>
        <w:tc>
          <w:tcPr>
            <w:tcW w:w="960" w:type="dxa"/>
            <w:tcBorders>
              <w:bottom w:val="single" w:sz="4" w:space="0" w:color="auto"/>
              <w:right w:val="single" w:sz="4" w:space="0" w:color="auto"/>
            </w:tcBorders>
            <w:shd w:val="clear" w:color="auto" w:fill="auto"/>
            <w:noWrap/>
            <w:hideMark/>
          </w:tcPr>
          <w:p w14:paraId="11CCA73B" w14:textId="1D436527"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31</w:t>
            </w:r>
            <w:r w:rsidR="00B34F1C">
              <w:rPr>
                <w:rFonts w:ascii="Times New Roman" w:hAnsi="Times New Roman" w:cs="Times New Roman"/>
              </w:rPr>
              <w:t>,</w:t>
            </w:r>
            <w:r w:rsidRPr="000B1061">
              <w:rPr>
                <w:rFonts w:ascii="Times New Roman" w:hAnsi="Times New Roman" w:cs="Times New Roman"/>
              </w:rPr>
              <w:t>480</w:t>
            </w:r>
          </w:p>
        </w:tc>
      </w:tr>
    </w:tbl>
    <w:p w14:paraId="4F50939E" w14:textId="77777777" w:rsidR="000B1061" w:rsidRDefault="000B1061" w:rsidP="000B1061">
      <w:pPr>
        <w:rPr>
          <w:rFonts w:ascii="Times New Roman" w:hAnsi="Times New Roman" w:cs="Times New Roman"/>
          <w:b/>
          <w:bCs/>
          <w:sz w:val="24"/>
          <w:szCs w:val="24"/>
          <w:lang w:val="en-CA"/>
        </w:rPr>
      </w:pPr>
    </w:p>
    <w:p w14:paraId="66D806A6" w14:textId="77777777" w:rsidR="00A60868" w:rsidRDefault="00A60868">
      <w:pPr>
        <w:rPr>
          <w:rFonts w:ascii="Times New Roman" w:hAnsi="Times New Roman" w:cs="Times New Roman"/>
          <w:b/>
          <w:bCs/>
          <w:sz w:val="24"/>
          <w:szCs w:val="24"/>
          <w:lang w:val="en-CA"/>
        </w:rPr>
      </w:pPr>
    </w:p>
    <w:p w14:paraId="022F4285" w14:textId="72B459DD" w:rsidR="00A60868" w:rsidRDefault="00A60868">
      <w:pPr>
        <w:rPr>
          <w:rFonts w:ascii="Times New Roman" w:hAnsi="Times New Roman" w:cs="Times New Roman"/>
          <w:b/>
          <w:bCs/>
          <w:sz w:val="24"/>
          <w:szCs w:val="24"/>
          <w:lang w:val="en-CA"/>
        </w:rPr>
      </w:pPr>
      <w:r>
        <w:rPr>
          <w:rFonts w:ascii="Times New Roman" w:hAnsi="Times New Roman" w:cs="Times New Roman"/>
          <w:b/>
          <w:bCs/>
          <w:sz w:val="24"/>
          <w:szCs w:val="24"/>
          <w:lang w:val="en-CA"/>
        </w:rPr>
        <w:br w:type="page"/>
      </w:r>
    </w:p>
    <w:p w14:paraId="04DD8EC4" w14:textId="5D8E69DC" w:rsidR="000B1061" w:rsidRDefault="000B1061" w:rsidP="000B1061">
      <w:pPr>
        <w:autoSpaceDE w:val="0"/>
        <w:autoSpaceDN w:val="0"/>
        <w:adjustRightInd w:val="0"/>
        <w:spacing w:after="0" w:line="240" w:lineRule="auto"/>
        <w:jc w:val="both"/>
        <w:rPr>
          <w:lang w:val="en-CA"/>
        </w:rPr>
      </w:pPr>
      <w:r w:rsidRPr="000124D5">
        <w:rPr>
          <w:rFonts w:ascii="Times New Roman" w:hAnsi="Times New Roman" w:cs="Times New Roman"/>
          <w:b/>
          <w:bCs/>
          <w:sz w:val="24"/>
          <w:szCs w:val="24"/>
          <w:lang w:val="en-CA"/>
        </w:rPr>
        <w:lastRenderedPageBreak/>
        <w:t xml:space="preserve">Supplementary </w:t>
      </w:r>
      <w:r w:rsidRPr="00786E8D">
        <w:rPr>
          <w:rFonts w:ascii="Times New Roman" w:hAnsi="Times New Roman" w:cs="Times New Roman"/>
          <w:b/>
          <w:bCs/>
          <w:sz w:val="24"/>
          <w:szCs w:val="24"/>
          <w:lang w:val="en-CA"/>
        </w:rPr>
        <w:t xml:space="preserve">Table </w:t>
      </w:r>
      <w:r>
        <w:rPr>
          <w:rFonts w:ascii="Times New Roman" w:hAnsi="Times New Roman" w:cs="Times New Roman"/>
          <w:b/>
          <w:bCs/>
          <w:sz w:val="24"/>
          <w:szCs w:val="24"/>
          <w:lang w:val="en-CA"/>
        </w:rPr>
        <w:t>S13</w:t>
      </w:r>
      <w:r w:rsidRPr="00102617">
        <w:rPr>
          <w:rFonts w:ascii="Times New Roman" w:hAnsi="Times New Roman" w:cs="Times New Roman"/>
          <w:b/>
          <w:bCs/>
          <w:sz w:val="24"/>
          <w:szCs w:val="24"/>
          <w:lang w:val="en-CA"/>
        </w:rPr>
        <w:t xml:space="preserve">. Estimated </w:t>
      </w:r>
      <w:r>
        <w:rPr>
          <w:rFonts w:ascii="Times New Roman" w:hAnsi="Times New Roman" w:cs="Times New Roman"/>
          <w:b/>
          <w:bCs/>
          <w:sz w:val="24"/>
          <w:szCs w:val="24"/>
          <w:lang w:val="en-CA"/>
        </w:rPr>
        <w:t>deaths from cardiovascular diseases averted if UPF intake was reduced by 20% disaggregated by age and sex groups</w:t>
      </w:r>
      <w:r w:rsidRPr="00102617">
        <w:rPr>
          <w:rFonts w:ascii="Times New Roman" w:hAnsi="Times New Roman" w:cs="Times New Roman"/>
          <w:b/>
          <w:bCs/>
          <w:sz w:val="24"/>
          <w:szCs w:val="24"/>
          <w:lang w:val="en-CA"/>
        </w:rPr>
        <w:t xml:space="preserve"> in Brazil, 2019.</w:t>
      </w:r>
    </w:p>
    <w:p w14:paraId="42BAA5D5" w14:textId="77777777" w:rsidR="000B1061" w:rsidRDefault="000B1061" w:rsidP="000B1061">
      <w:pPr>
        <w:rPr>
          <w:rFonts w:ascii="Times New Roman" w:hAnsi="Times New Roman" w:cs="Times New Roman"/>
          <w:b/>
          <w:bCs/>
          <w:sz w:val="24"/>
          <w:szCs w:val="24"/>
          <w:lang w:val="en-CA"/>
        </w:rPr>
      </w:pPr>
    </w:p>
    <w:tbl>
      <w:tblPr>
        <w:tblW w:w="10336" w:type="dxa"/>
        <w:tblCellMar>
          <w:left w:w="70" w:type="dxa"/>
          <w:right w:w="70" w:type="dxa"/>
        </w:tblCellMar>
        <w:tblLook w:val="04A0" w:firstRow="1" w:lastRow="0" w:firstColumn="1" w:lastColumn="0" w:noHBand="0" w:noVBand="1"/>
      </w:tblPr>
      <w:tblGrid>
        <w:gridCol w:w="1696"/>
        <w:gridCol w:w="960"/>
        <w:gridCol w:w="960"/>
        <w:gridCol w:w="960"/>
        <w:gridCol w:w="960"/>
        <w:gridCol w:w="960"/>
        <w:gridCol w:w="960"/>
        <w:gridCol w:w="960"/>
        <w:gridCol w:w="960"/>
        <w:gridCol w:w="960"/>
      </w:tblGrid>
      <w:tr w:rsidR="000B1061" w:rsidRPr="00A60868" w14:paraId="16D0F635" w14:textId="77777777" w:rsidTr="009C1E1F">
        <w:trPr>
          <w:trHeight w:val="300"/>
        </w:trPr>
        <w:tc>
          <w:tcPr>
            <w:tcW w:w="16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78B1CD" w14:textId="77777777" w:rsidR="000B1061" w:rsidRPr="00A60868" w:rsidRDefault="000B1061" w:rsidP="009C1E1F">
            <w:pPr>
              <w:spacing w:after="0" w:line="240" w:lineRule="auto"/>
              <w:rPr>
                <w:rFonts w:ascii="Times New Roman" w:eastAsia="Times New Roman" w:hAnsi="Times New Roman" w:cs="Times New Roman"/>
                <w:sz w:val="24"/>
                <w:szCs w:val="24"/>
                <w:lang w:val="en-US" w:eastAsia="pt-BR"/>
              </w:rPr>
            </w:pPr>
          </w:p>
        </w:tc>
        <w:tc>
          <w:tcPr>
            <w:tcW w:w="960" w:type="dxa"/>
            <w:tcBorders>
              <w:top w:val="single" w:sz="4" w:space="0" w:color="auto"/>
              <w:left w:val="single" w:sz="4" w:space="0" w:color="auto"/>
              <w:bottom w:val="single" w:sz="4" w:space="0" w:color="auto"/>
            </w:tcBorders>
            <w:shd w:val="clear" w:color="auto" w:fill="auto"/>
            <w:noWrap/>
            <w:vAlign w:val="bottom"/>
            <w:hideMark/>
          </w:tcPr>
          <w:p w14:paraId="6A49BBA5" w14:textId="77777777" w:rsidR="000B1061" w:rsidRPr="00A60868" w:rsidRDefault="000B1061" w:rsidP="009C1E1F">
            <w:pPr>
              <w:spacing w:after="0" w:line="240" w:lineRule="auto"/>
              <w:jc w:val="center"/>
              <w:rPr>
                <w:rFonts w:ascii="Times New Roman" w:eastAsia="Times New Roman" w:hAnsi="Times New Roman" w:cs="Times New Roman"/>
                <w:b/>
                <w:bCs/>
                <w:color w:val="000000"/>
                <w:lang w:eastAsia="pt-BR"/>
              </w:rPr>
            </w:pPr>
            <w:r w:rsidRPr="00A60868">
              <w:rPr>
                <w:rFonts w:ascii="Times New Roman" w:eastAsia="Times New Roman" w:hAnsi="Times New Roman" w:cs="Times New Roman"/>
                <w:b/>
                <w:bCs/>
                <w:color w:val="000000"/>
                <w:lang w:eastAsia="pt-BR"/>
              </w:rPr>
              <w:t>Deaths CVD</w:t>
            </w:r>
          </w:p>
        </w:tc>
        <w:tc>
          <w:tcPr>
            <w:tcW w:w="960" w:type="dxa"/>
            <w:tcBorders>
              <w:top w:val="single" w:sz="4" w:space="0" w:color="auto"/>
              <w:bottom w:val="single" w:sz="4" w:space="0" w:color="auto"/>
            </w:tcBorders>
            <w:shd w:val="clear" w:color="auto" w:fill="auto"/>
            <w:noWrap/>
            <w:vAlign w:val="bottom"/>
            <w:hideMark/>
          </w:tcPr>
          <w:p w14:paraId="29B08F4C" w14:textId="77777777" w:rsidR="000B1061" w:rsidRPr="00A60868" w:rsidRDefault="000B1061" w:rsidP="009C1E1F">
            <w:pPr>
              <w:spacing w:after="0" w:line="240" w:lineRule="auto"/>
              <w:jc w:val="center"/>
              <w:rPr>
                <w:rFonts w:ascii="Times New Roman" w:eastAsia="Times New Roman" w:hAnsi="Times New Roman" w:cs="Times New Roman"/>
                <w:b/>
                <w:bCs/>
                <w:color w:val="000000"/>
                <w:lang w:eastAsia="pt-BR"/>
              </w:rPr>
            </w:pPr>
            <w:r w:rsidRPr="00A60868">
              <w:rPr>
                <w:rFonts w:ascii="Times New Roman" w:eastAsia="Times New Roman" w:hAnsi="Times New Roman" w:cs="Times New Roman"/>
                <w:b/>
                <w:bCs/>
                <w:color w:val="000000"/>
                <w:lang w:eastAsia="pt-BR"/>
              </w:rPr>
              <w:t>P2.5</w:t>
            </w:r>
          </w:p>
        </w:tc>
        <w:tc>
          <w:tcPr>
            <w:tcW w:w="960" w:type="dxa"/>
            <w:tcBorders>
              <w:top w:val="single" w:sz="4" w:space="0" w:color="auto"/>
              <w:bottom w:val="single" w:sz="4" w:space="0" w:color="auto"/>
              <w:right w:val="single" w:sz="4" w:space="0" w:color="auto"/>
            </w:tcBorders>
            <w:shd w:val="clear" w:color="auto" w:fill="auto"/>
            <w:noWrap/>
            <w:vAlign w:val="bottom"/>
            <w:hideMark/>
          </w:tcPr>
          <w:p w14:paraId="75760EBA" w14:textId="77777777" w:rsidR="000B1061" w:rsidRPr="00A60868" w:rsidRDefault="000B1061" w:rsidP="009C1E1F">
            <w:pPr>
              <w:spacing w:after="0" w:line="240" w:lineRule="auto"/>
              <w:jc w:val="center"/>
              <w:rPr>
                <w:rFonts w:ascii="Times New Roman" w:eastAsia="Times New Roman" w:hAnsi="Times New Roman" w:cs="Times New Roman"/>
                <w:b/>
                <w:bCs/>
                <w:color w:val="000000"/>
                <w:lang w:eastAsia="pt-BR"/>
              </w:rPr>
            </w:pPr>
            <w:r w:rsidRPr="00A60868">
              <w:rPr>
                <w:rFonts w:ascii="Times New Roman" w:eastAsia="Times New Roman" w:hAnsi="Times New Roman" w:cs="Times New Roman"/>
                <w:b/>
                <w:bCs/>
                <w:color w:val="000000"/>
                <w:lang w:eastAsia="pt-BR"/>
              </w:rPr>
              <w:t>P97.5</w:t>
            </w:r>
          </w:p>
        </w:tc>
        <w:tc>
          <w:tcPr>
            <w:tcW w:w="960" w:type="dxa"/>
            <w:tcBorders>
              <w:top w:val="single" w:sz="4" w:space="0" w:color="auto"/>
              <w:left w:val="single" w:sz="4" w:space="0" w:color="auto"/>
              <w:bottom w:val="single" w:sz="4" w:space="0" w:color="auto"/>
            </w:tcBorders>
            <w:shd w:val="clear" w:color="auto" w:fill="auto"/>
            <w:noWrap/>
            <w:vAlign w:val="bottom"/>
            <w:hideMark/>
          </w:tcPr>
          <w:p w14:paraId="4D1FF7A5" w14:textId="77777777" w:rsidR="000B1061" w:rsidRPr="00A60868" w:rsidRDefault="000B1061" w:rsidP="009C1E1F">
            <w:pPr>
              <w:spacing w:after="0" w:line="240" w:lineRule="auto"/>
              <w:jc w:val="center"/>
              <w:rPr>
                <w:rFonts w:ascii="Times New Roman" w:eastAsia="Times New Roman" w:hAnsi="Times New Roman" w:cs="Times New Roman"/>
                <w:b/>
                <w:bCs/>
                <w:color w:val="000000"/>
                <w:lang w:eastAsia="pt-BR"/>
              </w:rPr>
            </w:pPr>
            <w:r w:rsidRPr="00A60868">
              <w:rPr>
                <w:rFonts w:ascii="Times New Roman" w:eastAsia="Times New Roman" w:hAnsi="Times New Roman" w:cs="Times New Roman"/>
                <w:b/>
                <w:bCs/>
                <w:color w:val="000000"/>
                <w:lang w:eastAsia="pt-BR"/>
              </w:rPr>
              <w:t>Cases CVD</w:t>
            </w:r>
          </w:p>
        </w:tc>
        <w:tc>
          <w:tcPr>
            <w:tcW w:w="960" w:type="dxa"/>
            <w:tcBorders>
              <w:top w:val="single" w:sz="4" w:space="0" w:color="auto"/>
              <w:bottom w:val="single" w:sz="4" w:space="0" w:color="auto"/>
            </w:tcBorders>
            <w:shd w:val="clear" w:color="auto" w:fill="auto"/>
            <w:noWrap/>
            <w:vAlign w:val="bottom"/>
            <w:hideMark/>
          </w:tcPr>
          <w:p w14:paraId="5E6C5B5E" w14:textId="77777777" w:rsidR="000B1061" w:rsidRPr="00A60868" w:rsidRDefault="000B1061" w:rsidP="009C1E1F">
            <w:pPr>
              <w:spacing w:after="0" w:line="240" w:lineRule="auto"/>
              <w:jc w:val="center"/>
              <w:rPr>
                <w:rFonts w:ascii="Times New Roman" w:eastAsia="Times New Roman" w:hAnsi="Times New Roman" w:cs="Times New Roman"/>
                <w:b/>
                <w:bCs/>
                <w:color w:val="000000"/>
                <w:lang w:eastAsia="pt-BR"/>
              </w:rPr>
            </w:pPr>
            <w:r w:rsidRPr="00A60868">
              <w:rPr>
                <w:rFonts w:ascii="Times New Roman" w:eastAsia="Times New Roman" w:hAnsi="Times New Roman" w:cs="Times New Roman"/>
                <w:b/>
                <w:bCs/>
                <w:color w:val="000000"/>
                <w:lang w:eastAsia="pt-BR"/>
              </w:rPr>
              <w:t>P2.5</w:t>
            </w:r>
          </w:p>
        </w:tc>
        <w:tc>
          <w:tcPr>
            <w:tcW w:w="960" w:type="dxa"/>
            <w:tcBorders>
              <w:top w:val="single" w:sz="4" w:space="0" w:color="auto"/>
              <w:bottom w:val="single" w:sz="4" w:space="0" w:color="auto"/>
              <w:right w:val="single" w:sz="4" w:space="0" w:color="auto"/>
            </w:tcBorders>
            <w:shd w:val="clear" w:color="auto" w:fill="auto"/>
            <w:noWrap/>
            <w:vAlign w:val="bottom"/>
            <w:hideMark/>
          </w:tcPr>
          <w:p w14:paraId="7DFA0A99" w14:textId="77777777" w:rsidR="000B1061" w:rsidRPr="00A60868" w:rsidRDefault="000B1061" w:rsidP="009C1E1F">
            <w:pPr>
              <w:spacing w:after="0" w:line="240" w:lineRule="auto"/>
              <w:jc w:val="center"/>
              <w:rPr>
                <w:rFonts w:ascii="Times New Roman" w:eastAsia="Times New Roman" w:hAnsi="Times New Roman" w:cs="Times New Roman"/>
                <w:b/>
                <w:bCs/>
                <w:color w:val="000000"/>
                <w:lang w:eastAsia="pt-BR"/>
              </w:rPr>
            </w:pPr>
            <w:r w:rsidRPr="00A60868">
              <w:rPr>
                <w:rFonts w:ascii="Times New Roman" w:eastAsia="Times New Roman" w:hAnsi="Times New Roman" w:cs="Times New Roman"/>
                <w:b/>
                <w:bCs/>
                <w:color w:val="000000"/>
                <w:lang w:eastAsia="pt-BR"/>
              </w:rPr>
              <w:t>P97.5</w:t>
            </w:r>
          </w:p>
        </w:tc>
        <w:tc>
          <w:tcPr>
            <w:tcW w:w="960" w:type="dxa"/>
            <w:tcBorders>
              <w:top w:val="single" w:sz="4" w:space="0" w:color="auto"/>
              <w:left w:val="single" w:sz="4" w:space="0" w:color="auto"/>
              <w:bottom w:val="single" w:sz="4" w:space="0" w:color="auto"/>
            </w:tcBorders>
            <w:shd w:val="clear" w:color="auto" w:fill="auto"/>
            <w:noWrap/>
            <w:vAlign w:val="bottom"/>
            <w:hideMark/>
          </w:tcPr>
          <w:p w14:paraId="7C758D88" w14:textId="77777777" w:rsidR="000B1061" w:rsidRPr="00A60868" w:rsidRDefault="000B1061" w:rsidP="009C1E1F">
            <w:pPr>
              <w:spacing w:after="0" w:line="240" w:lineRule="auto"/>
              <w:jc w:val="center"/>
              <w:rPr>
                <w:rFonts w:ascii="Times New Roman" w:eastAsia="Times New Roman" w:hAnsi="Times New Roman" w:cs="Times New Roman"/>
                <w:b/>
                <w:bCs/>
                <w:color w:val="000000"/>
                <w:lang w:eastAsia="pt-BR"/>
              </w:rPr>
            </w:pPr>
            <w:r w:rsidRPr="00A60868">
              <w:rPr>
                <w:rFonts w:ascii="Times New Roman" w:eastAsia="Times New Roman" w:hAnsi="Times New Roman" w:cs="Times New Roman"/>
                <w:b/>
                <w:bCs/>
                <w:color w:val="000000"/>
                <w:lang w:eastAsia="pt-BR"/>
              </w:rPr>
              <w:t>DALYs CVD</w:t>
            </w:r>
          </w:p>
        </w:tc>
        <w:tc>
          <w:tcPr>
            <w:tcW w:w="960" w:type="dxa"/>
            <w:tcBorders>
              <w:top w:val="single" w:sz="4" w:space="0" w:color="auto"/>
              <w:bottom w:val="single" w:sz="4" w:space="0" w:color="auto"/>
            </w:tcBorders>
            <w:shd w:val="clear" w:color="auto" w:fill="auto"/>
            <w:noWrap/>
            <w:vAlign w:val="bottom"/>
            <w:hideMark/>
          </w:tcPr>
          <w:p w14:paraId="44C3A7A5" w14:textId="77777777" w:rsidR="000B1061" w:rsidRPr="00A60868" w:rsidRDefault="000B1061" w:rsidP="009C1E1F">
            <w:pPr>
              <w:spacing w:after="0" w:line="240" w:lineRule="auto"/>
              <w:jc w:val="center"/>
              <w:rPr>
                <w:rFonts w:ascii="Times New Roman" w:eastAsia="Times New Roman" w:hAnsi="Times New Roman" w:cs="Times New Roman"/>
                <w:b/>
                <w:bCs/>
                <w:color w:val="000000"/>
                <w:lang w:eastAsia="pt-BR"/>
              </w:rPr>
            </w:pPr>
            <w:r w:rsidRPr="00A60868">
              <w:rPr>
                <w:rFonts w:ascii="Times New Roman" w:eastAsia="Times New Roman" w:hAnsi="Times New Roman" w:cs="Times New Roman"/>
                <w:b/>
                <w:bCs/>
                <w:color w:val="000000"/>
                <w:lang w:eastAsia="pt-BR"/>
              </w:rPr>
              <w:t>P2.5</w:t>
            </w:r>
          </w:p>
        </w:tc>
        <w:tc>
          <w:tcPr>
            <w:tcW w:w="960" w:type="dxa"/>
            <w:tcBorders>
              <w:top w:val="single" w:sz="4" w:space="0" w:color="auto"/>
              <w:bottom w:val="single" w:sz="4" w:space="0" w:color="auto"/>
              <w:right w:val="single" w:sz="4" w:space="0" w:color="auto"/>
            </w:tcBorders>
            <w:shd w:val="clear" w:color="auto" w:fill="auto"/>
            <w:noWrap/>
            <w:vAlign w:val="bottom"/>
            <w:hideMark/>
          </w:tcPr>
          <w:p w14:paraId="21034DEB" w14:textId="77777777" w:rsidR="000B1061" w:rsidRPr="00A60868" w:rsidRDefault="000B1061" w:rsidP="009C1E1F">
            <w:pPr>
              <w:spacing w:after="0" w:line="240" w:lineRule="auto"/>
              <w:jc w:val="center"/>
              <w:rPr>
                <w:rFonts w:ascii="Times New Roman" w:eastAsia="Times New Roman" w:hAnsi="Times New Roman" w:cs="Times New Roman"/>
                <w:b/>
                <w:bCs/>
                <w:color w:val="000000"/>
                <w:lang w:eastAsia="pt-BR"/>
              </w:rPr>
            </w:pPr>
            <w:r w:rsidRPr="00A60868">
              <w:rPr>
                <w:rFonts w:ascii="Times New Roman" w:eastAsia="Times New Roman" w:hAnsi="Times New Roman" w:cs="Times New Roman"/>
                <w:b/>
                <w:bCs/>
                <w:color w:val="000000"/>
                <w:lang w:eastAsia="pt-BR"/>
              </w:rPr>
              <w:t>P97.5</w:t>
            </w:r>
          </w:p>
        </w:tc>
      </w:tr>
      <w:tr w:rsidR="000B1061" w:rsidRPr="00A60868" w14:paraId="01455F73" w14:textId="77777777" w:rsidTr="0000637A">
        <w:trPr>
          <w:trHeight w:val="300"/>
        </w:trPr>
        <w:tc>
          <w:tcPr>
            <w:tcW w:w="1696" w:type="dxa"/>
            <w:tcBorders>
              <w:top w:val="single" w:sz="4" w:space="0" w:color="auto"/>
              <w:left w:val="single" w:sz="4" w:space="0" w:color="auto"/>
              <w:right w:val="single" w:sz="4" w:space="0" w:color="auto"/>
            </w:tcBorders>
            <w:shd w:val="clear" w:color="auto" w:fill="auto"/>
            <w:noWrap/>
            <w:vAlign w:val="bottom"/>
            <w:hideMark/>
          </w:tcPr>
          <w:p w14:paraId="69820DD1" w14:textId="77777777" w:rsidR="000B1061" w:rsidRPr="00A60868" w:rsidRDefault="000B1061" w:rsidP="000B1061">
            <w:pPr>
              <w:spacing w:after="0" w:line="240" w:lineRule="auto"/>
              <w:rPr>
                <w:rFonts w:ascii="Times New Roman" w:eastAsia="Times New Roman" w:hAnsi="Times New Roman" w:cs="Times New Roman"/>
                <w:color w:val="000000"/>
                <w:lang w:eastAsia="pt-BR"/>
              </w:rPr>
            </w:pPr>
            <w:proofErr w:type="spellStart"/>
            <w:r w:rsidRPr="00A60868">
              <w:rPr>
                <w:rFonts w:ascii="Times New Roman" w:eastAsia="Times New Roman" w:hAnsi="Times New Roman" w:cs="Times New Roman"/>
                <w:color w:val="000000"/>
                <w:lang w:eastAsia="pt-BR"/>
              </w:rPr>
              <w:t>Men</w:t>
            </w:r>
            <w:proofErr w:type="spellEnd"/>
            <w:r w:rsidRPr="00A60868">
              <w:rPr>
                <w:rFonts w:ascii="Times New Roman" w:eastAsia="Times New Roman" w:hAnsi="Times New Roman" w:cs="Times New Roman"/>
                <w:color w:val="000000"/>
                <w:lang w:eastAsia="pt-BR"/>
              </w:rPr>
              <w:t xml:space="preserve"> 15-19y</w:t>
            </w:r>
          </w:p>
        </w:tc>
        <w:tc>
          <w:tcPr>
            <w:tcW w:w="960" w:type="dxa"/>
            <w:tcBorders>
              <w:top w:val="single" w:sz="4" w:space="0" w:color="auto"/>
              <w:left w:val="single" w:sz="4" w:space="0" w:color="auto"/>
            </w:tcBorders>
            <w:shd w:val="clear" w:color="auto" w:fill="auto"/>
            <w:noWrap/>
            <w:hideMark/>
          </w:tcPr>
          <w:p w14:paraId="3D58FE77" w14:textId="1D34E17D"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14</w:t>
            </w:r>
          </w:p>
        </w:tc>
        <w:tc>
          <w:tcPr>
            <w:tcW w:w="960" w:type="dxa"/>
            <w:tcBorders>
              <w:top w:val="single" w:sz="4" w:space="0" w:color="auto"/>
            </w:tcBorders>
            <w:shd w:val="clear" w:color="auto" w:fill="auto"/>
            <w:noWrap/>
            <w:hideMark/>
          </w:tcPr>
          <w:p w14:paraId="1A26F885" w14:textId="7A5B4BEF"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5</w:t>
            </w:r>
          </w:p>
        </w:tc>
        <w:tc>
          <w:tcPr>
            <w:tcW w:w="960" w:type="dxa"/>
            <w:tcBorders>
              <w:top w:val="single" w:sz="4" w:space="0" w:color="auto"/>
              <w:right w:val="single" w:sz="4" w:space="0" w:color="auto"/>
            </w:tcBorders>
            <w:shd w:val="clear" w:color="auto" w:fill="auto"/>
            <w:noWrap/>
            <w:hideMark/>
          </w:tcPr>
          <w:p w14:paraId="6418BF43" w14:textId="27E26E08"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30</w:t>
            </w:r>
          </w:p>
        </w:tc>
        <w:tc>
          <w:tcPr>
            <w:tcW w:w="960" w:type="dxa"/>
            <w:tcBorders>
              <w:top w:val="single" w:sz="4" w:space="0" w:color="auto"/>
              <w:left w:val="single" w:sz="4" w:space="0" w:color="auto"/>
            </w:tcBorders>
            <w:shd w:val="clear" w:color="auto" w:fill="auto"/>
            <w:noWrap/>
            <w:hideMark/>
          </w:tcPr>
          <w:p w14:paraId="246E48FB" w14:textId="12C80E09"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138</w:t>
            </w:r>
          </w:p>
        </w:tc>
        <w:tc>
          <w:tcPr>
            <w:tcW w:w="960" w:type="dxa"/>
            <w:tcBorders>
              <w:top w:val="single" w:sz="4" w:space="0" w:color="auto"/>
            </w:tcBorders>
            <w:shd w:val="clear" w:color="auto" w:fill="auto"/>
            <w:noWrap/>
            <w:hideMark/>
          </w:tcPr>
          <w:p w14:paraId="35F27E48" w14:textId="6B184CAA"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39</w:t>
            </w:r>
          </w:p>
        </w:tc>
        <w:tc>
          <w:tcPr>
            <w:tcW w:w="960" w:type="dxa"/>
            <w:tcBorders>
              <w:top w:val="single" w:sz="4" w:space="0" w:color="auto"/>
              <w:right w:val="single" w:sz="4" w:space="0" w:color="auto"/>
            </w:tcBorders>
            <w:shd w:val="clear" w:color="auto" w:fill="auto"/>
            <w:noWrap/>
            <w:hideMark/>
          </w:tcPr>
          <w:p w14:paraId="32E3535E" w14:textId="66D8C0FB"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300</w:t>
            </w:r>
          </w:p>
        </w:tc>
        <w:tc>
          <w:tcPr>
            <w:tcW w:w="960" w:type="dxa"/>
            <w:tcBorders>
              <w:top w:val="single" w:sz="4" w:space="0" w:color="auto"/>
              <w:left w:val="single" w:sz="4" w:space="0" w:color="auto"/>
            </w:tcBorders>
            <w:shd w:val="clear" w:color="auto" w:fill="auto"/>
            <w:noWrap/>
            <w:hideMark/>
          </w:tcPr>
          <w:p w14:paraId="5602145D" w14:textId="4C88A35D"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1</w:t>
            </w:r>
            <w:r w:rsidR="00B34F1C">
              <w:rPr>
                <w:rFonts w:ascii="Times New Roman" w:hAnsi="Times New Roman" w:cs="Times New Roman"/>
              </w:rPr>
              <w:t>,</w:t>
            </w:r>
            <w:r w:rsidRPr="000B1061">
              <w:rPr>
                <w:rFonts w:ascii="Times New Roman" w:hAnsi="Times New Roman" w:cs="Times New Roman"/>
              </w:rPr>
              <w:t>483</w:t>
            </w:r>
          </w:p>
        </w:tc>
        <w:tc>
          <w:tcPr>
            <w:tcW w:w="960" w:type="dxa"/>
            <w:tcBorders>
              <w:top w:val="single" w:sz="4" w:space="0" w:color="auto"/>
            </w:tcBorders>
            <w:shd w:val="clear" w:color="auto" w:fill="auto"/>
            <w:noWrap/>
            <w:hideMark/>
          </w:tcPr>
          <w:p w14:paraId="28D41E1C" w14:textId="3F8AB501"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481</w:t>
            </w:r>
          </w:p>
        </w:tc>
        <w:tc>
          <w:tcPr>
            <w:tcW w:w="960" w:type="dxa"/>
            <w:tcBorders>
              <w:top w:val="single" w:sz="4" w:space="0" w:color="auto"/>
              <w:right w:val="single" w:sz="4" w:space="0" w:color="auto"/>
            </w:tcBorders>
            <w:shd w:val="clear" w:color="auto" w:fill="auto"/>
            <w:noWrap/>
            <w:hideMark/>
          </w:tcPr>
          <w:p w14:paraId="6C93E858" w14:textId="05B8E4BF"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3</w:t>
            </w:r>
            <w:r w:rsidR="00B34F1C">
              <w:rPr>
                <w:rFonts w:ascii="Times New Roman" w:hAnsi="Times New Roman" w:cs="Times New Roman"/>
              </w:rPr>
              <w:t>,</w:t>
            </w:r>
            <w:r w:rsidRPr="000B1061">
              <w:rPr>
                <w:rFonts w:ascii="Times New Roman" w:hAnsi="Times New Roman" w:cs="Times New Roman"/>
              </w:rPr>
              <w:t>191</w:t>
            </w:r>
          </w:p>
        </w:tc>
      </w:tr>
      <w:tr w:rsidR="000B1061" w:rsidRPr="00A60868" w14:paraId="11B5D33E" w14:textId="77777777" w:rsidTr="0000637A">
        <w:trPr>
          <w:trHeight w:val="300"/>
        </w:trPr>
        <w:tc>
          <w:tcPr>
            <w:tcW w:w="1696" w:type="dxa"/>
            <w:tcBorders>
              <w:left w:val="single" w:sz="4" w:space="0" w:color="auto"/>
              <w:right w:val="single" w:sz="4" w:space="0" w:color="auto"/>
            </w:tcBorders>
            <w:shd w:val="clear" w:color="auto" w:fill="auto"/>
            <w:noWrap/>
            <w:vAlign w:val="bottom"/>
            <w:hideMark/>
          </w:tcPr>
          <w:p w14:paraId="5D6B6C68" w14:textId="77777777" w:rsidR="000B1061" w:rsidRPr="00A60868" w:rsidRDefault="000B1061" w:rsidP="000B1061">
            <w:pPr>
              <w:spacing w:after="0" w:line="240" w:lineRule="auto"/>
              <w:rPr>
                <w:rFonts w:ascii="Times New Roman" w:eastAsia="Times New Roman" w:hAnsi="Times New Roman" w:cs="Times New Roman"/>
                <w:color w:val="000000"/>
                <w:lang w:eastAsia="pt-BR"/>
              </w:rPr>
            </w:pPr>
            <w:proofErr w:type="spellStart"/>
            <w:r w:rsidRPr="00A60868">
              <w:rPr>
                <w:rFonts w:ascii="Times New Roman" w:eastAsia="Times New Roman" w:hAnsi="Times New Roman" w:cs="Times New Roman"/>
                <w:color w:val="000000"/>
                <w:lang w:eastAsia="pt-BR"/>
              </w:rPr>
              <w:t>Men</w:t>
            </w:r>
            <w:proofErr w:type="spellEnd"/>
            <w:r w:rsidRPr="00A60868">
              <w:rPr>
                <w:rFonts w:ascii="Times New Roman" w:eastAsia="Times New Roman" w:hAnsi="Times New Roman" w:cs="Times New Roman"/>
                <w:color w:val="000000"/>
                <w:lang w:eastAsia="pt-BR"/>
              </w:rPr>
              <w:t xml:space="preserve"> 20-24y</w:t>
            </w:r>
          </w:p>
        </w:tc>
        <w:tc>
          <w:tcPr>
            <w:tcW w:w="960" w:type="dxa"/>
            <w:tcBorders>
              <w:left w:val="single" w:sz="4" w:space="0" w:color="auto"/>
            </w:tcBorders>
            <w:shd w:val="clear" w:color="auto" w:fill="auto"/>
            <w:noWrap/>
            <w:hideMark/>
          </w:tcPr>
          <w:p w14:paraId="7D2AC35F" w14:textId="0141A273"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23</w:t>
            </w:r>
          </w:p>
        </w:tc>
        <w:tc>
          <w:tcPr>
            <w:tcW w:w="960" w:type="dxa"/>
            <w:shd w:val="clear" w:color="auto" w:fill="auto"/>
            <w:noWrap/>
            <w:hideMark/>
          </w:tcPr>
          <w:p w14:paraId="6C9606E6" w14:textId="35A6B362"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8</w:t>
            </w:r>
          </w:p>
        </w:tc>
        <w:tc>
          <w:tcPr>
            <w:tcW w:w="960" w:type="dxa"/>
            <w:tcBorders>
              <w:right w:val="single" w:sz="4" w:space="0" w:color="auto"/>
            </w:tcBorders>
            <w:shd w:val="clear" w:color="auto" w:fill="auto"/>
            <w:noWrap/>
            <w:hideMark/>
          </w:tcPr>
          <w:p w14:paraId="52939B44" w14:textId="46D1EF81"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50</w:t>
            </w:r>
          </w:p>
        </w:tc>
        <w:tc>
          <w:tcPr>
            <w:tcW w:w="960" w:type="dxa"/>
            <w:tcBorders>
              <w:left w:val="single" w:sz="4" w:space="0" w:color="auto"/>
            </w:tcBorders>
            <w:shd w:val="clear" w:color="auto" w:fill="auto"/>
            <w:noWrap/>
            <w:hideMark/>
          </w:tcPr>
          <w:p w14:paraId="03B86755" w14:textId="2364C58D"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197</w:t>
            </w:r>
          </w:p>
        </w:tc>
        <w:tc>
          <w:tcPr>
            <w:tcW w:w="960" w:type="dxa"/>
            <w:shd w:val="clear" w:color="auto" w:fill="auto"/>
            <w:noWrap/>
            <w:hideMark/>
          </w:tcPr>
          <w:p w14:paraId="5460E35F" w14:textId="294235A1"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62</w:t>
            </w:r>
          </w:p>
        </w:tc>
        <w:tc>
          <w:tcPr>
            <w:tcW w:w="960" w:type="dxa"/>
            <w:tcBorders>
              <w:right w:val="single" w:sz="4" w:space="0" w:color="auto"/>
            </w:tcBorders>
            <w:shd w:val="clear" w:color="auto" w:fill="auto"/>
            <w:noWrap/>
            <w:hideMark/>
          </w:tcPr>
          <w:p w14:paraId="23FF95E5" w14:textId="42068220"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431</w:t>
            </w:r>
          </w:p>
        </w:tc>
        <w:tc>
          <w:tcPr>
            <w:tcW w:w="960" w:type="dxa"/>
            <w:tcBorders>
              <w:left w:val="single" w:sz="4" w:space="0" w:color="auto"/>
            </w:tcBorders>
            <w:shd w:val="clear" w:color="auto" w:fill="auto"/>
            <w:noWrap/>
            <w:hideMark/>
          </w:tcPr>
          <w:p w14:paraId="1F2638A0" w14:textId="3340DBF6"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2</w:t>
            </w:r>
            <w:r w:rsidR="00B34F1C">
              <w:rPr>
                <w:rFonts w:ascii="Times New Roman" w:hAnsi="Times New Roman" w:cs="Times New Roman"/>
              </w:rPr>
              <w:t>,</w:t>
            </w:r>
            <w:r w:rsidRPr="000B1061">
              <w:rPr>
                <w:rFonts w:ascii="Times New Roman" w:hAnsi="Times New Roman" w:cs="Times New Roman"/>
              </w:rPr>
              <w:t>046</w:t>
            </w:r>
          </w:p>
        </w:tc>
        <w:tc>
          <w:tcPr>
            <w:tcW w:w="960" w:type="dxa"/>
            <w:shd w:val="clear" w:color="auto" w:fill="auto"/>
            <w:noWrap/>
            <w:hideMark/>
          </w:tcPr>
          <w:p w14:paraId="18572214" w14:textId="1D066D3D"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661</w:t>
            </w:r>
          </w:p>
        </w:tc>
        <w:tc>
          <w:tcPr>
            <w:tcW w:w="960" w:type="dxa"/>
            <w:tcBorders>
              <w:right w:val="single" w:sz="4" w:space="0" w:color="auto"/>
            </w:tcBorders>
            <w:shd w:val="clear" w:color="auto" w:fill="auto"/>
            <w:noWrap/>
            <w:hideMark/>
          </w:tcPr>
          <w:p w14:paraId="61C30579" w14:textId="6164F6DF"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4</w:t>
            </w:r>
            <w:r w:rsidR="00B34F1C">
              <w:rPr>
                <w:rFonts w:ascii="Times New Roman" w:hAnsi="Times New Roman" w:cs="Times New Roman"/>
              </w:rPr>
              <w:t>,</w:t>
            </w:r>
            <w:r w:rsidRPr="000B1061">
              <w:rPr>
                <w:rFonts w:ascii="Times New Roman" w:hAnsi="Times New Roman" w:cs="Times New Roman"/>
              </w:rPr>
              <w:t>450</w:t>
            </w:r>
          </w:p>
        </w:tc>
      </w:tr>
      <w:tr w:rsidR="000B1061" w:rsidRPr="00A60868" w14:paraId="17074287" w14:textId="77777777" w:rsidTr="0000637A">
        <w:trPr>
          <w:trHeight w:val="300"/>
        </w:trPr>
        <w:tc>
          <w:tcPr>
            <w:tcW w:w="1696" w:type="dxa"/>
            <w:tcBorders>
              <w:left w:val="single" w:sz="4" w:space="0" w:color="auto"/>
              <w:right w:val="single" w:sz="4" w:space="0" w:color="auto"/>
            </w:tcBorders>
            <w:shd w:val="clear" w:color="auto" w:fill="auto"/>
            <w:noWrap/>
            <w:vAlign w:val="bottom"/>
            <w:hideMark/>
          </w:tcPr>
          <w:p w14:paraId="0775B4AA" w14:textId="77777777" w:rsidR="000B1061" w:rsidRPr="00A60868" w:rsidRDefault="000B1061" w:rsidP="000B1061">
            <w:pPr>
              <w:spacing w:after="0" w:line="240" w:lineRule="auto"/>
              <w:rPr>
                <w:rFonts w:ascii="Times New Roman" w:eastAsia="Times New Roman" w:hAnsi="Times New Roman" w:cs="Times New Roman"/>
                <w:color w:val="000000"/>
                <w:lang w:eastAsia="pt-BR"/>
              </w:rPr>
            </w:pPr>
            <w:proofErr w:type="spellStart"/>
            <w:r w:rsidRPr="00A60868">
              <w:rPr>
                <w:rFonts w:ascii="Times New Roman" w:eastAsia="Times New Roman" w:hAnsi="Times New Roman" w:cs="Times New Roman"/>
                <w:color w:val="000000"/>
                <w:lang w:eastAsia="pt-BR"/>
              </w:rPr>
              <w:t>Men</w:t>
            </w:r>
            <w:proofErr w:type="spellEnd"/>
            <w:r w:rsidRPr="00A60868">
              <w:rPr>
                <w:rFonts w:ascii="Times New Roman" w:eastAsia="Times New Roman" w:hAnsi="Times New Roman" w:cs="Times New Roman"/>
                <w:color w:val="000000"/>
                <w:lang w:eastAsia="pt-BR"/>
              </w:rPr>
              <w:t xml:space="preserve"> 25-29y</w:t>
            </w:r>
          </w:p>
        </w:tc>
        <w:tc>
          <w:tcPr>
            <w:tcW w:w="960" w:type="dxa"/>
            <w:tcBorders>
              <w:left w:val="single" w:sz="4" w:space="0" w:color="auto"/>
            </w:tcBorders>
            <w:shd w:val="clear" w:color="auto" w:fill="auto"/>
            <w:noWrap/>
            <w:hideMark/>
          </w:tcPr>
          <w:p w14:paraId="49A087A4" w14:textId="69F358B3"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32</w:t>
            </w:r>
          </w:p>
        </w:tc>
        <w:tc>
          <w:tcPr>
            <w:tcW w:w="960" w:type="dxa"/>
            <w:shd w:val="clear" w:color="auto" w:fill="auto"/>
            <w:noWrap/>
            <w:hideMark/>
          </w:tcPr>
          <w:p w14:paraId="2E808D06" w14:textId="5F4C861C"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10</w:t>
            </w:r>
          </w:p>
        </w:tc>
        <w:tc>
          <w:tcPr>
            <w:tcW w:w="960" w:type="dxa"/>
            <w:tcBorders>
              <w:right w:val="single" w:sz="4" w:space="0" w:color="auto"/>
            </w:tcBorders>
            <w:shd w:val="clear" w:color="auto" w:fill="auto"/>
            <w:noWrap/>
            <w:hideMark/>
          </w:tcPr>
          <w:p w14:paraId="14AEEEFB" w14:textId="43859CB6"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70</w:t>
            </w:r>
          </w:p>
        </w:tc>
        <w:tc>
          <w:tcPr>
            <w:tcW w:w="960" w:type="dxa"/>
            <w:tcBorders>
              <w:left w:val="single" w:sz="4" w:space="0" w:color="auto"/>
            </w:tcBorders>
            <w:shd w:val="clear" w:color="auto" w:fill="auto"/>
            <w:noWrap/>
            <w:hideMark/>
          </w:tcPr>
          <w:p w14:paraId="1612D7D2" w14:textId="790ACC54"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273</w:t>
            </w:r>
          </w:p>
        </w:tc>
        <w:tc>
          <w:tcPr>
            <w:tcW w:w="960" w:type="dxa"/>
            <w:shd w:val="clear" w:color="auto" w:fill="auto"/>
            <w:noWrap/>
            <w:hideMark/>
          </w:tcPr>
          <w:p w14:paraId="6BEE5573" w14:textId="74FF17E6"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83</w:t>
            </w:r>
          </w:p>
        </w:tc>
        <w:tc>
          <w:tcPr>
            <w:tcW w:w="960" w:type="dxa"/>
            <w:tcBorders>
              <w:right w:val="single" w:sz="4" w:space="0" w:color="auto"/>
            </w:tcBorders>
            <w:shd w:val="clear" w:color="auto" w:fill="auto"/>
            <w:noWrap/>
            <w:hideMark/>
          </w:tcPr>
          <w:p w14:paraId="31510587" w14:textId="5FC954A2"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605</w:t>
            </w:r>
          </w:p>
        </w:tc>
        <w:tc>
          <w:tcPr>
            <w:tcW w:w="960" w:type="dxa"/>
            <w:tcBorders>
              <w:left w:val="single" w:sz="4" w:space="0" w:color="auto"/>
            </w:tcBorders>
            <w:shd w:val="clear" w:color="auto" w:fill="auto"/>
            <w:noWrap/>
            <w:hideMark/>
          </w:tcPr>
          <w:p w14:paraId="0C4DE37D" w14:textId="6A4F994E"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2</w:t>
            </w:r>
            <w:r w:rsidR="00B34F1C">
              <w:rPr>
                <w:rFonts w:ascii="Times New Roman" w:hAnsi="Times New Roman" w:cs="Times New Roman"/>
              </w:rPr>
              <w:t>,</w:t>
            </w:r>
            <w:r w:rsidRPr="000B1061">
              <w:rPr>
                <w:rFonts w:ascii="Times New Roman" w:hAnsi="Times New Roman" w:cs="Times New Roman"/>
              </w:rPr>
              <w:t>650</w:t>
            </w:r>
          </w:p>
        </w:tc>
        <w:tc>
          <w:tcPr>
            <w:tcW w:w="960" w:type="dxa"/>
            <w:shd w:val="clear" w:color="auto" w:fill="auto"/>
            <w:noWrap/>
            <w:hideMark/>
          </w:tcPr>
          <w:p w14:paraId="231CE4EA" w14:textId="63B0BB22"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813</w:t>
            </w:r>
          </w:p>
        </w:tc>
        <w:tc>
          <w:tcPr>
            <w:tcW w:w="960" w:type="dxa"/>
            <w:tcBorders>
              <w:right w:val="single" w:sz="4" w:space="0" w:color="auto"/>
            </w:tcBorders>
            <w:shd w:val="clear" w:color="auto" w:fill="auto"/>
            <w:noWrap/>
            <w:hideMark/>
          </w:tcPr>
          <w:p w14:paraId="2686A8D2" w14:textId="7FDE9A1D"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5</w:t>
            </w:r>
            <w:r w:rsidR="00B34F1C">
              <w:rPr>
                <w:rFonts w:ascii="Times New Roman" w:hAnsi="Times New Roman" w:cs="Times New Roman"/>
              </w:rPr>
              <w:t>,</w:t>
            </w:r>
            <w:r w:rsidRPr="000B1061">
              <w:rPr>
                <w:rFonts w:ascii="Times New Roman" w:hAnsi="Times New Roman" w:cs="Times New Roman"/>
              </w:rPr>
              <w:t>877</w:t>
            </w:r>
          </w:p>
        </w:tc>
      </w:tr>
      <w:tr w:rsidR="000B1061" w:rsidRPr="00A60868" w14:paraId="75EC4E20" w14:textId="77777777" w:rsidTr="0000637A">
        <w:trPr>
          <w:trHeight w:val="300"/>
        </w:trPr>
        <w:tc>
          <w:tcPr>
            <w:tcW w:w="1696" w:type="dxa"/>
            <w:tcBorders>
              <w:left w:val="single" w:sz="4" w:space="0" w:color="auto"/>
              <w:right w:val="single" w:sz="4" w:space="0" w:color="auto"/>
            </w:tcBorders>
            <w:shd w:val="clear" w:color="auto" w:fill="auto"/>
            <w:noWrap/>
            <w:vAlign w:val="bottom"/>
            <w:hideMark/>
          </w:tcPr>
          <w:p w14:paraId="0C8FFE67" w14:textId="77777777" w:rsidR="000B1061" w:rsidRPr="00A60868" w:rsidRDefault="000B1061" w:rsidP="000B1061">
            <w:pPr>
              <w:spacing w:after="0" w:line="240" w:lineRule="auto"/>
              <w:rPr>
                <w:rFonts w:ascii="Times New Roman" w:eastAsia="Times New Roman" w:hAnsi="Times New Roman" w:cs="Times New Roman"/>
                <w:color w:val="000000"/>
                <w:lang w:eastAsia="pt-BR"/>
              </w:rPr>
            </w:pPr>
            <w:proofErr w:type="spellStart"/>
            <w:r w:rsidRPr="00A60868">
              <w:rPr>
                <w:rFonts w:ascii="Times New Roman" w:eastAsia="Times New Roman" w:hAnsi="Times New Roman" w:cs="Times New Roman"/>
                <w:color w:val="000000"/>
                <w:lang w:eastAsia="pt-BR"/>
              </w:rPr>
              <w:t>Men</w:t>
            </w:r>
            <w:proofErr w:type="spellEnd"/>
            <w:r w:rsidRPr="00A60868">
              <w:rPr>
                <w:rFonts w:ascii="Times New Roman" w:eastAsia="Times New Roman" w:hAnsi="Times New Roman" w:cs="Times New Roman"/>
                <w:color w:val="000000"/>
                <w:lang w:eastAsia="pt-BR"/>
              </w:rPr>
              <w:t xml:space="preserve"> 30-34y</w:t>
            </w:r>
          </w:p>
        </w:tc>
        <w:tc>
          <w:tcPr>
            <w:tcW w:w="960" w:type="dxa"/>
            <w:tcBorders>
              <w:left w:val="single" w:sz="4" w:space="0" w:color="auto"/>
            </w:tcBorders>
            <w:shd w:val="clear" w:color="auto" w:fill="auto"/>
            <w:noWrap/>
            <w:hideMark/>
          </w:tcPr>
          <w:p w14:paraId="0B1F623B" w14:textId="2A3A4114"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47</w:t>
            </w:r>
          </w:p>
        </w:tc>
        <w:tc>
          <w:tcPr>
            <w:tcW w:w="960" w:type="dxa"/>
            <w:shd w:val="clear" w:color="auto" w:fill="auto"/>
            <w:noWrap/>
            <w:hideMark/>
          </w:tcPr>
          <w:p w14:paraId="4E08165F" w14:textId="72ABBC83"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16</w:t>
            </w:r>
          </w:p>
        </w:tc>
        <w:tc>
          <w:tcPr>
            <w:tcW w:w="960" w:type="dxa"/>
            <w:tcBorders>
              <w:right w:val="single" w:sz="4" w:space="0" w:color="auto"/>
            </w:tcBorders>
            <w:shd w:val="clear" w:color="auto" w:fill="auto"/>
            <w:noWrap/>
            <w:hideMark/>
          </w:tcPr>
          <w:p w14:paraId="274F2968" w14:textId="63AE2094"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92</w:t>
            </w:r>
          </w:p>
        </w:tc>
        <w:tc>
          <w:tcPr>
            <w:tcW w:w="960" w:type="dxa"/>
            <w:tcBorders>
              <w:left w:val="single" w:sz="4" w:space="0" w:color="auto"/>
            </w:tcBorders>
            <w:shd w:val="clear" w:color="auto" w:fill="auto"/>
            <w:noWrap/>
            <w:hideMark/>
          </w:tcPr>
          <w:p w14:paraId="22F44E07" w14:textId="5E6672A3"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328</w:t>
            </w:r>
          </w:p>
        </w:tc>
        <w:tc>
          <w:tcPr>
            <w:tcW w:w="960" w:type="dxa"/>
            <w:shd w:val="clear" w:color="auto" w:fill="auto"/>
            <w:noWrap/>
            <w:hideMark/>
          </w:tcPr>
          <w:p w14:paraId="116234D1" w14:textId="535AA29B"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101</w:t>
            </w:r>
          </w:p>
        </w:tc>
        <w:tc>
          <w:tcPr>
            <w:tcW w:w="960" w:type="dxa"/>
            <w:tcBorders>
              <w:right w:val="single" w:sz="4" w:space="0" w:color="auto"/>
            </w:tcBorders>
            <w:shd w:val="clear" w:color="auto" w:fill="auto"/>
            <w:noWrap/>
            <w:hideMark/>
          </w:tcPr>
          <w:p w14:paraId="7F90FA55" w14:textId="0AFA6437"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651</w:t>
            </w:r>
          </w:p>
        </w:tc>
        <w:tc>
          <w:tcPr>
            <w:tcW w:w="960" w:type="dxa"/>
            <w:tcBorders>
              <w:left w:val="single" w:sz="4" w:space="0" w:color="auto"/>
            </w:tcBorders>
            <w:shd w:val="clear" w:color="auto" w:fill="auto"/>
            <w:noWrap/>
            <w:hideMark/>
          </w:tcPr>
          <w:p w14:paraId="77E088DC" w14:textId="2566D8C6"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3</w:t>
            </w:r>
            <w:r w:rsidR="00B34F1C">
              <w:rPr>
                <w:rFonts w:ascii="Times New Roman" w:hAnsi="Times New Roman" w:cs="Times New Roman"/>
              </w:rPr>
              <w:t>,</w:t>
            </w:r>
            <w:r w:rsidRPr="000B1061">
              <w:rPr>
                <w:rFonts w:ascii="Times New Roman" w:hAnsi="Times New Roman" w:cs="Times New Roman"/>
              </w:rPr>
              <w:t>847</w:t>
            </w:r>
          </w:p>
        </w:tc>
        <w:tc>
          <w:tcPr>
            <w:tcW w:w="960" w:type="dxa"/>
            <w:shd w:val="clear" w:color="auto" w:fill="auto"/>
            <w:noWrap/>
            <w:hideMark/>
          </w:tcPr>
          <w:p w14:paraId="7BEF5508" w14:textId="39424664"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1</w:t>
            </w:r>
            <w:r w:rsidR="00B34F1C">
              <w:rPr>
                <w:rFonts w:ascii="Times New Roman" w:hAnsi="Times New Roman" w:cs="Times New Roman"/>
              </w:rPr>
              <w:t>,</w:t>
            </w:r>
            <w:r w:rsidRPr="000B1061">
              <w:rPr>
                <w:rFonts w:ascii="Times New Roman" w:hAnsi="Times New Roman" w:cs="Times New Roman"/>
              </w:rPr>
              <w:t>279</w:t>
            </w:r>
          </w:p>
        </w:tc>
        <w:tc>
          <w:tcPr>
            <w:tcW w:w="960" w:type="dxa"/>
            <w:tcBorders>
              <w:right w:val="single" w:sz="4" w:space="0" w:color="auto"/>
            </w:tcBorders>
            <w:shd w:val="clear" w:color="auto" w:fill="auto"/>
            <w:noWrap/>
            <w:hideMark/>
          </w:tcPr>
          <w:p w14:paraId="279E1084" w14:textId="30D38C81"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7</w:t>
            </w:r>
            <w:r w:rsidR="00B34F1C">
              <w:rPr>
                <w:rFonts w:ascii="Times New Roman" w:hAnsi="Times New Roman" w:cs="Times New Roman"/>
              </w:rPr>
              <w:t>,</w:t>
            </w:r>
            <w:r w:rsidRPr="000B1061">
              <w:rPr>
                <w:rFonts w:ascii="Times New Roman" w:hAnsi="Times New Roman" w:cs="Times New Roman"/>
              </w:rPr>
              <w:t>556</w:t>
            </w:r>
          </w:p>
        </w:tc>
      </w:tr>
      <w:tr w:rsidR="000B1061" w:rsidRPr="00A60868" w14:paraId="7380E3FD" w14:textId="77777777" w:rsidTr="0000637A">
        <w:trPr>
          <w:trHeight w:val="300"/>
        </w:trPr>
        <w:tc>
          <w:tcPr>
            <w:tcW w:w="1696" w:type="dxa"/>
            <w:tcBorders>
              <w:left w:val="single" w:sz="4" w:space="0" w:color="auto"/>
              <w:right w:val="single" w:sz="4" w:space="0" w:color="auto"/>
            </w:tcBorders>
            <w:shd w:val="clear" w:color="auto" w:fill="auto"/>
            <w:noWrap/>
            <w:vAlign w:val="bottom"/>
            <w:hideMark/>
          </w:tcPr>
          <w:p w14:paraId="057E07FB" w14:textId="77777777" w:rsidR="000B1061" w:rsidRPr="00A60868" w:rsidRDefault="000B1061" w:rsidP="000B1061">
            <w:pPr>
              <w:spacing w:after="0" w:line="240" w:lineRule="auto"/>
              <w:rPr>
                <w:rFonts w:ascii="Times New Roman" w:eastAsia="Times New Roman" w:hAnsi="Times New Roman" w:cs="Times New Roman"/>
                <w:color w:val="000000"/>
                <w:lang w:eastAsia="pt-BR"/>
              </w:rPr>
            </w:pPr>
            <w:proofErr w:type="spellStart"/>
            <w:r w:rsidRPr="00A60868">
              <w:rPr>
                <w:rFonts w:ascii="Times New Roman" w:eastAsia="Times New Roman" w:hAnsi="Times New Roman" w:cs="Times New Roman"/>
                <w:color w:val="000000"/>
                <w:lang w:eastAsia="pt-BR"/>
              </w:rPr>
              <w:t>Men</w:t>
            </w:r>
            <w:proofErr w:type="spellEnd"/>
            <w:r w:rsidRPr="00A60868">
              <w:rPr>
                <w:rFonts w:ascii="Times New Roman" w:eastAsia="Times New Roman" w:hAnsi="Times New Roman" w:cs="Times New Roman"/>
                <w:color w:val="000000"/>
                <w:lang w:eastAsia="pt-BR"/>
              </w:rPr>
              <w:t xml:space="preserve"> 35-39y</w:t>
            </w:r>
          </w:p>
        </w:tc>
        <w:tc>
          <w:tcPr>
            <w:tcW w:w="960" w:type="dxa"/>
            <w:tcBorders>
              <w:left w:val="single" w:sz="4" w:space="0" w:color="auto"/>
            </w:tcBorders>
            <w:shd w:val="clear" w:color="auto" w:fill="auto"/>
            <w:noWrap/>
            <w:hideMark/>
          </w:tcPr>
          <w:p w14:paraId="4F04E074" w14:textId="1283E1C6"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85</w:t>
            </w:r>
          </w:p>
        </w:tc>
        <w:tc>
          <w:tcPr>
            <w:tcW w:w="960" w:type="dxa"/>
            <w:shd w:val="clear" w:color="auto" w:fill="auto"/>
            <w:noWrap/>
            <w:hideMark/>
          </w:tcPr>
          <w:p w14:paraId="0923ABCB" w14:textId="0C099383"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33</w:t>
            </w:r>
          </w:p>
        </w:tc>
        <w:tc>
          <w:tcPr>
            <w:tcW w:w="960" w:type="dxa"/>
            <w:tcBorders>
              <w:right w:val="single" w:sz="4" w:space="0" w:color="auto"/>
            </w:tcBorders>
            <w:shd w:val="clear" w:color="auto" w:fill="auto"/>
            <w:noWrap/>
            <w:hideMark/>
          </w:tcPr>
          <w:p w14:paraId="38824292" w14:textId="77156BB6"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182</w:t>
            </w:r>
          </w:p>
        </w:tc>
        <w:tc>
          <w:tcPr>
            <w:tcW w:w="960" w:type="dxa"/>
            <w:tcBorders>
              <w:left w:val="single" w:sz="4" w:space="0" w:color="auto"/>
            </w:tcBorders>
            <w:shd w:val="clear" w:color="auto" w:fill="auto"/>
            <w:noWrap/>
            <w:hideMark/>
          </w:tcPr>
          <w:p w14:paraId="78409AE0" w14:textId="17B22F54"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437</w:t>
            </w:r>
          </w:p>
        </w:tc>
        <w:tc>
          <w:tcPr>
            <w:tcW w:w="960" w:type="dxa"/>
            <w:shd w:val="clear" w:color="auto" w:fill="auto"/>
            <w:noWrap/>
            <w:hideMark/>
          </w:tcPr>
          <w:p w14:paraId="61827A49" w14:textId="705045B9"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149</w:t>
            </w:r>
          </w:p>
        </w:tc>
        <w:tc>
          <w:tcPr>
            <w:tcW w:w="960" w:type="dxa"/>
            <w:tcBorders>
              <w:right w:val="single" w:sz="4" w:space="0" w:color="auto"/>
            </w:tcBorders>
            <w:shd w:val="clear" w:color="auto" w:fill="auto"/>
            <w:noWrap/>
            <w:hideMark/>
          </w:tcPr>
          <w:p w14:paraId="659A268C" w14:textId="32DCC730"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1</w:t>
            </w:r>
            <w:r w:rsidR="00B34F1C">
              <w:rPr>
                <w:rFonts w:ascii="Times New Roman" w:hAnsi="Times New Roman" w:cs="Times New Roman"/>
              </w:rPr>
              <w:t>,</w:t>
            </w:r>
            <w:r w:rsidRPr="000B1061">
              <w:rPr>
                <w:rFonts w:ascii="Times New Roman" w:hAnsi="Times New Roman" w:cs="Times New Roman"/>
              </w:rPr>
              <w:t>017</w:t>
            </w:r>
          </w:p>
        </w:tc>
        <w:tc>
          <w:tcPr>
            <w:tcW w:w="960" w:type="dxa"/>
            <w:tcBorders>
              <w:left w:val="single" w:sz="4" w:space="0" w:color="auto"/>
            </w:tcBorders>
            <w:shd w:val="clear" w:color="auto" w:fill="auto"/>
            <w:noWrap/>
            <w:hideMark/>
          </w:tcPr>
          <w:p w14:paraId="65C5B581" w14:textId="5078C828"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6</w:t>
            </w:r>
            <w:r w:rsidR="00B34F1C">
              <w:rPr>
                <w:rFonts w:ascii="Times New Roman" w:hAnsi="Times New Roman" w:cs="Times New Roman"/>
              </w:rPr>
              <w:t>,</w:t>
            </w:r>
            <w:r w:rsidRPr="000B1061">
              <w:rPr>
                <w:rFonts w:ascii="Times New Roman" w:hAnsi="Times New Roman" w:cs="Times New Roman"/>
              </w:rPr>
              <w:t>354</w:t>
            </w:r>
          </w:p>
        </w:tc>
        <w:tc>
          <w:tcPr>
            <w:tcW w:w="960" w:type="dxa"/>
            <w:shd w:val="clear" w:color="auto" w:fill="auto"/>
            <w:noWrap/>
            <w:hideMark/>
          </w:tcPr>
          <w:p w14:paraId="6CD0FE3C" w14:textId="5083428B"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2</w:t>
            </w:r>
            <w:r w:rsidR="00B34F1C">
              <w:rPr>
                <w:rFonts w:ascii="Times New Roman" w:hAnsi="Times New Roman" w:cs="Times New Roman"/>
              </w:rPr>
              <w:t>,</w:t>
            </w:r>
            <w:r w:rsidRPr="000B1061">
              <w:rPr>
                <w:rFonts w:ascii="Times New Roman" w:hAnsi="Times New Roman" w:cs="Times New Roman"/>
              </w:rPr>
              <w:t>408</w:t>
            </w:r>
          </w:p>
        </w:tc>
        <w:tc>
          <w:tcPr>
            <w:tcW w:w="960" w:type="dxa"/>
            <w:tcBorders>
              <w:right w:val="single" w:sz="4" w:space="0" w:color="auto"/>
            </w:tcBorders>
            <w:shd w:val="clear" w:color="auto" w:fill="auto"/>
            <w:noWrap/>
            <w:hideMark/>
          </w:tcPr>
          <w:p w14:paraId="28B644FA" w14:textId="54CA27B4"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13</w:t>
            </w:r>
            <w:r w:rsidR="00B34F1C">
              <w:rPr>
                <w:rFonts w:ascii="Times New Roman" w:hAnsi="Times New Roman" w:cs="Times New Roman"/>
              </w:rPr>
              <w:t>,</w:t>
            </w:r>
            <w:r w:rsidRPr="000B1061">
              <w:rPr>
                <w:rFonts w:ascii="Times New Roman" w:hAnsi="Times New Roman" w:cs="Times New Roman"/>
              </w:rPr>
              <w:t>651</w:t>
            </w:r>
          </w:p>
        </w:tc>
      </w:tr>
      <w:tr w:rsidR="000B1061" w:rsidRPr="00A60868" w14:paraId="660C9565" w14:textId="77777777" w:rsidTr="0000637A">
        <w:trPr>
          <w:trHeight w:val="300"/>
        </w:trPr>
        <w:tc>
          <w:tcPr>
            <w:tcW w:w="1696" w:type="dxa"/>
            <w:tcBorders>
              <w:left w:val="single" w:sz="4" w:space="0" w:color="auto"/>
              <w:right w:val="single" w:sz="4" w:space="0" w:color="auto"/>
            </w:tcBorders>
            <w:shd w:val="clear" w:color="auto" w:fill="auto"/>
            <w:noWrap/>
            <w:vAlign w:val="bottom"/>
            <w:hideMark/>
          </w:tcPr>
          <w:p w14:paraId="32B75174" w14:textId="77777777" w:rsidR="000B1061" w:rsidRPr="00A60868" w:rsidRDefault="000B1061" w:rsidP="000B1061">
            <w:pPr>
              <w:spacing w:after="0" w:line="240" w:lineRule="auto"/>
              <w:rPr>
                <w:rFonts w:ascii="Times New Roman" w:eastAsia="Times New Roman" w:hAnsi="Times New Roman" w:cs="Times New Roman"/>
                <w:color w:val="000000"/>
                <w:lang w:eastAsia="pt-BR"/>
              </w:rPr>
            </w:pPr>
            <w:proofErr w:type="spellStart"/>
            <w:r w:rsidRPr="00A60868">
              <w:rPr>
                <w:rFonts w:ascii="Times New Roman" w:eastAsia="Times New Roman" w:hAnsi="Times New Roman" w:cs="Times New Roman"/>
                <w:color w:val="000000"/>
                <w:lang w:eastAsia="pt-BR"/>
              </w:rPr>
              <w:t>Men</w:t>
            </w:r>
            <w:proofErr w:type="spellEnd"/>
            <w:r w:rsidRPr="00A60868">
              <w:rPr>
                <w:rFonts w:ascii="Times New Roman" w:eastAsia="Times New Roman" w:hAnsi="Times New Roman" w:cs="Times New Roman"/>
                <w:color w:val="000000"/>
                <w:lang w:eastAsia="pt-BR"/>
              </w:rPr>
              <w:t xml:space="preserve"> 40-44y</w:t>
            </w:r>
          </w:p>
        </w:tc>
        <w:tc>
          <w:tcPr>
            <w:tcW w:w="960" w:type="dxa"/>
            <w:tcBorders>
              <w:left w:val="single" w:sz="4" w:space="0" w:color="auto"/>
            </w:tcBorders>
            <w:shd w:val="clear" w:color="auto" w:fill="auto"/>
            <w:noWrap/>
            <w:hideMark/>
          </w:tcPr>
          <w:p w14:paraId="3DBCA263" w14:textId="1956480B"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124</w:t>
            </w:r>
          </w:p>
        </w:tc>
        <w:tc>
          <w:tcPr>
            <w:tcW w:w="960" w:type="dxa"/>
            <w:shd w:val="clear" w:color="auto" w:fill="auto"/>
            <w:noWrap/>
            <w:hideMark/>
          </w:tcPr>
          <w:p w14:paraId="08AE823D" w14:textId="63490FE8"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50</w:t>
            </w:r>
          </w:p>
        </w:tc>
        <w:tc>
          <w:tcPr>
            <w:tcW w:w="960" w:type="dxa"/>
            <w:tcBorders>
              <w:right w:val="single" w:sz="4" w:space="0" w:color="auto"/>
            </w:tcBorders>
            <w:shd w:val="clear" w:color="auto" w:fill="auto"/>
            <w:noWrap/>
            <w:hideMark/>
          </w:tcPr>
          <w:p w14:paraId="29C72292" w14:textId="26EA8E44"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249</w:t>
            </w:r>
          </w:p>
        </w:tc>
        <w:tc>
          <w:tcPr>
            <w:tcW w:w="960" w:type="dxa"/>
            <w:tcBorders>
              <w:left w:val="single" w:sz="4" w:space="0" w:color="auto"/>
            </w:tcBorders>
            <w:shd w:val="clear" w:color="auto" w:fill="auto"/>
            <w:noWrap/>
            <w:hideMark/>
          </w:tcPr>
          <w:p w14:paraId="57860EA8" w14:textId="0594CD5C"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551</w:t>
            </w:r>
          </w:p>
        </w:tc>
        <w:tc>
          <w:tcPr>
            <w:tcW w:w="960" w:type="dxa"/>
            <w:shd w:val="clear" w:color="auto" w:fill="auto"/>
            <w:noWrap/>
            <w:hideMark/>
          </w:tcPr>
          <w:p w14:paraId="4CED3825" w14:textId="0FBB08E1"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200</w:t>
            </w:r>
          </w:p>
        </w:tc>
        <w:tc>
          <w:tcPr>
            <w:tcW w:w="960" w:type="dxa"/>
            <w:tcBorders>
              <w:right w:val="single" w:sz="4" w:space="0" w:color="auto"/>
            </w:tcBorders>
            <w:shd w:val="clear" w:color="auto" w:fill="auto"/>
            <w:noWrap/>
            <w:hideMark/>
          </w:tcPr>
          <w:p w14:paraId="438FB99C" w14:textId="4E851688"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1</w:t>
            </w:r>
            <w:r w:rsidR="00B34F1C">
              <w:rPr>
                <w:rFonts w:ascii="Times New Roman" w:hAnsi="Times New Roman" w:cs="Times New Roman"/>
              </w:rPr>
              <w:t>,</w:t>
            </w:r>
            <w:r w:rsidRPr="000B1061">
              <w:rPr>
                <w:rFonts w:ascii="Times New Roman" w:hAnsi="Times New Roman" w:cs="Times New Roman"/>
              </w:rPr>
              <w:t>152</w:t>
            </w:r>
          </w:p>
        </w:tc>
        <w:tc>
          <w:tcPr>
            <w:tcW w:w="960" w:type="dxa"/>
            <w:tcBorders>
              <w:left w:val="single" w:sz="4" w:space="0" w:color="auto"/>
            </w:tcBorders>
            <w:shd w:val="clear" w:color="auto" w:fill="auto"/>
            <w:noWrap/>
            <w:hideMark/>
          </w:tcPr>
          <w:p w14:paraId="7BD06B29" w14:textId="39F9D147"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8</w:t>
            </w:r>
            <w:r w:rsidR="00B34F1C">
              <w:rPr>
                <w:rFonts w:ascii="Times New Roman" w:hAnsi="Times New Roman" w:cs="Times New Roman"/>
              </w:rPr>
              <w:t>,</w:t>
            </w:r>
            <w:r w:rsidRPr="000B1061">
              <w:rPr>
                <w:rFonts w:ascii="Times New Roman" w:hAnsi="Times New Roman" w:cs="Times New Roman"/>
              </w:rPr>
              <w:t>149</w:t>
            </w:r>
          </w:p>
        </w:tc>
        <w:tc>
          <w:tcPr>
            <w:tcW w:w="960" w:type="dxa"/>
            <w:shd w:val="clear" w:color="auto" w:fill="auto"/>
            <w:noWrap/>
            <w:hideMark/>
          </w:tcPr>
          <w:p w14:paraId="05AC0DC4" w14:textId="53C74DD9"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3</w:t>
            </w:r>
            <w:r w:rsidR="00B34F1C">
              <w:rPr>
                <w:rFonts w:ascii="Times New Roman" w:hAnsi="Times New Roman" w:cs="Times New Roman"/>
              </w:rPr>
              <w:t>,</w:t>
            </w:r>
            <w:r w:rsidRPr="000B1061">
              <w:rPr>
                <w:rFonts w:ascii="Times New Roman" w:hAnsi="Times New Roman" w:cs="Times New Roman"/>
              </w:rPr>
              <w:t>257</w:t>
            </w:r>
          </w:p>
        </w:tc>
        <w:tc>
          <w:tcPr>
            <w:tcW w:w="960" w:type="dxa"/>
            <w:tcBorders>
              <w:right w:val="single" w:sz="4" w:space="0" w:color="auto"/>
            </w:tcBorders>
            <w:shd w:val="clear" w:color="auto" w:fill="auto"/>
            <w:noWrap/>
            <w:hideMark/>
          </w:tcPr>
          <w:p w14:paraId="3498D412" w14:textId="179094A3"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16</w:t>
            </w:r>
            <w:r w:rsidR="00B34F1C">
              <w:rPr>
                <w:rFonts w:ascii="Times New Roman" w:hAnsi="Times New Roman" w:cs="Times New Roman"/>
              </w:rPr>
              <w:t>,</w:t>
            </w:r>
            <w:r w:rsidRPr="000B1061">
              <w:rPr>
                <w:rFonts w:ascii="Times New Roman" w:hAnsi="Times New Roman" w:cs="Times New Roman"/>
              </w:rPr>
              <w:t>405</w:t>
            </w:r>
          </w:p>
        </w:tc>
      </w:tr>
      <w:tr w:rsidR="000B1061" w:rsidRPr="00A60868" w14:paraId="18F8B090" w14:textId="77777777" w:rsidTr="0000637A">
        <w:trPr>
          <w:trHeight w:val="300"/>
        </w:trPr>
        <w:tc>
          <w:tcPr>
            <w:tcW w:w="1696" w:type="dxa"/>
            <w:tcBorders>
              <w:left w:val="single" w:sz="4" w:space="0" w:color="auto"/>
              <w:right w:val="single" w:sz="4" w:space="0" w:color="auto"/>
            </w:tcBorders>
            <w:shd w:val="clear" w:color="auto" w:fill="auto"/>
            <w:noWrap/>
            <w:vAlign w:val="bottom"/>
            <w:hideMark/>
          </w:tcPr>
          <w:p w14:paraId="0BCC4240" w14:textId="77777777" w:rsidR="000B1061" w:rsidRPr="00A60868" w:rsidRDefault="000B1061" w:rsidP="000B1061">
            <w:pPr>
              <w:spacing w:after="0" w:line="240" w:lineRule="auto"/>
              <w:rPr>
                <w:rFonts w:ascii="Times New Roman" w:eastAsia="Times New Roman" w:hAnsi="Times New Roman" w:cs="Times New Roman"/>
                <w:color w:val="000000"/>
                <w:lang w:eastAsia="pt-BR"/>
              </w:rPr>
            </w:pPr>
            <w:proofErr w:type="spellStart"/>
            <w:r w:rsidRPr="00A60868">
              <w:rPr>
                <w:rFonts w:ascii="Times New Roman" w:eastAsia="Times New Roman" w:hAnsi="Times New Roman" w:cs="Times New Roman"/>
                <w:color w:val="000000"/>
                <w:lang w:eastAsia="pt-BR"/>
              </w:rPr>
              <w:t>Men</w:t>
            </w:r>
            <w:proofErr w:type="spellEnd"/>
            <w:r w:rsidRPr="00A60868">
              <w:rPr>
                <w:rFonts w:ascii="Times New Roman" w:eastAsia="Times New Roman" w:hAnsi="Times New Roman" w:cs="Times New Roman"/>
                <w:color w:val="000000"/>
                <w:lang w:eastAsia="pt-BR"/>
              </w:rPr>
              <w:t xml:space="preserve"> 45-49y</w:t>
            </w:r>
          </w:p>
        </w:tc>
        <w:tc>
          <w:tcPr>
            <w:tcW w:w="960" w:type="dxa"/>
            <w:tcBorders>
              <w:left w:val="single" w:sz="4" w:space="0" w:color="auto"/>
            </w:tcBorders>
            <w:shd w:val="clear" w:color="auto" w:fill="auto"/>
            <w:noWrap/>
            <w:hideMark/>
          </w:tcPr>
          <w:p w14:paraId="36163CB6" w14:textId="1A46D7AE"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239</w:t>
            </w:r>
          </w:p>
        </w:tc>
        <w:tc>
          <w:tcPr>
            <w:tcW w:w="960" w:type="dxa"/>
            <w:shd w:val="clear" w:color="auto" w:fill="auto"/>
            <w:noWrap/>
            <w:hideMark/>
          </w:tcPr>
          <w:p w14:paraId="0E23D315" w14:textId="143109A0"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91</w:t>
            </w:r>
          </w:p>
        </w:tc>
        <w:tc>
          <w:tcPr>
            <w:tcW w:w="960" w:type="dxa"/>
            <w:tcBorders>
              <w:right w:val="single" w:sz="4" w:space="0" w:color="auto"/>
            </w:tcBorders>
            <w:shd w:val="clear" w:color="auto" w:fill="auto"/>
            <w:noWrap/>
            <w:hideMark/>
          </w:tcPr>
          <w:p w14:paraId="0F65929D" w14:textId="2FD0BE08"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520</w:t>
            </w:r>
          </w:p>
        </w:tc>
        <w:tc>
          <w:tcPr>
            <w:tcW w:w="960" w:type="dxa"/>
            <w:tcBorders>
              <w:left w:val="single" w:sz="4" w:space="0" w:color="auto"/>
            </w:tcBorders>
            <w:shd w:val="clear" w:color="auto" w:fill="auto"/>
            <w:noWrap/>
            <w:hideMark/>
          </w:tcPr>
          <w:p w14:paraId="46B65D89" w14:textId="6AA4E42F"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977</w:t>
            </w:r>
          </w:p>
        </w:tc>
        <w:tc>
          <w:tcPr>
            <w:tcW w:w="960" w:type="dxa"/>
            <w:shd w:val="clear" w:color="auto" w:fill="auto"/>
            <w:noWrap/>
            <w:hideMark/>
          </w:tcPr>
          <w:p w14:paraId="5D2F3C11" w14:textId="79E730D9"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350</w:t>
            </w:r>
          </w:p>
        </w:tc>
        <w:tc>
          <w:tcPr>
            <w:tcW w:w="960" w:type="dxa"/>
            <w:tcBorders>
              <w:right w:val="single" w:sz="4" w:space="0" w:color="auto"/>
            </w:tcBorders>
            <w:shd w:val="clear" w:color="auto" w:fill="auto"/>
            <w:noWrap/>
            <w:hideMark/>
          </w:tcPr>
          <w:p w14:paraId="78203635" w14:textId="27D541D0"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2</w:t>
            </w:r>
            <w:r w:rsidR="00B34F1C">
              <w:rPr>
                <w:rFonts w:ascii="Times New Roman" w:hAnsi="Times New Roman" w:cs="Times New Roman"/>
              </w:rPr>
              <w:t>,</w:t>
            </w:r>
            <w:r w:rsidRPr="000B1061">
              <w:rPr>
                <w:rFonts w:ascii="Times New Roman" w:hAnsi="Times New Roman" w:cs="Times New Roman"/>
              </w:rPr>
              <w:t>135</w:t>
            </w:r>
          </w:p>
        </w:tc>
        <w:tc>
          <w:tcPr>
            <w:tcW w:w="960" w:type="dxa"/>
            <w:tcBorders>
              <w:left w:val="single" w:sz="4" w:space="0" w:color="auto"/>
            </w:tcBorders>
            <w:shd w:val="clear" w:color="auto" w:fill="auto"/>
            <w:noWrap/>
            <w:hideMark/>
          </w:tcPr>
          <w:p w14:paraId="06CC8DE3" w14:textId="39171D29"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14</w:t>
            </w:r>
            <w:r w:rsidR="00B34F1C">
              <w:rPr>
                <w:rFonts w:ascii="Times New Roman" w:hAnsi="Times New Roman" w:cs="Times New Roman"/>
              </w:rPr>
              <w:t>,</w:t>
            </w:r>
            <w:r w:rsidRPr="000B1061">
              <w:rPr>
                <w:rFonts w:ascii="Times New Roman" w:hAnsi="Times New Roman" w:cs="Times New Roman"/>
              </w:rPr>
              <w:t>238</w:t>
            </w:r>
          </w:p>
        </w:tc>
        <w:tc>
          <w:tcPr>
            <w:tcW w:w="960" w:type="dxa"/>
            <w:shd w:val="clear" w:color="auto" w:fill="auto"/>
            <w:noWrap/>
            <w:hideMark/>
          </w:tcPr>
          <w:p w14:paraId="706BF00A" w14:textId="47A2DC5E"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5</w:t>
            </w:r>
            <w:r w:rsidR="00B34F1C">
              <w:rPr>
                <w:rFonts w:ascii="Times New Roman" w:hAnsi="Times New Roman" w:cs="Times New Roman"/>
              </w:rPr>
              <w:t>,</w:t>
            </w:r>
            <w:r w:rsidRPr="000B1061">
              <w:rPr>
                <w:rFonts w:ascii="Times New Roman" w:hAnsi="Times New Roman" w:cs="Times New Roman"/>
              </w:rPr>
              <w:t>460</w:t>
            </w:r>
          </w:p>
        </w:tc>
        <w:tc>
          <w:tcPr>
            <w:tcW w:w="960" w:type="dxa"/>
            <w:tcBorders>
              <w:right w:val="single" w:sz="4" w:space="0" w:color="auto"/>
            </w:tcBorders>
            <w:shd w:val="clear" w:color="auto" w:fill="auto"/>
            <w:noWrap/>
            <w:hideMark/>
          </w:tcPr>
          <w:p w14:paraId="77E4A0C5" w14:textId="1355C3DC"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31</w:t>
            </w:r>
            <w:r w:rsidR="00B34F1C">
              <w:rPr>
                <w:rFonts w:ascii="Times New Roman" w:hAnsi="Times New Roman" w:cs="Times New Roman"/>
              </w:rPr>
              <w:t>,</w:t>
            </w:r>
            <w:r w:rsidRPr="000B1061">
              <w:rPr>
                <w:rFonts w:ascii="Times New Roman" w:hAnsi="Times New Roman" w:cs="Times New Roman"/>
              </w:rPr>
              <w:t>045</w:t>
            </w:r>
          </w:p>
        </w:tc>
      </w:tr>
      <w:tr w:rsidR="000B1061" w:rsidRPr="00A60868" w14:paraId="2A2B2E85" w14:textId="77777777" w:rsidTr="0000637A">
        <w:trPr>
          <w:trHeight w:val="300"/>
        </w:trPr>
        <w:tc>
          <w:tcPr>
            <w:tcW w:w="1696" w:type="dxa"/>
            <w:tcBorders>
              <w:left w:val="single" w:sz="4" w:space="0" w:color="auto"/>
              <w:right w:val="single" w:sz="4" w:space="0" w:color="auto"/>
            </w:tcBorders>
            <w:shd w:val="clear" w:color="auto" w:fill="auto"/>
            <w:noWrap/>
            <w:vAlign w:val="bottom"/>
            <w:hideMark/>
          </w:tcPr>
          <w:p w14:paraId="179A35B1" w14:textId="77777777" w:rsidR="000B1061" w:rsidRPr="00A60868" w:rsidRDefault="000B1061" w:rsidP="000B1061">
            <w:pPr>
              <w:spacing w:after="0" w:line="240" w:lineRule="auto"/>
              <w:rPr>
                <w:rFonts w:ascii="Times New Roman" w:eastAsia="Times New Roman" w:hAnsi="Times New Roman" w:cs="Times New Roman"/>
                <w:color w:val="000000"/>
                <w:lang w:eastAsia="pt-BR"/>
              </w:rPr>
            </w:pPr>
            <w:proofErr w:type="spellStart"/>
            <w:r w:rsidRPr="00A60868">
              <w:rPr>
                <w:rFonts w:ascii="Times New Roman" w:eastAsia="Times New Roman" w:hAnsi="Times New Roman" w:cs="Times New Roman"/>
                <w:color w:val="000000"/>
                <w:lang w:eastAsia="pt-BR"/>
              </w:rPr>
              <w:t>Men</w:t>
            </w:r>
            <w:proofErr w:type="spellEnd"/>
            <w:r w:rsidRPr="00A60868">
              <w:rPr>
                <w:rFonts w:ascii="Times New Roman" w:eastAsia="Times New Roman" w:hAnsi="Times New Roman" w:cs="Times New Roman"/>
                <w:color w:val="000000"/>
                <w:lang w:eastAsia="pt-BR"/>
              </w:rPr>
              <w:t xml:space="preserve"> 50-54y</w:t>
            </w:r>
          </w:p>
        </w:tc>
        <w:tc>
          <w:tcPr>
            <w:tcW w:w="960" w:type="dxa"/>
            <w:tcBorders>
              <w:left w:val="single" w:sz="4" w:space="0" w:color="auto"/>
            </w:tcBorders>
            <w:shd w:val="clear" w:color="auto" w:fill="auto"/>
            <w:noWrap/>
            <w:hideMark/>
          </w:tcPr>
          <w:p w14:paraId="120A95AE" w14:textId="5F130C8A"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338</w:t>
            </w:r>
          </w:p>
        </w:tc>
        <w:tc>
          <w:tcPr>
            <w:tcW w:w="960" w:type="dxa"/>
            <w:shd w:val="clear" w:color="auto" w:fill="auto"/>
            <w:noWrap/>
            <w:hideMark/>
          </w:tcPr>
          <w:p w14:paraId="3B1CE78A" w14:textId="19B93EF4"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113</w:t>
            </w:r>
          </w:p>
        </w:tc>
        <w:tc>
          <w:tcPr>
            <w:tcW w:w="960" w:type="dxa"/>
            <w:tcBorders>
              <w:right w:val="single" w:sz="4" w:space="0" w:color="auto"/>
            </w:tcBorders>
            <w:shd w:val="clear" w:color="auto" w:fill="auto"/>
            <w:noWrap/>
            <w:hideMark/>
          </w:tcPr>
          <w:p w14:paraId="5EEB5CDE" w14:textId="0243FE37"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629</w:t>
            </w:r>
          </w:p>
        </w:tc>
        <w:tc>
          <w:tcPr>
            <w:tcW w:w="960" w:type="dxa"/>
            <w:tcBorders>
              <w:left w:val="single" w:sz="4" w:space="0" w:color="auto"/>
            </w:tcBorders>
            <w:shd w:val="clear" w:color="auto" w:fill="auto"/>
            <w:noWrap/>
            <w:hideMark/>
          </w:tcPr>
          <w:p w14:paraId="06569249" w14:textId="40B27A16"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1</w:t>
            </w:r>
            <w:r w:rsidR="00B34F1C">
              <w:rPr>
                <w:rFonts w:ascii="Times New Roman" w:hAnsi="Times New Roman" w:cs="Times New Roman"/>
              </w:rPr>
              <w:t>,</w:t>
            </w:r>
            <w:r w:rsidRPr="000B1061">
              <w:rPr>
                <w:rFonts w:ascii="Times New Roman" w:hAnsi="Times New Roman" w:cs="Times New Roman"/>
              </w:rPr>
              <w:t>274</w:t>
            </w:r>
          </w:p>
        </w:tc>
        <w:tc>
          <w:tcPr>
            <w:tcW w:w="960" w:type="dxa"/>
            <w:shd w:val="clear" w:color="auto" w:fill="auto"/>
            <w:noWrap/>
            <w:hideMark/>
          </w:tcPr>
          <w:p w14:paraId="4236A1A2" w14:textId="6D57B182"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389</w:t>
            </w:r>
          </w:p>
        </w:tc>
        <w:tc>
          <w:tcPr>
            <w:tcW w:w="960" w:type="dxa"/>
            <w:tcBorders>
              <w:right w:val="single" w:sz="4" w:space="0" w:color="auto"/>
            </w:tcBorders>
            <w:shd w:val="clear" w:color="auto" w:fill="auto"/>
            <w:noWrap/>
            <w:hideMark/>
          </w:tcPr>
          <w:p w14:paraId="44E396A6" w14:textId="6AED015C"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2</w:t>
            </w:r>
            <w:r w:rsidR="00B34F1C">
              <w:rPr>
                <w:rFonts w:ascii="Times New Roman" w:hAnsi="Times New Roman" w:cs="Times New Roman"/>
              </w:rPr>
              <w:t>,</w:t>
            </w:r>
            <w:r w:rsidRPr="000B1061">
              <w:rPr>
                <w:rFonts w:ascii="Times New Roman" w:hAnsi="Times New Roman" w:cs="Times New Roman"/>
              </w:rPr>
              <w:t>435</w:t>
            </w:r>
          </w:p>
        </w:tc>
        <w:tc>
          <w:tcPr>
            <w:tcW w:w="960" w:type="dxa"/>
            <w:tcBorders>
              <w:left w:val="single" w:sz="4" w:space="0" w:color="auto"/>
            </w:tcBorders>
            <w:shd w:val="clear" w:color="auto" w:fill="auto"/>
            <w:noWrap/>
            <w:hideMark/>
          </w:tcPr>
          <w:p w14:paraId="6A172D21" w14:textId="18F06C3D"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17</w:t>
            </w:r>
            <w:r w:rsidR="00B34F1C">
              <w:rPr>
                <w:rFonts w:ascii="Times New Roman" w:hAnsi="Times New Roman" w:cs="Times New Roman"/>
              </w:rPr>
              <w:t>,</w:t>
            </w:r>
            <w:r w:rsidRPr="000B1061">
              <w:rPr>
                <w:rFonts w:ascii="Times New Roman" w:hAnsi="Times New Roman" w:cs="Times New Roman"/>
              </w:rPr>
              <w:t>410</w:t>
            </w:r>
          </w:p>
        </w:tc>
        <w:tc>
          <w:tcPr>
            <w:tcW w:w="960" w:type="dxa"/>
            <w:shd w:val="clear" w:color="auto" w:fill="auto"/>
            <w:noWrap/>
            <w:hideMark/>
          </w:tcPr>
          <w:p w14:paraId="162B2821" w14:textId="5AEEE9D2"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5</w:t>
            </w:r>
            <w:r w:rsidR="00B34F1C">
              <w:rPr>
                <w:rFonts w:ascii="Times New Roman" w:hAnsi="Times New Roman" w:cs="Times New Roman"/>
              </w:rPr>
              <w:t>,</w:t>
            </w:r>
            <w:r w:rsidRPr="000B1061">
              <w:rPr>
                <w:rFonts w:ascii="Times New Roman" w:hAnsi="Times New Roman" w:cs="Times New Roman"/>
              </w:rPr>
              <w:t>777</w:t>
            </w:r>
          </w:p>
        </w:tc>
        <w:tc>
          <w:tcPr>
            <w:tcW w:w="960" w:type="dxa"/>
            <w:tcBorders>
              <w:right w:val="single" w:sz="4" w:space="0" w:color="auto"/>
            </w:tcBorders>
            <w:shd w:val="clear" w:color="auto" w:fill="auto"/>
            <w:noWrap/>
            <w:hideMark/>
          </w:tcPr>
          <w:p w14:paraId="10AF2500" w14:textId="30D6F1C9"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32</w:t>
            </w:r>
            <w:r w:rsidR="00B34F1C">
              <w:rPr>
                <w:rFonts w:ascii="Times New Roman" w:hAnsi="Times New Roman" w:cs="Times New Roman"/>
              </w:rPr>
              <w:t>,</w:t>
            </w:r>
            <w:r w:rsidRPr="000B1061">
              <w:rPr>
                <w:rFonts w:ascii="Times New Roman" w:hAnsi="Times New Roman" w:cs="Times New Roman"/>
              </w:rPr>
              <w:t>451</w:t>
            </w:r>
          </w:p>
        </w:tc>
      </w:tr>
      <w:tr w:rsidR="000B1061" w:rsidRPr="00A60868" w14:paraId="348B37E7" w14:textId="77777777" w:rsidTr="0000637A">
        <w:trPr>
          <w:trHeight w:val="300"/>
        </w:trPr>
        <w:tc>
          <w:tcPr>
            <w:tcW w:w="1696" w:type="dxa"/>
            <w:tcBorders>
              <w:left w:val="single" w:sz="4" w:space="0" w:color="auto"/>
              <w:right w:val="single" w:sz="4" w:space="0" w:color="auto"/>
            </w:tcBorders>
            <w:shd w:val="clear" w:color="auto" w:fill="auto"/>
            <w:noWrap/>
            <w:vAlign w:val="bottom"/>
            <w:hideMark/>
          </w:tcPr>
          <w:p w14:paraId="55A45CA9" w14:textId="77777777" w:rsidR="000B1061" w:rsidRPr="00A60868" w:rsidRDefault="000B1061" w:rsidP="000B1061">
            <w:pPr>
              <w:spacing w:after="0" w:line="240" w:lineRule="auto"/>
              <w:rPr>
                <w:rFonts w:ascii="Times New Roman" w:eastAsia="Times New Roman" w:hAnsi="Times New Roman" w:cs="Times New Roman"/>
                <w:color w:val="000000"/>
                <w:lang w:eastAsia="pt-BR"/>
              </w:rPr>
            </w:pPr>
            <w:proofErr w:type="spellStart"/>
            <w:r w:rsidRPr="00A60868">
              <w:rPr>
                <w:rFonts w:ascii="Times New Roman" w:eastAsia="Times New Roman" w:hAnsi="Times New Roman" w:cs="Times New Roman"/>
                <w:color w:val="000000"/>
                <w:lang w:eastAsia="pt-BR"/>
              </w:rPr>
              <w:t>Men</w:t>
            </w:r>
            <w:proofErr w:type="spellEnd"/>
            <w:r w:rsidRPr="00A60868">
              <w:rPr>
                <w:rFonts w:ascii="Times New Roman" w:eastAsia="Times New Roman" w:hAnsi="Times New Roman" w:cs="Times New Roman"/>
                <w:color w:val="000000"/>
                <w:lang w:eastAsia="pt-BR"/>
              </w:rPr>
              <w:t xml:space="preserve"> 55-59y</w:t>
            </w:r>
          </w:p>
        </w:tc>
        <w:tc>
          <w:tcPr>
            <w:tcW w:w="960" w:type="dxa"/>
            <w:tcBorders>
              <w:left w:val="single" w:sz="4" w:space="0" w:color="auto"/>
            </w:tcBorders>
            <w:shd w:val="clear" w:color="auto" w:fill="auto"/>
            <w:noWrap/>
            <w:hideMark/>
          </w:tcPr>
          <w:p w14:paraId="1D83B004" w14:textId="3682A3D3"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445</w:t>
            </w:r>
          </w:p>
        </w:tc>
        <w:tc>
          <w:tcPr>
            <w:tcW w:w="960" w:type="dxa"/>
            <w:shd w:val="clear" w:color="auto" w:fill="auto"/>
            <w:noWrap/>
            <w:hideMark/>
          </w:tcPr>
          <w:p w14:paraId="60043D27" w14:textId="6F84AC01"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129</w:t>
            </w:r>
          </w:p>
        </w:tc>
        <w:tc>
          <w:tcPr>
            <w:tcW w:w="960" w:type="dxa"/>
            <w:tcBorders>
              <w:right w:val="single" w:sz="4" w:space="0" w:color="auto"/>
            </w:tcBorders>
            <w:shd w:val="clear" w:color="auto" w:fill="auto"/>
            <w:noWrap/>
            <w:hideMark/>
          </w:tcPr>
          <w:p w14:paraId="1DAAE7BF" w14:textId="3672A07E"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939</w:t>
            </w:r>
          </w:p>
        </w:tc>
        <w:tc>
          <w:tcPr>
            <w:tcW w:w="960" w:type="dxa"/>
            <w:tcBorders>
              <w:left w:val="single" w:sz="4" w:space="0" w:color="auto"/>
            </w:tcBorders>
            <w:shd w:val="clear" w:color="auto" w:fill="auto"/>
            <w:noWrap/>
            <w:hideMark/>
          </w:tcPr>
          <w:p w14:paraId="4089576A" w14:textId="30A38D9B"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1</w:t>
            </w:r>
            <w:r w:rsidR="00B34F1C">
              <w:rPr>
                <w:rFonts w:ascii="Times New Roman" w:hAnsi="Times New Roman" w:cs="Times New Roman"/>
              </w:rPr>
              <w:t>,</w:t>
            </w:r>
            <w:r w:rsidRPr="000B1061">
              <w:rPr>
                <w:rFonts w:ascii="Times New Roman" w:hAnsi="Times New Roman" w:cs="Times New Roman"/>
              </w:rPr>
              <w:t>636</w:t>
            </w:r>
          </w:p>
        </w:tc>
        <w:tc>
          <w:tcPr>
            <w:tcW w:w="960" w:type="dxa"/>
            <w:shd w:val="clear" w:color="auto" w:fill="auto"/>
            <w:noWrap/>
            <w:hideMark/>
          </w:tcPr>
          <w:p w14:paraId="6FEB4CDB" w14:textId="591517C9"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452</w:t>
            </w:r>
          </w:p>
        </w:tc>
        <w:tc>
          <w:tcPr>
            <w:tcW w:w="960" w:type="dxa"/>
            <w:tcBorders>
              <w:right w:val="single" w:sz="4" w:space="0" w:color="auto"/>
            </w:tcBorders>
            <w:shd w:val="clear" w:color="auto" w:fill="auto"/>
            <w:noWrap/>
            <w:hideMark/>
          </w:tcPr>
          <w:p w14:paraId="30F0551C" w14:textId="7363AB16"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3</w:t>
            </w:r>
            <w:r w:rsidR="00B34F1C">
              <w:rPr>
                <w:rFonts w:ascii="Times New Roman" w:hAnsi="Times New Roman" w:cs="Times New Roman"/>
              </w:rPr>
              <w:t>,</w:t>
            </w:r>
            <w:r w:rsidRPr="000B1061">
              <w:rPr>
                <w:rFonts w:ascii="Times New Roman" w:hAnsi="Times New Roman" w:cs="Times New Roman"/>
              </w:rPr>
              <w:t>489</w:t>
            </w:r>
          </w:p>
        </w:tc>
        <w:tc>
          <w:tcPr>
            <w:tcW w:w="960" w:type="dxa"/>
            <w:tcBorders>
              <w:left w:val="single" w:sz="4" w:space="0" w:color="auto"/>
            </w:tcBorders>
            <w:shd w:val="clear" w:color="auto" w:fill="auto"/>
            <w:noWrap/>
            <w:hideMark/>
          </w:tcPr>
          <w:p w14:paraId="0EFDEE37" w14:textId="1F83066F"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20</w:t>
            </w:r>
            <w:r w:rsidR="00B34F1C">
              <w:rPr>
                <w:rFonts w:ascii="Times New Roman" w:hAnsi="Times New Roman" w:cs="Times New Roman"/>
              </w:rPr>
              <w:t>,</w:t>
            </w:r>
            <w:r w:rsidRPr="000B1061">
              <w:rPr>
                <w:rFonts w:ascii="Times New Roman" w:hAnsi="Times New Roman" w:cs="Times New Roman"/>
              </w:rPr>
              <w:t>365</w:t>
            </w:r>
          </w:p>
        </w:tc>
        <w:tc>
          <w:tcPr>
            <w:tcW w:w="960" w:type="dxa"/>
            <w:shd w:val="clear" w:color="auto" w:fill="auto"/>
            <w:noWrap/>
            <w:hideMark/>
          </w:tcPr>
          <w:p w14:paraId="3EA85BB1" w14:textId="42C7C0C2"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5</w:t>
            </w:r>
            <w:r w:rsidR="00B34F1C">
              <w:rPr>
                <w:rFonts w:ascii="Times New Roman" w:hAnsi="Times New Roman" w:cs="Times New Roman"/>
              </w:rPr>
              <w:t>,</w:t>
            </w:r>
            <w:r w:rsidRPr="000B1061">
              <w:rPr>
                <w:rFonts w:ascii="Times New Roman" w:hAnsi="Times New Roman" w:cs="Times New Roman"/>
              </w:rPr>
              <w:t>872</w:t>
            </w:r>
          </w:p>
        </w:tc>
        <w:tc>
          <w:tcPr>
            <w:tcW w:w="960" w:type="dxa"/>
            <w:tcBorders>
              <w:right w:val="single" w:sz="4" w:space="0" w:color="auto"/>
            </w:tcBorders>
            <w:shd w:val="clear" w:color="auto" w:fill="auto"/>
            <w:noWrap/>
            <w:hideMark/>
          </w:tcPr>
          <w:p w14:paraId="5BD2797B" w14:textId="5805F2AD"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42</w:t>
            </w:r>
            <w:r w:rsidR="00B34F1C">
              <w:rPr>
                <w:rFonts w:ascii="Times New Roman" w:hAnsi="Times New Roman" w:cs="Times New Roman"/>
              </w:rPr>
              <w:t>,</w:t>
            </w:r>
            <w:r w:rsidRPr="000B1061">
              <w:rPr>
                <w:rFonts w:ascii="Times New Roman" w:hAnsi="Times New Roman" w:cs="Times New Roman"/>
              </w:rPr>
              <w:t>990</w:t>
            </w:r>
          </w:p>
        </w:tc>
      </w:tr>
      <w:tr w:rsidR="000B1061" w:rsidRPr="00A60868" w14:paraId="2F9896CB" w14:textId="77777777" w:rsidTr="0000637A">
        <w:trPr>
          <w:trHeight w:val="300"/>
        </w:trPr>
        <w:tc>
          <w:tcPr>
            <w:tcW w:w="1696" w:type="dxa"/>
            <w:tcBorders>
              <w:left w:val="single" w:sz="4" w:space="0" w:color="auto"/>
              <w:right w:val="single" w:sz="4" w:space="0" w:color="auto"/>
            </w:tcBorders>
            <w:shd w:val="clear" w:color="auto" w:fill="auto"/>
            <w:noWrap/>
            <w:vAlign w:val="bottom"/>
            <w:hideMark/>
          </w:tcPr>
          <w:p w14:paraId="5BEC790D" w14:textId="77777777" w:rsidR="000B1061" w:rsidRPr="00A60868" w:rsidRDefault="000B1061" w:rsidP="000B1061">
            <w:pPr>
              <w:spacing w:after="0" w:line="240" w:lineRule="auto"/>
              <w:rPr>
                <w:rFonts w:ascii="Times New Roman" w:eastAsia="Times New Roman" w:hAnsi="Times New Roman" w:cs="Times New Roman"/>
                <w:color w:val="000000"/>
                <w:lang w:eastAsia="pt-BR"/>
              </w:rPr>
            </w:pPr>
            <w:proofErr w:type="spellStart"/>
            <w:r w:rsidRPr="00A60868">
              <w:rPr>
                <w:rFonts w:ascii="Times New Roman" w:eastAsia="Times New Roman" w:hAnsi="Times New Roman" w:cs="Times New Roman"/>
                <w:color w:val="000000"/>
                <w:lang w:eastAsia="pt-BR"/>
              </w:rPr>
              <w:t>Men</w:t>
            </w:r>
            <w:proofErr w:type="spellEnd"/>
            <w:r w:rsidRPr="00A60868">
              <w:rPr>
                <w:rFonts w:ascii="Times New Roman" w:eastAsia="Times New Roman" w:hAnsi="Times New Roman" w:cs="Times New Roman"/>
                <w:color w:val="000000"/>
                <w:lang w:eastAsia="pt-BR"/>
              </w:rPr>
              <w:t xml:space="preserve"> 60-64y</w:t>
            </w:r>
          </w:p>
        </w:tc>
        <w:tc>
          <w:tcPr>
            <w:tcW w:w="960" w:type="dxa"/>
            <w:tcBorders>
              <w:left w:val="single" w:sz="4" w:space="0" w:color="auto"/>
            </w:tcBorders>
            <w:shd w:val="clear" w:color="auto" w:fill="auto"/>
            <w:noWrap/>
            <w:hideMark/>
          </w:tcPr>
          <w:p w14:paraId="19ECC34A" w14:textId="257182E3"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501</w:t>
            </w:r>
          </w:p>
        </w:tc>
        <w:tc>
          <w:tcPr>
            <w:tcW w:w="960" w:type="dxa"/>
            <w:shd w:val="clear" w:color="auto" w:fill="auto"/>
            <w:noWrap/>
            <w:hideMark/>
          </w:tcPr>
          <w:p w14:paraId="2B0CA003" w14:textId="1E213D0F"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172</w:t>
            </w:r>
          </w:p>
        </w:tc>
        <w:tc>
          <w:tcPr>
            <w:tcW w:w="960" w:type="dxa"/>
            <w:tcBorders>
              <w:right w:val="single" w:sz="4" w:space="0" w:color="auto"/>
            </w:tcBorders>
            <w:shd w:val="clear" w:color="auto" w:fill="auto"/>
            <w:noWrap/>
            <w:hideMark/>
          </w:tcPr>
          <w:p w14:paraId="1E635A6D" w14:textId="48D097C8"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1</w:t>
            </w:r>
            <w:r w:rsidR="00B34F1C">
              <w:rPr>
                <w:rFonts w:ascii="Times New Roman" w:hAnsi="Times New Roman" w:cs="Times New Roman"/>
              </w:rPr>
              <w:t>,</w:t>
            </w:r>
            <w:r w:rsidRPr="000B1061">
              <w:rPr>
                <w:rFonts w:ascii="Times New Roman" w:hAnsi="Times New Roman" w:cs="Times New Roman"/>
              </w:rPr>
              <w:t>091</w:t>
            </w:r>
          </w:p>
        </w:tc>
        <w:tc>
          <w:tcPr>
            <w:tcW w:w="960" w:type="dxa"/>
            <w:tcBorders>
              <w:left w:val="single" w:sz="4" w:space="0" w:color="auto"/>
            </w:tcBorders>
            <w:shd w:val="clear" w:color="auto" w:fill="auto"/>
            <w:noWrap/>
            <w:hideMark/>
          </w:tcPr>
          <w:p w14:paraId="6490B813" w14:textId="281EBE31"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1</w:t>
            </w:r>
            <w:r w:rsidR="00B34F1C">
              <w:rPr>
                <w:rFonts w:ascii="Times New Roman" w:hAnsi="Times New Roman" w:cs="Times New Roman"/>
              </w:rPr>
              <w:t>,</w:t>
            </w:r>
            <w:r w:rsidRPr="000B1061">
              <w:rPr>
                <w:rFonts w:ascii="Times New Roman" w:hAnsi="Times New Roman" w:cs="Times New Roman"/>
              </w:rPr>
              <w:t>596</w:t>
            </w:r>
          </w:p>
        </w:tc>
        <w:tc>
          <w:tcPr>
            <w:tcW w:w="960" w:type="dxa"/>
            <w:shd w:val="clear" w:color="auto" w:fill="auto"/>
            <w:noWrap/>
            <w:hideMark/>
          </w:tcPr>
          <w:p w14:paraId="1EF29EC0" w14:textId="42297FD9"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522</w:t>
            </w:r>
          </w:p>
        </w:tc>
        <w:tc>
          <w:tcPr>
            <w:tcW w:w="960" w:type="dxa"/>
            <w:tcBorders>
              <w:right w:val="single" w:sz="4" w:space="0" w:color="auto"/>
            </w:tcBorders>
            <w:shd w:val="clear" w:color="auto" w:fill="auto"/>
            <w:noWrap/>
            <w:hideMark/>
          </w:tcPr>
          <w:p w14:paraId="5CC0EA2A" w14:textId="61F4453C"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3</w:t>
            </w:r>
            <w:r w:rsidR="00B34F1C">
              <w:rPr>
                <w:rFonts w:ascii="Times New Roman" w:hAnsi="Times New Roman" w:cs="Times New Roman"/>
              </w:rPr>
              <w:t>,</w:t>
            </w:r>
            <w:r w:rsidRPr="000B1061">
              <w:rPr>
                <w:rFonts w:ascii="Times New Roman" w:hAnsi="Times New Roman" w:cs="Times New Roman"/>
              </w:rPr>
              <w:t>506</w:t>
            </w:r>
          </w:p>
        </w:tc>
        <w:tc>
          <w:tcPr>
            <w:tcW w:w="960" w:type="dxa"/>
            <w:tcBorders>
              <w:left w:val="single" w:sz="4" w:space="0" w:color="auto"/>
            </w:tcBorders>
            <w:shd w:val="clear" w:color="auto" w:fill="auto"/>
            <w:noWrap/>
            <w:hideMark/>
          </w:tcPr>
          <w:p w14:paraId="6FE432DC" w14:textId="6ECFD7CF"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19</w:t>
            </w:r>
            <w:r w:rsidR="00B34F1C">
              <w:rPr>
                <w:rFonts w:ascii="Times New Roman" w:hAnsi="Times New Roman" w:cs="Times New Roman"/>
              </w:rPr>
              <w:t>,</w:t>
            </w:r>
            <w:r w:rsidRPr="000B1061">
              <w:rPr>
                <w:rFonts w:ascii="Times New Roman" w:hAnsi="Times New Roman" w:cs="Times New Roman"/>
              </w:rPr>
              <w:t>022</w:t>
            </w:r>
          </w:p>
        </w:tc>
        <w:tc>
          <w:tcPr>
            <w:tcW w:w="960" w:type="dxa"/>
            <w:shd w:val="clear" w:color="auto" w:fill="auto"/>
            <w:noWrap/>
            <w:hideMark/>
          </w:tcPr>
          <w:p w14:paraId="20800774" w14:textId="5E21E868"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6</w:t>
            </w:r>
            <w:r w:rsidR="00B34F1C">
              <w:rPr>
                <w:rFonts w:ascii="Times New Roman" w:hAnsi="Times New Roman" w:cs="Times New Roman"/>
              </w:rPr>
              <w:t>,</w:t>
            </w:r>
            <w:r w:rsidRPr="000B1061">
              <w:rPr>
                <w:rFonts w:ascii="Times New Roman" w:hAnsi="Times New Roman" w:cs="Times New Roman"/>
              </w:rPr>
              <w:t>456</w:t>
            </w:r>
          </w:p>
        </w:tc>
        <w:tc>
          <w:tcPr>
            <w:tcW w:w="960" w:type="dxa"/>
            <w:tcBorders>
              <w:right w:val="single" w:sz="4" w:space="0" w:color="auto"/>
            </w:tcBorders>
            <w:shd w:val="clear" w:color="auto" w:fill="auto"/>
            <w:noWrap/>
            <w:hideMark/>
          </w:tcPr>
          <w:p w14:paraId="6AAAA569" w14:textId="36EB3426"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41</w:t>
            </w:r>
            <w:r w:rsidR="00B34F1C">
              <w:rPr>
                <w:rFonts w:ascii="Times New Roman" w:hAnsi="Times New Roman" w:cs="Times New Roman"/>
              </w:rPr>
              <w:t>,</w:t>
            </w:r>
            <w:r w:rsidRPr="000B1061">
              <w:rPr>
                <w:rFonts w:ascii="Times New Roman" w:hAnsi="Times New Roman" w:cs="Times New Roman"/>
              </w:rPr>
              <w:t>481</w:t>
            </w:r>
          </w:p>
        </w:tc>
      </w:tr>
      <w:tr w:rsidR="000B1061" w:rsidRPr="00A60868" w14:paraId="77F20FB7" w14:textId="77777777" w:rsidTr="0000637A">
        <w:trPr>
          <w:trHeight w:val="300"/>
        </w:trPr>
        <w:tc>
          <w:tcPr>
            <w:tcW w:w="1696" w:type="dxa"/>
            <w:tcBorders>
              <w:left w:val="single" w:sz="4" w:space="0" w:color="auto"/>
              <w:right w:val="single" w:sz="4" w:space="0" w:color="auto"/>
            </w:tcBorders>
            <w:shd w:val="clear" w:color="auto" w:fill="auto"/>
            <w:noWrap/>
            <w:vAlign w:val="bottom"/>
            <w:hideMark/>
          </w:tcPr>
          <w:p w14:paraId="0BDDC7EF" w14:textId="77777777" w:rsidR="000B1061" w:rsidRPr="00A60868" w:rsidRDefault="000B1061" w:rsidP="000B1061">
            <w:pPr>
              <w:spacing w:after="0" w:line="240" w:lineRule="auto"/>
              <w:rPr>
                <w:rFonts w:ascii="Times New Roman" w:eastAsia="Times New Roman" w:hAnsi="Times New Roman" w:cs="Times New Roman"/>
                <w:color w:val="000000"/>
                <w:lang w:eastAsia="pt-BR"/>
              </w:rPr>
            </w:pPr>
            <w:proofErr w:type="spellStart"/>
            <w:r w:rsidRPr="00A60868">
              <w:rPr>
                <w:rFonts w:ascii="Times New Roman" w:eastAsia="Times New Roman" w:hAnsi="Times New Roman" w:cs="Times New Roman"/>
                <w:color w:val="000000"/>
                <w:lang w:eastAsia="pt-BR"/>
              </w:rPr>
              <w:t>Men</w:t>
            </w:r>
            <w:proofErr w:type="spellEnd"/>
            <w:r w:rsidRPr="00A60868">
              <w:rPr>
                <w:rFonts w:ascii="Times New Roman" w:eastAsia="Times New Roman" w:hAnsi="Times New Roman" w:cs="Times New Roman"/>
                <w:color w:val="000000"/>
                <w:lang w:eastAsia="pt-BR"/>
              </w:rPr>
              <w:t xml:space="preserve"> 65-69y</w:t>
            </w:r>
          </w:p>
        </w:tc>
        <w:tc>
          <w:tcPr>
            <w:tcW w:w="960" w:type="dxa"/>
            <w:tcBorders>
              <w:left w:val="single" w:sz="4" w:space="0" w:color="auto"/>
            </w:tcBorders>
            <w:shd w:val="clear" w:color="auto" w:fill="auto"/>
            <w:noWrap/>
            <w:hideMark/>
          </w:tcPr>
          <w:p w14:paraId="564BDBA9" w14:textId="24FB41F7"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639</w:t>
            </w:r>
          </w:p>
        </w:tc>
        <w:tc>
          <w:tcPr>
            <w:tcW w:w="960" w:type="dxa"/>
            <w:shd w:val="clear" w:color="auto" w:fill="auto"/>
            <w:noWrap/>
            <w:hideMark/>
          </w:tcPr>
          <w:p w14:paraId="3736D94E" w14:textId="6762C676"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227</w:t>
            </w:r>
          </w:p>
        </w:tc>
        <w:tc>
          <w:tcPr>
            <w:tcW w:w="960" w:type="dxa"/>
            <w:tcBorders>
              <w:right w:val="single" w:sz="4" w:space="0" w:color="auto"/>
            </w:tcBorders>
            <w:shd w:val="clear" w:color="auto" w:fill="auto"/>
            <w:noWrap/>
            <w:hideMark/>
          </w:tcPr>
          <w:p w14:paraId="4E3B694A" w14:textId="4054CCF8"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1</w:t>
            </w:r>
            <w:r w:rsidR="00B34F1C">
              <w:rPr>
                <w:rFonts w:ascii="Times New Roman" w:hAnsi="Times New Roman" w:cs="Times New Roman"/>
              </w:rPr>
              <w:t>,</w:t>
            </w:r>
            <w:r w:rsidRPr="000B1061">
              <w:rPr>
                <w:rFonts w:ascii="Times New Roman" w:hAnsi="Times New Roman" w:cs="Times New Roman"/>
              </w:rPr>
              <w:t>228</w:t>
            </w:r>
          </w:p>
        </w:tc>
        <w:tc>
          <w:tcPr>
            <w:tcW w:w="960" w:type="dxa"/>
            <w:tcBorders>
              <w:left w:val="single" w:sz="4" w:space="0" w:color="auto"/>
            </w:tcBorders>
            <w:shd w:val="clear" w:color="auto" w:fill="auto"/>
            <w:noWrap/>
            <w:hideMark/>
          </w:tcPr>
          <w:p w14:paraId="5843218F" w14:textId="397F6B30"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1</w:t>
            </w:r>
            <w:r w:rsidR="00B34F1C">
              <w:rPr>
                <w:rFonts w:ascii="Times New Roman" w:hAnsi="Times New Roman" w:cs="Times New Roman"/>
              </w:rPr>
              <w:t>,</w:t>
            </w:r>
            <w:r w:rsidRPr="000B1061">
              <w:rPr>
                <w:rFonts w:ascii="Times New Roman" w:hAnsi="Times New Roman" w:cs="Times New Roman"/>
              </w:rPr>
              <w:t>801</w:t>
            </w:r>
          </w:p>
        </w:tc>
        <w:tc>
          <w:tcPr>
            <w:tcW w:w="960" w:type="dxa"/>
            <w:shd w:val="clear" w:color="auto" w:fill="auto"/>
            <w:noWrap/>
            <w:hideMark/>
          </w:tcPr>
          <w:p w14:paraId="226B5773" w14:textId="7647FC73"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624</w:t>
            </w:r>
          </w:p>
        </w:tc>
        <w:tc>
          <w:tcPr>
            <w:tcW w:w="960" w:type="dxa"/>
            <w:tcBorders>
              <w:right w:val="single" w:sz="4" w:space="0" w:color="auto"/>
            </w:tcBorders>
            <w:shd w:val="clear" w:color="auto" w:fill="auto"/>
            <w:noWrap/>
            <w:hideMark/>
          </w:tcPr>
          <w:p w14:paraId="0B068ADB" w14:textId="7567CA58"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3</w:t>
            </w:r>
            <w:r w:rsidR="00B34F1C">
              <w:rPr>
                <w:rFonts w:ascii="Times New Roman" w:hAnsi="Times New Roman" w:cs="Times New Roman"/>
              </w:rPr>
              <w:t>,</w:t>
            </w:r>
            <w:r w:rsidRPr="000B1061">
              <w:rPr>
                <w:rFonts w:ascii="Times New Roman" w:hAnsi="Times New Roman" w:cs="Times New Roman"/>
              </w:rPr>
              <w:t>491</w:t>
            </w:r>
          </w:p>
        </w:tc>
        <w:tc>
          <w:tcPr>
            <w:tcW w:w="960" w:type="dxa"/>
            <w:tcBorders>
              <w:left w:val="single" w:sz="4" w:space="0" w:color="auto"/>
            </w:tcBorders>
            <w:shd w:val="clear" w:color="auto" w:fill="auto"/>
            <w:noWrap/>
            <w:hideMark/>
          </w:tcPr>
          <w:p w14:paraId="1509B041" w14:textId="59738975"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20</w:t>
            </w:r>
            <w:r w:rsidR="00B34F1C">
              <w:rPr>
                <w:rFonts w:ascii="Times New Roman" w:hAnsi="Times New Roman" w:cs="Times New Roman"/>
              </w:rPr>
              <w:t>,</w:t>
            </w:r>
            <w:r w:rsidRPr="000B1061">
              <w:rPr>
                <w:rFonts w:ascii="Times New Roman" w:hAnsi="Times New Roman" w:cs="Times New Roman"/>
              </w:rPr>
              <w:t>641</w:t>
            </w:r>
          </w:p>
        </w:tc>
        <w:tc>
          <w:tcPr>
            <w:tcW w:w="960" w:type="dxa"/>
            <w:shd w:val="clear" w:color="auto" w:fill="auto"/>
            <w:noWrap/>
            <w:hideMark/>
          </w:tcPr>
          <w:p w14:paraId="2FBB6609" w14:textId="37CA3E49"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7</w:t>
            </w:r>
            <w:r w:rsidR="00B34F1C">
              <w:rPr>
                <w:rFonts w:ascii="Times New Roman" w:hAnsi="Times New Roman" w:cs="Times New Roman"/>
              </w:rPr>
              <w:t>,</w:t>
            </w:r>
            <w:r w:rsidRPr="000B1061">
              <w:rPr>
                <w:rFonts w:ascii="Times New Roman" w:hAnsi="Times New Roman" w:cs="Times New Roman"/>
              </w:rPr>
              <w:t>377</w:t>
            </w:r>
          </w:p>
        </w:tc>
        <w:tc>
          <w:tcPr>
            <w:tcW w:w="960" w:type="dxa"/>
            <w:tcBorders>
              <w:right w:val="single" w:sz="4" w:space="0" w:color="auto"/>
            </w:tcBorders>
            <w:shd w:val="clear" w:color="auto" w:fill="auto"/>
            <w:noWrap/>
            <w:hideMark/>
          </w:tcPr>
          <w:p w14:paraId="4346387E" w14:textId="5AAA86D3"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39</w:t>
            </w:r>
            <w:r w:rsidR="00B34F1C">
              <w:rPr>
                <w:rFonts w:ascii="Times New Roman" w:hAnsi="Times New Roman" w:cs="Times New Roman"/>
              </w:rPr>
              <w:t>,</w:t>
            </w:r>
            <w:r w:rsidRPr="000B1061">
              <w:rPr>
                <w:rFonts w:ascii="Times New Roman" w:hAnsi="Times New Roman" w:cs="Times New Roman"/>
              </w:rPr>
              <w:t>576</w:t>
            </w:r>
          </w:p>
        </w:tc>
      </w:tr>
      <w:tr w:rsidR="000B1061" w:rsidRPr="00A60868" w14:paraId="4E30F4A4" w14:textId="77777777" w:rsidTr="0000637A">
        <w:trPr>
          <w:trHeight w:val="300"/>
        </w:trPr>
        <w:tc>
          <w:tcPr>
            <w:tcW w:w="1696" w:type="dxa"/>
            <w:tcBorders>
              <w:left w:val="single" w:sz="4" w:space="0" w:color="auto"/>
              <w:right w:val="single" w:sz="4" w:space="0" w:color="auto"/>
            </w:tcBorders>
            <w:shd w:val="clear" w:color="auto" w:fill="auto"/>
            <w:noWrap/>
            <w:vAlign w:val="bottom"/>
            <w:hideMark/>
          </w:tcPr>
          <w:p w14:paraId="1C51C66F" w14:textId="77777777" w:rsidR="000B1061" w:rsidRPr="00A60868" w:rsidRDefault="000B1061" w:rsidP="000B1061">
            <w:pPr>
              <w:spacing w:after="0" w:line="240" w:lineRule="auto"/>
              <w:rPr>
                <w:rFonts w:ascii="Times New Roman" w:eastAsia="Times New Roman" w:hAnsi="Times New Roman" w:cs="Times New Roman"/>
                <w:color w:val="000000"/>
                <w:lang w:eastAsia="pt-BR"/>
              </w:rPr>
            </w:pPr>
            <w:proofErr w:type="spellStart"/>
            <w:r w:rsidRPr="00A60868">
              <w:rPr>
                <w:rFonts w:ascii="Times New Roman" w:eastAsia="Times New Roman" w:hAnsi="Times New Roman" w:cs="Times New Roman"/>
                <w:color w:val="000000"/>
                <w:lang w:eastAsia="pt-BR"/>
              </w:rPr>
              <w:t>Men</w:t>
            </w:r>
            <w:proofErr w:type="spellEnd"/>
            <w:r w:rsidRPr="00A60868">
              <w:rPr>
                <w:rFonts w:ascii="Times New Roman" w:eastAsia="Times New Roman" w:hAnsi="Times New Roman" w:cs="Times New Roman"/>
                <w:color w:val="000000"/>
                <w:lang w:eastAsia="pt-BR"/>
              </w:rPr>
              <w:t xml:space="preserve"> 70-74y</w:t>
            </w:r>
          </w:p>
        </w:tc>
        <w:tc>
          <w:tcPr>
            <w:tcW w:w="960" w:type="dxa"/>
            <w:tcBorders>
              <w:left w:val="single" w:sz="4" w:space="0" w:color="auto"/>
            </w:tcBorders>
            <w:shd w:val="clear" w:color="auto" w:fill="auto"/>
            <w:noWrap/>
            <w:hideMark/>
          </w:tcPr>
          <w:p w14:paraId="083659FC" w14:textId="6A4C05EC"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674</w:t>
            </w:r>
          </w:p>
        </w:tc>
        <w:tc>
          <w:tcPr>
            <w:tcW w:w="960" w:type="dxa"/>
            <w:shd w:val="clear" w:color="auto" w:fill="auto"/>
            <w:noWrap/>
            <w:hideMark/>
          </w:tcPr>
          <w:p w14:paraId="2826BADE" w14:textId="79F45EBA"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215</w:t>
            </w:r>
          </w:p>
        </w:tc>
        <w:tc>
          <w:tcPr>
            <w:tcW w:w="960" w:type="dxa"/>
            <w:tcBorders>
              <w:right w:val="single" w:sz="4" w:space="0" w:color="auto"/>
            </w:tcBorders>
            <w:shd w:val="clear" w:color="auto" w:fill="auto"/>
            <w:noWrap/>
            <w:hideMark/>
          </w:tcPr>
          <w:p w14:paraId="70DB9177" w14:textId="25750417"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1</w:t>
            </w:r>
            <w:r w:rsidR="00B34F1C">
              <w:rPr>
                <w:rFonts w:ascii="Times New Roman" w:hAnsi="Times New Roman" w:cs="Times New Roman"/>
              </w:rPr>
              <w:t>,</w:t>
            </w:r>
            <w:r w:rsidRPr="000B1061">
              <w:rPr>
                <w:rFonts w:ascii="Times New Roman" w:hAnsi="Times New Roman" w:cs="Times New Roman"/>
              </w:rPr>
              <w:t>467</w:t>
            </w:r>
          </w:p>
        </w:tc>
        <w:tc>
          <w:tcPr>
            <w:tcW w:w="960" w:type="dxa"/>
            <w:tcBorders>
              <w:left w:val="single" w:sz="4" w:space="0" w:color="auto"/>
            </w:tcBorders>
            <w:shd w:val="clear" w:color="auto" w:fill="auto"/>
            <w:noWrap/>
            <w:hideMark/>
          </w:tcPr>
          <w:p w14:paraId="326872A0" w14:textId="21D48A17"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1</w:t>
            </w:r>
            <w:r w:rsidR="00B34F1C">
              <w:rPr>
                <w:rFonts w:ascii="Times New Roman" w:hAnsi="Times New Roman" w:cs="Times New Roman"/>
              </w:rPr>
              <w:t>,</w:t>
            </w:r>
            <w:r w:rsidRPr="000B1061">
              <w:rPr>
                <w:rFonts w:ascii="Times New Roman" w:hAnsi="Times New Roman" w:cs="Times New Roman"/>
              </w:rPr>
              <w:t>581</w:t>
            </w:r>
          </w:p>
        </w:tc>
        <w:tc>
          <w:tcPr>
            <w:tcW w:w="960" w:type="dxa"/>
            <w:shd w:val="clear" w:color="auto" w:fill="auto"/>
            <w:noWrap/>
            <w:hideMark/>
          </w:tcPr>
          <w:p w14:paraId="6C022948" w14:textId="6CBD52D7"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501</w:t>
            </w:r>
          </w:p>
        </w:tc>
        <w:tc>
          <w:tcPr>
            <w:tcW w:w="960" w:type="dxa"/>
            <w:tcBorders>
              <w:right w:val="single" w:sz="4" w:space="0" w:color="auto"/>
            </w:tcBorders>
            <w:shd w:val="clear" w:color="auto" w:fill="auto"/>
            <w:noWrap/>
            <w:hideMark/>
          </w:tcPr>
          <w:p w14:paraId="29F6A219" w14:textId="49DC736A"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3</w:t>
            </w:r>
            <w:r w:rsidR="00B34F1C">
              <w:rPr>
                <w:rFonts w:ascii="Times New Roman" w:hAnsi="Times New Roman" w:cs="Times New Roman"/>
              </w:rPr>
              <w:t>,</w:t>
            </w:r>
            <w:r w:rsidRPr="000B1061">
              <w:rPr>
                <w:rFonts w:ascii="Times New Roman" w:hAnsi="Times New Roman" w:cs="Times New Roman"/>
              </w:rPr>
              <w:t>442</w:t>
            </w:r>
          </w:p>
        </w:tc>
        <w:tc>
          <w:tcPr>
            <w:tcW w:w="960" w:type="dxa"/>
            <w:tcBorders>
              <w:left w:val="single" w:sz="4" w:space="0" w:color="auto"/>
            </w:tcBorders>
            <w:shd w:val="clear" w:color="auto" w:fill="auto"/>
            <w:noWrap/>
            <w:hideMark/>
          </w:tcPr>
          <w:p w14:paraId="75B56522" w14:textId="45FC6D28"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18</w:t>
            </w:r>
            <w:r w:rsidR="00B34F1C">
              <w:rPr>
                <w:rFonts w:ascii="Times New Roman" w:hAnsi="Times New Roman" w:cs="Times New Roman"/>
              </w:rPr>
              <w:t>,</w:t>
            </w:r>
            <w:r w:rsidRPr="000B1061">
              <w:rPr>
                <w:rFonts w:ascii="Times New Roman" w:hAnsi="Times New Roman" w:cs="Times New Roman"/>
              </w:rPr>
              <w:t>735</w:t>
            </w:r>
          </w:p>
        </w:tc>
        <w:tc>
          <w:tcPr>
            <w:tcW w:w="960" w:type="dxa"/>
            <w:shd w:val="clear" w:color="auto" w:fill="auto"/>
            <w:noWrap/>
            <w:hideMark/>
          </w:tcPr>
          <w:p w14:paraId="4AF5B134" w14:textId="609F9052"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5</w:t>
            </w:r>
            <w:r w:rsidR="00B34F1C">
              <w:rPr>
                <w:rFonts w:ascii="Times New Roman" w:hAnsi="Times New Roman" w:cs="Times New Roman"/>
              </w:rPr>
              <w:t>,</w:t>
            </w:r>
            <w:r w:rsidRPr="000B1061">
              <w:rPr>
                <w:rFonts w:ascii="Times New Roman" w:hAnsi="Times New Roman" w:cs="Times New Roman"/>
              </w:rPr>
              <w:t>990</w:t>
            </w:r>
          </w:p>
        </w:tc>
        <w:tc>
          <w:tcPr>
            <w:tcW w:w="960" w:type="dxa"/>
            <w:tcBorders>
              <w:right w:val="single" w:sz="4" w:space="0" w:color="auto"/>
            </w:tcBorders>
            <w:shd w:val="clear" w:color="auto" w:fill="auto"/>
            <w:noWrap/>
            <w:hideMark/>
          </w:tcPr>
          <w:p w14:paraId="4E9BE870" w14:textId="48E2BB3B"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40</w:t>
            </w:r>
            <w:r w:rsidR="00B34F1C">
              <w:rPr>
                <w:rFonts w:ascii="Times New Roman" w:hAnsi="Times New Roman" w:cs="Times New Roman"/>
              </w:rPr>
              <w:t>,</w:t>
            </w:r>
            <w:r w:rsidRPr="000B1061">
              <w:rPr>
                <w:rFonts w:ascii="Times New Roman" w:hAnsi="Times New Roman" w:cs="Times New Roman"/>
              </w:rPr>
              <w:t>818</w:t>
            </w:r>
          </w:p>
        </w:tc>
      </w:tr>
      <w:tr w:rsidR="000B1061" w:rsidRPr="00A60868" w14:paraId="2A2B7001" w14:textId="77777777" w:rsidTr="0000637A">
        <w:trPr>
          <w:trHeight w:val="300"/>
        </w:trPr>
        <w:tc>
          <w:tcPr>
            <w:tcW w:w="1696" w:type="dxa"/>
            <w:tcBorders>
              <w:left w:val="single" w:sz="4" w:space="0" w:color="auto"/>
              <w:right w:val="single" w:sz="4" w:space="0" w:color="auto"/>
            </w:tcBorders>
            <w:shd w:val="clear" w:color="auto" w:fill="auto"/>
            <w:noWrap/>
            <w:vAlign w:val="bottom"/>
            <w:hideMark/>
          </w:tcPr>
          <w:p w14:paraId="47261D41" w14:textId="77777777" w:rsidR="000B1061" w:rsidRPr="00A60868" w:rsidRDefault="000B1061" w:rsidP="000B1061">
            <w:pPr>
              <w:spacing w:after="0" w:line="240" w:lineRule="auto"/>
              <w:rPr>
                <w:rFonts w:ascii="Times New Roman" w:eastAsia="Times New Roman" w:hAnsi="Times New Roman" w:cs="Times New Roman"/>
                <w:color w:val="000000"/>
                <w:lang w:eastAsia="pt-BR"/>
              </w:rPr>
            </w:pPr>
            <w:proofErr w:type="spellStart"/>
            <w:r w:rsidRPr="00A60868">
              <w:rPr>
                <w:rFonts w:ascii="Times New Roman" w:eastAsia="Times New Roman" w:hAnsi="Times New Roman" w:cs="Times New Roman"/>
                <w:color w:val="000000"/>
                <w:lang w:eastAsia="pt-BR"/>
              </w:rPr>
              <w:t>Men</w:t>
            </w:r>
            <w:proofErr w:type="spellEnd"/>
            <w:r w:rsidRPr="00A60868">
              <w:rPr>
                <w:rFonts w:ascii="Times New Roman" w:eastAsia="Times New Roman" w:hAnsi="Times New Roman" w:cs="Times New Roman"/>
                <w:color w:val="000000"/>
                <w:lang w:eastAsia="pt-BR"/>
              </w:rPr>
              <w:t xml:space="preserve"> 75-79y</w:t>
            </w:r>
          </w:p>
        </w:tc>
        <w:tc>
          <w:tcPr>
            <w:tcW w:w="960" w:type="dxa"/>
            <w:tcBorders>
              <w:left w:val="single" w:sz="4" w:space="0" w:color="auto"/>
            </w:tcBorders>
            <w:shd w:val="clear" w:color="auto" w:fill="auto"/>
            <w:noWrap/>
            <w:hideMark/>
          </w:tcPr>
          <w:p w14:paraId="1C3D331D" w14:textId="75A6BBEF"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612</w:t>
            </w:r>
          </w:p>
        </w:tc>
        <w:tc>
          <w:tcPr>
            <w:tcW w:w="960" w:type="dxa"/>
            <w:shd w:val="clear" w:color="auto" w:fill="auto"/>
            <w:noWrap/>
            <w:hideMark/>
          </w:tcPr>
          <w:p w14:paraId="72DE939C" w14:textId="33C84C55"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197</w:t>
            </w:r>
          </w:p>
        </w:tc>
        <w:tc>
          <w:tcPr>
            <w:tcW w:w="960" w:type="dxa"/>
            <w:tcBorders>
              <w:right w:val="single" w:sz="4" w:space="0" w:color="auto"/>
            </w:tcBorders>
            <w:shd w:val="clear" w:color="auto" w:fill="auto"/>
            <w:noWrap/>
            <w:hideMark/>
          </w:tcPr>
          <w:p w14:paraId="5FD1AABA" w14:textId="4BA34280"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1</w:t>
            </w:r>
            <w:r w:rsidR="00B34F1C">
              <w:rPr>
                <w:rFonts w:ascii="Times New Roman" w:hAnsi="Times New Roman" w:cs="Times New Roman"/>
              </w:rPr>
              <w:t>,</w:t>
            </w:r>
            <w:r w:rsidRPr="000B1061">
              <w:rPr>
                <w:rFonts w:ascii="Times New Roman" w:hAnsi="Times New Roman" w:cs="Times New Roman"/>
              </w:rPr>
              <w:t>476</w:t>
            </w:r>
          </w:p>
        </w:tc>
        <w:tc>
          <w:tcPr>
            <w:tcW w:w="960" w:type="dxa"/>
            <w:tcBorders>
              <w:left w:val="single" w:sz="4" w:space="0" w:color="auto"/>
            </w:tcBorders>
            <w:shd w:val="clear" w:color="auto" w:fill="auto"/>
            <w:noWrap/>
            <w:hideMark/>
          </w:tcPr>
          <w:p w14:paraId="098F8082" w14:textId="606B0E8D"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1</w:t>
            </w:r>
            <w:r w:rsidR="00B34F1C">
              <w:rPr>
                <w:rFonts w:ascii="Times New Roman" w:hAnsi="Times New Roman" w:cs="Times New Roman"/>
              </w:rPr>
              <w:t>,</w:t>
            </w:r>
            <w:r w:rsidRPr="000B1061">
              <w:rPr>
                <w:rFonts w:ascii="Times New Roman" w:hAnsi="Times New Roman" w:cs="Times New Roman"/>
              </w:rPr>
              <w:t>064</w:t>
            </w:r>
          </w:p>
        </w:tc>
        <w:tc>
          <w:tcPr>
            <w:tcW w:w="960" w:type="dxa"/>
            <w:shd w:val="clear" w:color="auto" w:fill="auto"/>
            <w:noWrap/>
            <w:hideMark/>
          </w:tcPr>
          <w:p w14:paraId="6141B405" w14:textId="0FDE5E83"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343</w:t>
            </w:r>
          </w:p>
        </w:tc>
        <w:tc>
          <w:tcPr>
            <w:tcW w:w="960" w:type="dxa"/>
            <w:tcBorders>
              <w:right w:val="single" w:sz="4" w:space="0" w:color="auto"/>
            </w:tcBorders>
            <w:shd w:val="clear" w:color="auto" w:fill="auto"/>
            <w:noWrap/>
            <w:hideMark/>
          </w:tcPr>
          <w:p w14:paraId="30A417E2" w14:textId="335D89D8"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2</w:t>
            </w:r>
            <w:r w:rsidR="00B34F1C">
              <w:rPr>
                <w:rFonts w:ascii="Times New Roman" w:hAnsi="Times New Roman" w:cs="Times New Roman"/>
              </w:rPr>
              <w:t>,</w:t>
            </w:r>
            <w:r w:rsidRPr="000B1061">
              <w:rPr>
                <w:rFonts w:ascii="Times New Roman" w:hAnsi="Times New Roman" w:cs="Times New Roman"/>
              </w:rPr>
              <w:t>567</w:t>
            </w:r>
          </w:p>
        </w:tc>
        <w:tc>
          <w:tcPr>
            <w:tcW w:w="960" w:type="dxa"/>
            <w:tcBorders>
              <w:left w:val="single" w:sz="4" w:space="0" w:color="auto"/>
            </w:tcBorders>
            <w:shd w:val="clear" w:color="auto" w:fill="auto"/>
            <w:noWrap/>
            <w:hideMark/>
          </w:tcPr>
          <w:p w14:paraId="2234FA71" w14:textId="499C9AAF"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13</w:t>
            </w:r>
            <w:r w:rsidR="00B34F1C">
              <w:rPr>
                <w:rFonts w:ascii="Times New Roman" w:hAnsi="Times New Roman" w:cs="Times New Roman"/>
              </w:rPr>
              <w:t>,</w:t>
            </w:r>
            <w:r w:rsidRPr="000B1061">
              <w:rPr>
                <w:rFonts w:ascii="Times New Roman" w:hAnsi="Times New Roman" w:cs="Times New Roman"/>
              </w:rPr>
              <w:t>195</w:t>
            </w:r>
          </w:p>
        </w:tc>
        <w:tc>
          <w:tcPr>
            <w:tcW w:w="960" w:type="dxa"/>
            <w:shd w:val="clear" w:color="auto" w:fill="auto"/>
            <w:noWrap/>
            <w:hideMark/>
          </w:tcPr>
          <w:p w14:paraId="65788383" w14:textId="132F578C"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4</w:t>
            </w:r>
            <w:r w:rsidR="00B34F1C">
              <w:rPr>
                <w:rFonts w:ascii="Times New Roman" w:hAnsi="Times New Roman" w:cs="Times New Roman"/>
              </w:rPr>
              <w:t>,</w:t>
            </w:r>
            <w:r w:rsidRPr="000B1061">
              <w:rPr>
                <w:rFonts w:ascii="Times New Roman" w:hAnsi="Times New Roman" w:cs="Times New Roman"/>
              </w:rPr>
              <w:t>267</w:t>
            </w:r>
          </w:p>
        </w:tc>
        <w:tc>
          <w:tcPr>
            <w:tcW w:w="960" w:type="dxa"/>
            <w:tcBorders>
              <w:right w:val="single" w:sz="4" w:space="0" w:color="auto"/>
            </w:tcBorders>
            <w:shd w:val="clear" w:color="auto" w:fill="auto"/>
            <w:noWrap/>
            <w:hideMark/>
          </w:tcPr>
          <w:p w14:paraId="5B5A16D9" w14:textId="63F4A9E0"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31</w:t>
            </w:r>
            <w:r w:rsidR="00B34F1C">
              <w:rPr>
                <w:rFonts w:ascii="Times New Roman" w:hAnsi="Times New Roman" w:cs="Times New Roman"/>
              </w:rPr>
              <w:t>,</w:t>
            </w:r>
            <w:r w:rsidRPr="000B1061">
              <w:rPr>
                <w:rFonts w:ascii="Times New Roman" w:hAnsi="Times New Roman" w:cs="Times New Roman"/>
              </w:rPr>
              <w:t>832</w:t>
            </w:r>
          </w:p>
        </w:tc>
      </w:tr>
      <w:tr w:rsidR="000B1061" w:rsidRPr="00A60868" w14:paraId="28B9B024" w14:textId="77777777" w:rsidTr="0000637A">
        <w:trPr>
          <w:trHeight w:val="300"/>
        </w:trPr>
        <w:tc>
          <w:tcPr>
            <w:tcW w:w="1696" w:type="dxa"/>
            <w:tcBorders>
              <w:left w:val="single" w:sz="4" w:space="0" w:color="auto"/>
              <w:bottom w:val="single" w:sz="4" w:space="0" w:color="auto"/>
              <w:right w:val="single" w:sz="4" w:space="0" w:color="auto"/>
            </w:tcBorders>
            <w:shd w:val="clear" w:color="auto" w:fill="auto"/>
            <w:noWrap/>
            <w:vAlign w:val="bottom"/>
            <w:hideMark/>
          </w:tcPr>
          <w:p w14:paraId="5F74A2CA" w14:textId="77777777" w:rsidR="000B1061" w:rsidRPr="00A60868" w:rsidRDefault="000B1061" w:rsidP="000B1061">
            <w:pPr>
              <w:spacing w:after="0" w:line="240" w:lineRule="auto"/>
              <w:rPr>
                <w:rFonts w:ascii="Times New Roman" w:eastAsia="Times New Roman" w:hAnsi="Times New Roman" w:cs="Times New Roman"/>
                <w:color w:val="000000"/>
                <w:lang w:eastAsia="pt-BR"/>
              </w:rPr>
            </w:pPr>
            <w:proofErr w:type="spellStart"/>
            <w:r w:rsidRPr="00A60868">
              <w:rPr>
                <w:rFonts w:ascii="Times New Roman" w:eastAsia="Times New Roman" w:hAnsi="Times New Roman" w:cs="Times New Roman"/>
                <w:color w:val="000000"/>
                <w:lang w:eastAsia="pt-BR"/>
              </w:rPr>
              <w:t>Men</w:t>
            </w:r>
            <w:proofErr w:type="spellEnd"/>
            <w:r w:rsidRPr="00A60868">
              <w:rPr>
                <w:rFonts w:ascii="Times New Roman" w:eastAsia="Times New Roman" w:hAnsi="Times New Roman" w:cs="Times New Roman"/>
                <w:color w:val="000000"/>
                <w:lang w:eastAsia="pt-BR"/>
              </w:rPr>
              <w:t xml:space="preserve"> 80y+</w:t>
            </w:r>
          </w:p>
        </w:tc>
        <w:tc>
          <w:tcPr>
            <w:tcW w:w="960" w:type="dxa"/>
            <w:tcBorders>
              <w:left w:val="single" w:sz="4" w:space="0" w:color="auto"/>
              <w:bottom w:val="single" w:sz="4" w:space="0" w:color="auto"/>
            </w:tcBorders>
            <w:shd w:val="clear" w:color="auto" w:fill="auto"/>
            <w:noWrap/>
            <w:hideMark/>
          </w:tcPr>
          <w:p w14:paraId="189603B7" w14:textId="1588B36D"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1</w:t>
            </w:r>
            <w:r w:rsidR="00B34F1C">
              <w:rPr>
                <w:rFonts w:ascii="Times New Roman" w:hAnsi="Times New Roman" w:cs="Times New Roman"/>
              </w:rPr>
              <w:t>,</w:t>
            </w:r>
            <w:r w:rsidRPr="000B1061">
              <w:rPr>
                <w:rFonts w:ascii="Times New Roman" w:hAnsi="Times New Roman" w:cs="Times New Roman"/>
              </w:rPr>
              <w:t>149</w:t>
            </w:r>
          </w:p>
        </w:tc>
        <w:tc>
          <w:tcPr>
            <w:tcW w:w="960" w:type="dxa"/>
            <w:tcBorders>
              <w:bottom w:val="single" w:sz="4" w:space="0" w:color="auto"/>
            </w:tcBorders>
            <w:shd w:val="clear" w:color="auto" w:fill="auto"/>
            <w:noWrap/>
            <w:hideMark/>
          </w:tcPr>
          <w:p w14:paraId="4E193F46" w14:textId="436A7803"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334</w:t>
            </w:r>
          </w:p>
        </w:tc>
        <w:tc>
          <w:tcPr>
            <w:tcW w:w="960" w:type="dxa"/>
            <w:tcBorders>
              <w:bottom w:val="single" w:sz="4" w:space="0" w:color="auto"/>
              <w:right w:val="single" w:sz="4" w:space="0" w:color="auto"/>
            </w:tcBorders>
            <w:shd w:val="clear" w:color="auto" w:fill="auto"/>
            <w:noWrap/>
            <w:hideMark/>
          </w:tcPr>
          <w:p w14:paraId="399D3852" w14:textId="26DD6A06"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3</w:t>
            </w:r>
            <w:r w:rsidR="00B34F1C">
              <w:rPr>
                <w:rFonts w:ascii="Times New Roman" w:hAnsi="Times New Roman" w:cs="Times New Roman"/>
              </w:rPr>
              <w:t>,</w:t>
            </w:r>
            <w:r w:rsidRPr="000B1061">
              <w:rPr>
                <w:rFonts w:ascii="Times New Roman" w:hAnsi="Times New Roman" w:cs="Times New Roman"/>
              </w:rPr>
              <w:t>299</w:t>
            </w:r>
          </w:p>
        </w:tc>
        <w:tc>
          <w:tcPr>
            <w:tcW w:w="960" w:type="dxa"/>
            <w:tcBorders>
              <w:left w:val="single" w:sz="4" w:space="0" w:color="auto"/>
              <w:bottom w:val="single" w:sz="4" w:space="0" w:color="auto"/>
            </w:tcBorders>
            <w:shd w:val="clear" w:color="auto" w:fill="auto"/>
            <w:noWrap/>
            <w:hideMark/>
          </w:tcPr>
          <w:p w14:paraId="5F867E19" w14:textId="06457DEE"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1</w:t>
            </w:r>
            <w:r w:rsidR="00B34F1C">
              <w:rPr>
                <w:rFonts w:ascii="Times New Roman" w:hAnsi="Times New Roman" w:cs="Times New Roman"/>
              </w:rPr>
              <w:t>,</w:t>
            </w:r>
            <w:r w:rsidRPr="000B1061">
              <w:rPr>
                <w:rFonts w:ascii="Times New Roman" w:hAnsi="Times New Roman" w:cs="Times New Roman"/>
              </w:rPr>
              <w:t>325</w:t>
            </w:r>
          </w:p>
        </w:tc>
        <w:tc>
          <w:tcPr>
            <w:tcW w:w="960" w:type="dxa"/>
            <w:tcBorders>
              <w:bottom w:val="single" w:sz="4" w:space="0" w:color="auto"/>
            </w:tcBorders>
            <w:shd w:val="clear" w:color="auto" w:fill="auto"/>
            <w:noWrap/>
            <w:hideMark/>
          </w:tcPr>
          <w:p w14:paraId="45A07CE4" w14:textId="27CE7AA3"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385</w:t>
            </w:r>
          </w:p>
        </w:tc>
        <w:tc>
          <w:tcPr>
            <w:tcW w:w="960" w:type="dxa"/>
            <w:tcBorders>
              <w:bottom w:val="single" w:sz="4" w:space="0" w:color="auto"/>
              <w:right w:val="single" w:sz="4" w:space="0" w:color="auto"/>
            </w:tcBorders>
            <w:shd w:val="clear" w:color="auto" w:fill="auto"/>
            <w:noWrap/>
            <w:hideMark/>
          </w:tcPr>
          <w:p w14:paraId="38E421AD" w14:textId="25BC3E9F"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3</w:t>
            </w:r>
            <w:r w:rsidR="00B34F1C">
              <w:rPr>
                <w:rFonts w:ascii="Times New Roman" w:hAnsi="Times New Roman" w:cs="Times New Roman"/>
              </w:rPr>
              <w:t>,</w:t>
            </w:r>
            <w:r w:rsidRPr="000B1061">
              <w:rPr>
                <w:rFonts w:ascii="Times New Roman" w:hAnsi="Times New Roman" w:cs="Times New Roman"/>
              </w:rPr>
              <w:t>807</w:t>
            </w:r>
          </w:p>
        </w:tc>
        <w:tc>
          <w:tcPr>
            <w:tcW w:w="960" w:type="dxa"/>
            <w:tcBorders>
              <w:left w:val="single" w:sz="4" w:space="0" w:color="auto"/>
              <w:bottom w:val="single" w:sz="4" w:space="0" w:color="auto"/>
            </w:tcBorders>
            <w:shd w:val="clear" w:color="auto" w:fill="auto"/>
            <w:noWrap/>
            <w:hideMark/>
          </w:tcPr>
          <w:p w14:paraId="22ECC470" w14:textId="4275D21F"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16</w:t>
            </w:r>
            <w:r w:rsidR="00B34F1C">
              <w:rPr>
                <w:rFonts w:ascii="Times New Roman" w:hAnsi="Times New Roman" w:cs="Times New Roman"/>
              </w:rPr>
              <w:t>,</w:t>
            </w:r>
            <w:r w:rsidRPr="000B1061">
              <w:rPr>
                <w:rFonts w:ascii="Times New Roman" w:hAnsi="Times New Roman" w:cs="Times New Roman"/>
              </w:rPr>
              <w:t>095</w:t>
            </w:r>
          </w:p>
        </w:tc>
        <w:tc>
          <w:tcPr>
            <w:tcW w:w="960" w:type="dxa"/>
            <w:tcBorders>
              <w:bottom w:val="single" w:sz="4" w:space="0" w:color="auto"/>
            </w:tcBorders>
            <w:shd w:val="clear" w:color="auto" w:fill="auto"/>
            <w:noWrap/>
            <w:hideMark/>
          </w:tcPr>
          <w:p w14:paraId="7038C750" w14:textId="62A0B2CE"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4</w:t>
            </w:r>
            <w:r w:rsidR="00B34F1C">
              <w:rPr>
                <w:rFonts w:ascii="Times New Roman" w:hAnsi="Times New Roman" w:cs="Times New Roman"/>
              </w:rPr>
              <w:t>,</w:t>
            </w:r>
            <w:r w:rsidRPr="000B1061">
              <w:rPr>
                <w:rFonts w:ascii="Times New Roman" w:hAnsi="Times New Roman" w:cs="Times New Roman"/>
              </w:rPr>
              <w:t>731</w:t>
            </w:r>
          </w:p>
        </w:tc>
        <w:tc>
          <w:tcPr>
            <w:tcW w:w="960" w:type="dxa"/>
            <w:tcBorders>
              <w:bottom w:val="single" w:sz="4" w:space="0" w:color="auto"/>
              <w:right w:val="single" w:sz="4" w:space="0" w:color="auto"/>
            </w:tcBorders>
            <w:shd w:val="clear" w:color="auto" w:fill="auto"/>
            <w:noWrap/>
            <w:hideMark/>
          </w:tcPr>
          <w:p w14:paraId="4D4344F8" w14:textId="5A6407B5"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45</w:t>
            </w:r>
            <w:r w:rsidR="00B34F1C">
              <w:rPr>
                <w:rFonts w:ascii="Times New Roman" w:hAnsi="Times New Roman" w:cs="Times New Roman"/>
              </w:rPr>
              <w:t>,</w:t>
            </w:r>
            <w:r w:rsidRPr="000B1061">
              <w:rPr>
                <w:rFonts w:ascii="Times New Roman" w:hAnsi="Times New Roman" w:cs="Times New Roman"/>
              </w:rPr>
              <w:t>209</w:t>
            </w:r>
          </w:p>
        </w:tc>
      </w:tr>
      <w:tr w:rsidR="000B1061" w:rsidRPr="00A60868" w14:paraId="0C0212B3" w14:textId="77777777" w:rsidTr="0000637A">
        <w:trPr>
          <w:trHeight w:val="300"/>
        </w:trPr>
        <w:tc>
          <w:tcPr>
            <w:tcW w:w="1696" w:type="dxa"/>
            <w:tcBorders>
              <w:top w:val="single" w:sz="4" w:space="0" w:color="auto"/>
              <w:bottom w:val="single" w:sz="4" w:space="0" w:color="auto"/>
            </w:tcBorders>
            <w:shd w:val="clear" w:color="auto" w:fill="auto"/>
            <w:noWrap/>
            <w:vAlign w:val="bottom"/>
            <w:hideMark/>
          </w:tcPr>
          <w:p w14:paraId="76A72AF1" w14:textId="77777777" w:rsidR="000B1061" w:rsidRPr="00A60868" w:rsidRDefault="000B1061" w:rsidP="000B1061">
            <w:pPr>
              <w:spacing w:after="0" w:line="240" w:lineRule="auto"/>
              <w:jc w:val="right"/>
              <w:rPr>
                <w:rFonts w:ascii="Times New Roman" w:eastAsia="Times New Roman" w:hAnsi="Times New Roman" w:cs="Times New Roman"/>
                <w:color w:val="000000"/>
                <w:lang w:eastAsia="pt-BR"/>
              </w:rPr>
            </w:pPr>
          </w:p>
        </w:tc>
        <w:tc>
          <w:tcPr>
            <w:tcW w:w="960" w:type="dxa"/>
            <w:tcBorders>
              <w:top w:val="single" w:sz="4" w:space="0" w:color="auto"/>
              <w:bottom w:val="single" w:sz="4" w:space="0" w:color="auto"/>
            </w:tcBorders>
            <w:shd w:val="clear" w:color="auto" w:fill="auto"/>
            <w:noWrap/>
            <w:hideMark/>
          </w:tcPr>
          <w:p w14:paraId="062765E7" w14:textId="53736837" w:rsidR="000B1061" w:rsidRPr="00A60868" w:rsidRDefault="000B1061" w:rsidP="000B1061">
            <w:pPr>
              <w:spacing w:after="0" w:line="240" w:lineRule="auto"/>
              <w:rPr>
                <w:rFonts w:ascii="Times New Roman" w:eastAsia="Times New Roman" w:hAnsi="Times New Roman" w:cs="Times New Roman"/>
                <w:color w:val="000000"/>
                <w:lang w:eastAsia="pt-BR"/>
              </w:rPr>
            </w:pPr>
          </w:p>
        </w:tc>
        <w:tc>
          <w:tcPr>
            <w:tcW w:w="960" w:type="dxa"/>
            <w:tcBorders>
              <w:top w:val="single" w:sz="4" w:space="0" w:color="auto"/>
              <w:bottom w:val="single" w:sz="4" w:space="0" w:color="auto"/>
            </w:tcBorders>
            <w:shd w:val="clear" w:color="auto" w:fill="auto"/>
            <w:noWrap/>
            <w:hideMark/>
          </w:tcPr>
          <w:p w14:paraId="307CF642" w14:textId="0D71F434" w:rsidR="000B1061" w:rsidRPr="00A60868" w:rsidRDefault="000B1061" w:rsidP="000B1061">
            <w:pPr>
              <w:spacing w:after="0" w:line="240" w:lineRule="auto"/>
              <w:rPr>
                <w:rFonts w:ascii="Times New Roman" w:eastAsia="Times New Roman" w:hAnsi="Times New Roman" w:cs="Times New Roman"/>
                <w:color w:val="000000"/>
                <w:lang w:eastAsia="pt-BR"/>
              </w:rPr>
            </w:pPr>
          </w:p>
        </w:tc>
        <w:tc>
          <w:tcPr>
            <w:tcW w:w="960" w:type="dxa"/>
            <w:tcBorders>
              <w:top w:val="single" w:sz="4" w:space="0" w:color="auto"/>
              <w:bottom w:val="single" w:sz="4" w:space="0" w:color="auto"/>
            </w:tcBorders>
            <w:shd w:val="clear" w:color="auto" w:fill="auto"/>
            <w:noWrap/>
            <w:hideMark/>
          </w:tcPr>
          <w:p w14:paraId="45000350" w14:textId="67B229C8" w:rsidR="000B1061" w:rsidRPr="00A60868" w:rsidRDefault="000B1061" w:rsidP="000B1061">
            <w:pPr>
              <w:spacing w:after="0" w:line="240" w:lineRule="auto"/>
              <w:rPr>
                <w:rFonts w:ascii="Times New Roman" w:eastAsia="Times New Roman" w:hAnsi="Times New Roman" w:cs="Times New Roman"/>
                <w:color w:val="000000"/>
                <w:lang w:eastAsia="pt-BR"/>
              </w:rPr>
            </w:pPr>
          </w:p>
        </w:tc>
        <w:tc>
          <w:tcPr>
            <w:tcW w:w="960" w:type="dxa"/>
            <w:tcBorders>
              <w:top w:val="single" w:sz="4" w:space="0" w:color="auto"/>
              <w:bottom w:val="single" w:sz="4" w:space="0" w:color="auto"/>
            </w:tcBorders>
            <w:shd w:val="clear" w:color="auto" w:fill="auto"/>
            <w:noWrap/>
            <w:hideMark/>
          </w:tcPr>
          <w:p w14:paraId="2C8BFCE4" w14:textId="38F9D505" w:rsidR="000B1061" w:rsidRPr="00A60868" w:rsidRDefault="000B1061" w:rsidP="000B1061">
            <w:pPr>
              <w:spacing w:after="0" w:line="240" w:lineRule="auto"/>
              <w:rPr>
                <w:rFonts w:ascii="Times New Roman" w:eastAsia="Times New Roman" w:hAnsi="Times New Roman" w:cs="Times New Roman"/>
                <w:color w:val="000000"/>
                <w:lang w:eastAsia="pt-BR"/>
              </w:rPr>
            </w:pPr>
          </w:p>
        </w:tc>
        <w:tc>
          <w:tcPr>
            <w:tcW w:w="960" w:type="dxa"/>
            <w:tcBorders>
              <w:top w:val="single" w:sz="4" w:space="0" w:color="auto"/>
              <w:bottom w:val="single" w:sz="4" w:space="0" w:color="auto"/>
            </w:tcBorders>
            <w:shd w:val="clear" w:color="auto" w:fill="auto"/>
            <w:noWrap/>
            <w:hideMark/>
          </w:tcPr>
          <w:p w14:paraId="11716EBA" w14:textId="636DE1DA" w:rsidR="000B1061" w:rsidRPr="00A60868" w:rsidRDefault="000B1061" w:rsidP="000B1061">
            <w:pPr>
              <w:spacing w:after="0" w:line="240" w:lineRule="auto"/>
              <w:rPr>
                <w:rFonts w:ascii="Times New Roman" w:eastAsia="Times New Roman" w:hAnsi="Times New Roman" w:cs="Times New Roman"/>
                <w:color w:val="000000"/>
                <w:lang w:eastAsia="pt-BR"/>
              </w:rPr>
            </w:pPr>
          </w:p>
        </w:tc>
        <w:tc>
          <w:tcPr>
            <w:tcW w:w="960" w:type="dxa"/>
            <w:tcBorders>
              <w:top w:val="single" w:sz="4" w:space="0" w:color="auto"/>
              <w:bottom w:val="single" w:sz="4" w:space="0" w:color="auto"/>
            </w:tcBorders>
            <w:shd w:val="clear" w:color="auto" w:fill="auto"/>
            <w:noWrap/>
            <w:hideMark/>
          </w:tcPr>
          <w:p w14:paraId="47B19C61" w14:textId="097E5B83" w:rsidR="000B1061" w:rsidRPr="00A60868" w:rsidRDefault="000B1061" w:rsidP="000B1061">
            <w:pPr>
              <w:spacing w:after="0" w:line="240" w:lineRule="auto"/>
              <w:rPr>
                <w:rFonts w:ascii="Times New Roman" w:eastAsia="Times New Roman" w:hAnsi="Times New Roman" w:cs="Times New Roman"/>
                <w:color w:val="000000"/>
                <w:lang w:eastAsia="pt-BR"/>
              </w:rPr>
            </w:pPr>
          </w:p>
        </w:tc>
        <w:tc>
          <w:tcPr>
            <w:tcW w:w="960" w:type="dxa"/>
            <w:tcBorders>
              <w:top w:val="single" w:sz="4" w:space="0" w:color="auto"/>
              <w:bottom w:val="single" w:sz="4" w:space="0" w:color="auto"/>
            </w:tcBorders>
            <w:shd w:val="clear" w:color="auto" w:fill="auto"/>
            <w:noWrap/>
            <w:hideMark/>
          </w:tcPr>
          <w:p w14:paraId="03C901AB" w14:textId="4F8978F8" w:rsidR="000B1061" w:rsidRPr="00A60868" w:rsidRDefault="000B1061" w:rsidP="000B1061">
            <w:pPr>
              <w:spacing w:after="0" w:line="240" w:lineRule="auto"/>
              <w:rPr>
                <w:rFonts w:ascii="Times New Roman" w:eastAsia="Times New Roman" w:hAnsi="Times New Roman" w:cs="Times New Roman"/>
                <w:color w:val="000000"/>
                <w:lang w:eastAsia="pt-BR"/>
              </w:rPr>
            </w:pPr>
          </w:p>
        </w:tc>
        <w:tc>
          <w:tcPr>
            <w:tcW w:w="960" w:type="dxa"/>
            <w:tcBorders>
              <w:top w:val="single" w:sz="4" w:space="0" w:color="auto"/>
              <w:bottom w:val="single" w:sz="4" w:space="0" w:color="auto"/>
            </w:tcBorders>
            <w:shd w:val="clear" w:color="auto" w:fill="auto"/>
            <w:noWrap/>
            <w:hideMark/>
          </w:tcPr>
          <w:p w14:paraId="5151BB16" w14:textId="67F2ADC3" w:rsidR="000B1061" w:rsidRPr="00A60868" w:rsidRDefault="000B1061" w:rsidP="000B1061">
            <w:pPr>
              <w:spacing w:after="0" w:line="240" w:lineRule="auto"/>
              <w:rPr>
                <w:rFonts w:ascii="Times New Roman" w:eastAsia="Times New Roman" w:hAnsi="Times New Roman" w:cs="Times New Roman"/>
                <w:color w:val="000000"/>
                <w:lang w:eastAsia="pt-BR"/>
              </w:rPr>
            </w:pPr>
          </w:p>
        </w:tc>
        <w:tc>
          <w:tcPr>
            <w:tcW w:w="960" w:type="dxa"/>
            <w:tcBorders>
              <w:top w:val="single" w:sz="4" w:space="0" w:color="auto"/>
              <w:bottom w:val="single" w:sz="4" w:space="0" w:color="auto"/>
            </w:tcBorders>
            <w:shd w:val="clear" w:color="auto" w:fill="auto"/>
            <w:noWrap/>
            <w:hideMark/>
          </w:tcPr>
          <w:p w14:paraId="47831D26" w14:textId="640112B7" w:rsidR="000B1061" w:rsidRPr="00A60868" w:rsidRDefault="000B1061" w:rsidP="000B1061">
            <w:pPr>
              <w:spacing w:after="0" w:line="240" w:lineRule="auto"/>
              <w:rPr>
                <w:rFonts w:ascii="Times New Roman" w:eastAsia="Times New Roman" w:hAnsi="Times New Roman" w:cs="Times New Roman"/>
                <w:color w:val="000000"/>
                <w:lang w:eastAsia="pt-BR"/>
              </w:rPr>
            </w:pPr>
          </w:p>
        </w:tc>
      </w:tr>
      <w:tr w:rsidR="000B1061" w:rsidRPr="00A60868" w14:paraId="6C3EFBF2" w14:textId="77777777" w:rsidTr="0000637A">
        <w:trPr>
          <w:trHeight w:val="300"/>
        </w:trPr>
        <w:tc>
          <w:tcPr>
            <w:tcW w:w="1696" w:type="dxa"/>
            <w:tcBorders>
              <w:top w:val="single" w:sz="4" w:space="0" w:color="auto"/>
              <w:left w:val="single" w:sz="4" w:space="0" w:color="auto"/>
              <w:right w:val="single" w:sz="4" w:space="0" w:color="auto"/>
            </w:tcBorders>
            <w:shd w:val="clear" w:color="auto" w:fill="auto"/>
            <w:noWrap/>
            <w:vAlign w:val="bottom"/>
            <w:hideMark/>
          </w:tcPr>
          <w:p w14:paraId="469412FA" w14:textId="77777777" w:rsidR="000B1061" w:rsidRPr="00A60868" w:rsidRDefault="000B1061" w:rsidP="000B1061">
            <w:pPr>
              <w:spacing w:after="0" w:line="240" w:lineRule="auto"/>
              <w:rPr>
                <w:rFonts w:ascii="Times New Roman" w:eastAsia="Times New Roman" w:hAnsi="Times New Roman" w:cs="Times New Roman"/>
                <w:color w:val="000000"/>
                <w:lang w:eastAsia="pt-BR"/>
              </w:rPr>
            </w:pPr>
            <w:proofErr w:type="spellStart"/>
            <w:r w:rsidRPr="00A60868">
              <w:rPr>
                <w:rFonts w:ascii="Times New Roman" w:eastAsia="Times New Roman" w:hAnsi="Times New Roman" w:cs="Times New Roman"/>
                <w:color w:val="000000"/>
                <w:lang w:eastAsia="pt-BR"/>
              </w:rPr>
              <w:t>Women</w:t>
            </w:r>
            <w:proofErr w:type="spellEnd"/>
            <w:r w:rsidRPr="00A60868">
              <w:rPr>
                <w:rFonts w:ascii="Times New Roman" w:eastAsia="Times New Roman" w:hAnsi="Times New Roman" w:cs="Times New Roman"/>
                <w:color w:val="000000"/>
                <w:lang w:eastAsia="pt-BR"/>
              </w:rPr>
              <w:t xml:space="preserve"> 15-19y</w:t>
            </w:r>
          </w:p>
        </w:tc>
        <w:tc>
          <w:tcPr>
            <w:tcW w:w="960" w:type="dxa"/>
            <w:tcBorders>
              <w:top w:val="single" w:sz="4" w:space="0" w:color="auto"/>
              <w:left w:val="single" w:sz="4" w:space="0" w:color="auto"/>
            </w:tcBorders>
            <w:shd w:val="clear" w:color="auto" w:fill="auto"/>
            <w:noWrap/>
            <w:hideMark/>
          </w:tcPr>
          <w:p w14:paraId="39A8D245" w14:textId="32AC8F87"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9</w:t>
            </w:r>
          </w:p>
        </w:tc>
        <w:tc>
          <w:tcPr>
            <w:tcW w:w="960" w:type="dxa"/>
            <w:tcBorders>
              <w:top w:val="single" w:sz="4" w:space="0" w:color="auto"/>
            </w:tcBorders>
            <w:shd w:val="clear" w:color="auto" w:fill="auto"/>
            <w:noWrap/>
            <w:hideMark/>
          </w:tcPr>
          <w:p w14:paraId="1C97658E" w14:textId="3DFE0900"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2</w:t>
            </w:r>
          </w:p>
        </w:tc>
        <w:tc>
          <w:tcPr>
            <w:tcW w:w="960" w:type="dxa"/>
            <w:tcBorders>
              <w:top w:val="single" w:sz="4" w:space="0" w:color="auto"/>
              <w:right w:val="single" w:sz="4" w:space="0" w:color="auto"/>
            </w:tcBorders>
            <w:shd w:val="clear" w:color="auto" w:fill="auto"/>
            <w:noWrap/>
            <w:hideMark/>
          </w:tcPr>
          <w:p w14:paraId="771FACCF" w14:textId="46087CB6"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18</w:t>
            </w:r>
          </w:p>
        </w:tc>
        <w:tc>
          <w:tcPr>
            <w:tcW w:w="960" w:type="dxa"/>
            <w:tcBorders>
              <w:top w:val="single" w:sz="4" w:space="0" w:color="auto"/>
              <w:left w:val="single" w:sz="4" w:space="0" w:color="auto"/>
            </w:tcBorders>
            <w:shd w:val="clear" w:color="auto" w:fill="auto"/>
            <w:noWrap/>
            <w:hideMark/>
          </w:tcPr>
          <w:p w14:paraId="15357232" w14:textId="30077986"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175</w:t>
            </w:r>
          </w:p>
        </w:tc>
        <w:tc>
          <w:tcPr>
            <w:tcW w:w="960" w:type="dxa"/>
            <w:tcBorders>
              <w:top w:val="single" w:sz="4" w:space="0" w:color="auto"/>
            </w:tcBorders>
            <w:shd w:val="clear" w:color="auto" w:fill="auto"/>
            <w:noWrap/>
            <w:hideMark/>
          </w:tcPr>
          <w:p w14:paraId="3E6A9858" w14:textId="598A4367"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42</w:t>
            </w:r>
          </w:p>
        </w:tc>
        <w:tc>
          <w:tcPr>
            <w:tcW w:w="960" w:type="dxa"/>
            <w:tcBorders>
              <w:top w:val="single" w:sz="4" w:space="0" w:color="auto"/>
              <w:right w:val="single" w:sz="4" w:space="0" w:color="auto"/>
            </w:tcBorders>
            <w:shd w:val="clear" w:color="auto" w:fill="auto"/>
            <w:noWrap/>
            <w:hideMark/>
          </w:tcPr>
          <w:p w14:paraId="1A6339F1" w14:textId="06F381BC"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378</w:t>
            </w:r>
          </w:p>
        </w:tc>
        <w:tc>
          <w:tcPr>
            <w:tcW w:w="960" w:type="dxa"/>
            <w:tcBorders>
              <w:top w:val="single" w:sz="4" w:space="0" w:color="auto"/>
              <w:left w:val="single" w:sz="4" w:space="0" w:color="auto"/>
            </w:tcBorders>
            <w:shd w:val="clear" w:color="auto" w:fill="auto"/>
            <w:noWrap/>
            <w:hideMark/>
          </w:tcPr>
          <w:p w14:paraId="6BB2A173" w14:textId="72760B56"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1</w:t>
            </w:r>
            <w:r w:rsidR="00B34F1C">
              <w:rPr>
                <w:rFonts w:ascii="Times New Roman" w:hAnsi="Times New Roman" w:cs="Times New Roman"/>
              </w:rPr>
              <w:t>,</w:t>
            </w:r>
            <w:r w:rsidRPr="000B1061">
              <w:rPr>
                <w:rFonts w:ascii="Times New Roman" w:hAnsi="Times New Roman" w:cs="Times New Roman"/>
              </w:rPr>
              <w:t>100</w:t>
            </w:r>
          </w:p>
        </w:tc>
        <w:tc>
          <w:tcPr>
            <w:tcW w:w="960" w:type="dxa"/>
            <w:tcBorders>
              <w:top w:val="single" w:sz="4" w:space="0" w:color="auto"/>
            </w:tcBorders>
            <w:shd w:val="clear" w:color="auto" w:fill="auto"/>
            <w:noWrap/>
            <w:hideMark/>
          </w:tcPr>
          <w:p w14:paraId="3EE89CE2" w14:textId="3AA909B3"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276</w:t>
            </w:r>
          </w:p>
        </w:tc>
        <w:tc>
          <w:tcPr>
            <w:tcW w:w="960" w:type="dxa"/>
            <w:tcBorders>
              <w:top w:val="single" w:sz="4" w:space="0" w:color="auto"/>
              <w:right w:val="single" w:sz="4" w:space="0" w:color="auto"/>
            </w:tcBorders>
            <w:shd w:val="clear" w:color="auto" w:fill="auto"/>
            <w:noWrap/>
            <w:hideMark/>
          </w:tcPr>
          <w:p w14:paraId="7CD75759" w14:textId="034A5515"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2</w:t>
            </w:r>
            <w:r w:rsidR="00B34F1C">
              <w:rPr>
                <w:rFonts w:ascii="Times New Roman" w:hAnsi="Times New Roman" w:cs="Times New Roman"/>
              </w:rPr>
              <w:t>,</w:t>
            </w:r>
            <w:r w:rsidRPr="000B1061">
              <w:rPr>
                <w:rFonts w:ascii="Times New Roman" w:hAnsi="Times New Roman" w:cs="Times New Roman"/>
              </w:rPr>
              <w:t>346</w:t>
            </w:r>
          </w:p>
        </w:tc>
      </w:tr>
      <w:tr w:rsidR="000B1061" w:rsidRPr="00A60868" w14:paraId="4DD91CE3" w14:textId="77777777" w:rsidTr="0000637A">
        <w:trPr>
          <w:trHeight w:val="300"/>
        </w:trPr>
        <w:tc>
          <w:tcPr>
            <w:tcW w:w="1696" w:type="dxa"/>
            <w:tcBorders>
              <w:left w:val="single" w:sz="4" w:space="0" w:color="auto"/>
              <w:right w:val="single" w:sz="4" w:space="0" w:color="auto"/>
            </w:tcBorders>
            <w:shd w:val="clear" w:color="auto" w:fill="auto"/>
            <w:noWrap/>
            <w:vAlign w:val="bottom"/>
            <w:hideMark/>
          </w:tcPr>
          <w:p w14:paraId="4754749D" w14:textId="77777777" w:rsidR="000B1061" w:rsidRPr="00A60868" w:rsidRDefault="000B1061" w:rsidP="000B1061">
            <w:pPr>
              <w:spacing w:after="0" w:line="240" w:lineRule="auto"/>
              <w:rPr>
                <w:rFonts w:ascii="Times New Roman" w:eastAsia="Times New Roman" w:hAnsi="Times New Roman" w:cs="Times New Roman"/>
                <w:color w:val="000000"/>
                <w:lang w:eastAsia="pt-BR"/>
              </w:rPr>
            </w:pPr>
            <w:proofErr w:type="spellStart"/>
            <w:r w:rsidRPr="00A60868">
              <w:rPr>
                <w:rFonts w:ascii="Times New Roman" w:eastAsia="Times New Roman" w:hAnsi="Times New Roman" w:cs="Times New Roman"/>
                <w:color w:val="000000"/>
                <w:lang w:eastAsia="pt-BR"/>
              </w:rPr>
              <w:t>Women</w:t>
            </w:r>
            <w:proofErr w:type="spellEnd"/>
            <w:r w:rsidRPr="00A60868">
              <w:rPr>
                <w:rFonts w:ascii="Times New Roman" w:eastAsia="Times New Roman" w:hAnsi="Times New Roman" w:cs="Times New Roman"/>
                <w:color w:val="000000"/>
                <w:lang w:eastAsia="pt-BR"/>
              </w:rPr>
              <w:t xml:space="preserve"> 20-24y</w:t>
            </w:r>
          </w:p>
        </w:tc>
        <w:tc>
          <w:tcPr>
            <w:tcW w:w="960" w:type="dxa"/>
            <w:tcBorders>
              <w:left w:val="single" w:sz="4" w:space="0" w:color="auto"/>
            </w:tcBorders>
            <w:shd w:val="clear" w:color="auto" w:fill="auto"/>
            <w:noWrap/>
            <w:hideMark/>
          </w:tcPr>
          <w:p w14:paraId="0E0A9510" w14:textId="514ADD1E"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16</w:t>
            </w:r>
          </w:p>
        </w:tc>
        <w:tc>
          <w:tcPr>
            <w:tcW w:w="960" w:type="dxa"/>
            <w:shd w:val="clear" w:color="auto" w:fill="auto"/>
            <w:noWrap/>
            <w:hideMark/>
          </w:tcPr>
          <w:p w14:paraId="47053B1D" w14:textId="01792A30"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5</w:t>
            </w:r>
          </w:p>
        </w:tc>
        <w:tc>
          <w:tcPr>
            <w:tcW w:w="960" w:type="dxa"/>
            <w:tcBorders>
              <w:right w:val="single" w:sz="4" w:space="0" w:color="auto"/>
            </w:tcBorders>
            <w:shd w:val="clear" w:color="auto" w:fill="auto"/>
            <w:noWrap/>
            <w:hideMark/>
          </w:tcPr>
          <w:p w14:paraId="2EB99922" w14:textId="56042096"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33</w:t>
            </w:r>
          </w:p>
        </w:tc>
        <w:tc>
          <w:tcPr>
            <w:tcW w:w="960" w:type="dxa"/>
            <w:tcBorders>
              <w:left w:val="single" w:sz="4" w:space="0" w:color="auto"/>
            </w:tcBorders>
            <w:shd w:val="clear" w:color="auto" w:fill="auto"/>
            <w:noWrap/>
            <w:hideMark/>
          </w:tcPr>
          <w:p w14:paraId="21347FC6" w14:textId="2D258158"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239</w:t>
            </w:r>
          </w:p>
        </w:tc>
        <w:tc>
          <w:tcPr>
            <w:tcW w:w="960" w:type="dxa"/>
            <w:shd w:val="clear" w:color="auto" w:fill="auto"/>
            <w:noWrap/>
            <w:hideMark/>
          </w:tcPr>
          <w:p w14:paraId="7616A146" w14:textId="2EE09053"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65</w:t>
            </w:r>
          </w:p>
        </w:tc>
        <w:tc>
          <w:tcPr>
            <w:tcW w:w="960" w:type="dxa"/>
            <w:tcBorders>
              <w:right w:val="single" w:sz="4" w:space="0" w:color="auto"/>
            </w:tcBorders>
            <w:shd w:val="clear" w:color="auto" w:fill="auto"/>
            <w:noWrap/>
            <w:hideMark/>
          </w:tcPr>
          <w:p w14:paraId="5D35EC2B" w14:textId="3D523184"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493</w:t>
            </w:r>
          </w:p>
        </w:tc>
        <w:tc>
          <w:tcPr>
            <w:tcW w:w="960" w:type="dxa"/>
            <w:tcBorders>
              <w:left w:val="single" w:sz="4" w:space="0" w:color="auto"/>
            </w:tcBorders>
            <w:shd w:val="clear" w:color="auto" w:fill="auto"/>
            <w:noWrap/>
            <w:hideMark/>
          </w:tcPr>
          <w:p w14:paraId="78B223A1" w14:textId="2FB0DBF8"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1</w:t>
            </w:r>
            <w:r w:rsidR="00B34F1C">
              <w:rPr>
                <w:rFonts w:ascii="Times New Roman" w:hAnsi="Times New Roman" w:cs="Times New Roman"/>
              </w:rPr>
              <w:t>,</w:t>
            </w:r>
            <w:r w:rsidRPr="000B1061">
              <w:rPr>
                <w:rFonts w:ascii="Times New Roman" w:hAnsi="Times New Roman" w:cs="Times New Roman"/>
              </w:rPr>
              <w:t>586</w:t>
            </w:r>
          </w:p>
        </w:tc>
        <w:tc>
          <w:tcPr>
            <w:tcW w:w="960" w:type="dxa"/>
            <w:shd w:val="clear" w:color="auto" w:fill="auto"/>
            <w:noWrap/>
            <w:hideMark/>
          </w:tcPr>
          <w:p w14:paraId="650DDAE9" w14:textId="0875073A"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422</w:t>
            </w:r>
          </w:p>
        </w:tc>
        <w:tc>
          <w:tcPr>
            <w:tcW w:w="960" w:type="dxa"/>
            <w:tcBorders>
              <w:right w:val="single" w:sz="4" w:space="0" w:color="auto"/>
            </w:tcBorders>
            <w:shd w:val="clear" w:color="auto" w:fill="auto"/>
            <w:noWrap/>
            <w:hideMark/>
          </w:tcPr>
          <w:p w14:paraId="5F940D8F" w14:textId="4CD5207C"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3</w:t>
            </w:r>
            <w:r w:rsidR="00B34F1C">
              <w:rPr>
                <w:rFonts w:ascii="Times New Roman" w:hAnsi="Times New Roman" w:cs="Times New Roman"/>
              </w:rPr>
              <w:t>,</w:t>
            </w:r>
            <w:r w:rsidRPr="000B1061">
              <w:rPr>
                <w:rFonts w:ascii="Times New Roman" w:hAnsi="Times New Roman" w:cs="Times New Roman"/>
              </w:rPr>
              <w:t>293</w:t>
            </w:r>
          </w:p>
        </w:tc>
      </w:tr>
      <w:tr w:rsidR="000B1061" w:rsidRPr="00A60868" w14:paraId="5BDE2C85" w14:textId="77777777" w:rsidTr="0000637A">
        <w:trPr>
          <w:trHeight w:val="300"/>
        </w:trPr>
        <w:tc>
          <w:tcPr>
            <w:tcW w:w="1696" w:type="dxa"/>
            <w:tcBorders>
              <w:left w:val="single" w:sz="4" w:space="0" w:color="auto"/>
              <w:right w:val="single" w:sz="4" w:space="0" w:color="auto"/>
            </w:tcBorders>
            <w:shd w:val="clear" w:color="auto" w:fill="auto"/>
            <w:noWrap/>
            <w:vAlign w:val="bottom"/>
            <w:hideMark/>
          </w:tcPr>
          <w:p w14:paraId="1D36068F" w14:textId="77777777" w:rsidR="000B1061" w:rsidRPr="00A60868" w:rsidRDefault="000B1061" w:rsidP="000B1061">
            <w:pPr>
              <w:spacing w:after="0" w:line="240" w:lineRule="auto"/>
              <w:rPr>
                <w:rFonts w:ascii="Times New Roman" w:eastAsia="Times New Roman" w:hAnsi="Times New Roman" w:cs="Times New Roman"/>
                <w:color w:val="000000"/>
                <w:lang w:eastAsia="pt-BR"/>
              </w:rPr>
            </w:pPr>
            <w:proofErr w:type="spellStart"/>
            <w:r w:rsidRPr="00A60868">
              <w:rPr>
                <w:rFonts w:ascii="Times New Roman" w:eastAsia="Times New Roman" w:hAnsi="Times New Roman" w:cs="Times New Roman"/>
                <w:color w:val="000000"/>
                <w:lang w:eastAsia="pt-BR"/>
              </w:rPr>
              <w:t>Women</w:t>
            </w:r>
            <w:proofErr w:type="spellEnd"/>
            <w:r w:rsidRPr="00A60868">
              <w:rPr>
                <w:rFonts w:ascii="Times New Roman" w:eastAsia="Times New Roman" w:hAnsi="Times New Roman" w:cs="Times New Roman"/>
                <w:color w:val="000000"/>
                <w:lang w:eastAsia="pt-BR"/>
              </w:rPr>
              <w:t xml:space="preserve"> 25-29y</w:t>
            </w:r>
          </w:p>
        </w:tc>
        <w:tc>
          <w:tcPr>
            <w:tcW w:w="960" w:type="dxa"/>
            <w:tcBorders>
              <w:left w:val="single" w:sz="4" w:space="0" w:color="auto"/>
            </w:tcBorders>
            <w:shd w:val="clear" w:color="auto" w:fill="auto"/>
            <w:noWrap/>
            <w:hideMark/>
          </w:tcPr>
          <w:p w14:paraId="3CA66A79" w14:textId="6CAAE1AA"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20</w:t>
            </w:r>
          </w:p>
        </w:tc>
        <w:tc>
          <w:tcPr>
            <w:tcW w:w="960" w:type="dxa"/>
            <w:shd w:val="clear" w:color="auto" w:fill="auto"/>
            <w:noWrap/>
            <w:hideMark/>
          </w:tcPr>
          <w:p w14:paraId="574F8B95" w14:textId="0535E677"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6</w:t>
            </w:r>
          </w:p>
        </w:tc>
        <w:tc>
          <w:tcPr>
            <w:tcW w:w="960" w:type="dxa"/>
            <w:tcBorders>
              <w:right w:val="single" w:sz="4" w:space="0" w:color="auto"/>
            </w:tcBorders>
            <w:shd w:val="clear" w:color="auto" w:fill="auto"/>
            <w:noWrap/>
            <w:hideMark/>
          </w:tcPr>
          <w:p w14:paraId="21AAB4FD" w14:textId="7ADC606C"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40</w:t>
            </w:r>
          </w:p>
        </w:tc>
        <w:tc>
          <w:tcPr>
            <w:tcW w:w="960" w:type="dxa"/>
            <w:tcBorders>
              <w:left w:val="single" w:sz="4" w:space="0" w:color="auto"/>
            </w:tcBorders>
            <w:shd w:val="clear" w:color="auto" w:fill="auto"/>
            <w:noWrap/>
            <w:hideMark/>
          </w:tcPr>
          <w:p w14:paraId="2CEE09EE" w14:textId="10E72C7A"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281</w:t>
            </w:r>
          </w:p>
        </w:tc>
        <w:tc>
          <w:tcPr>
            <w:tcW w:w="960" w:type="dxa"/>
            <w:shd w:val="clear" w:color="auto" w:fill="auto"/>
            <w:noWrap/>
            <w:hideMark/>
          </w:tcPr>
          <w:p w14:paraId="42FFB5E5" w14:textId="536721E2"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81</w:t>
            </w:r>
          </w:p>
        </w:tc>
        <w:tc>
          <w:tcPr>
            <w:tcW w:w="960" w:type="dxa"/>
            <w:tcBorders>
              <w:right w:val="single" w:sz="4" w:space="0" w:color="auto"/>
            </w:tcBorders>
            <w:shd w:val="clear" w:color="auto" w:fill="auto"/>
            <w:noWrap/>
            <w:hideMark/>
          </w:tcPr>
          <w:p w14:paraId="66F1E223" w14:textId="2BEAEDB8"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561</w:t>
            </w:r>
          </w:p>
        </w:tc>
        <w:tc>
          <w:tcPr>
            <w:tcW w:w="960" w:type="dxa"/>
            <w:tcBorders>
              <w:left w:val="single" w:sz="4" w:space="0" w:color="auto"/>
            </w:tcBorders>
            <w:shd w:val="clear" w:color="auto" w:fill="auto"/>
            <w:noWrap/>
            <w:hideMark/>
          </w:tcPr>
          <w:p w14:paraId="687D51A6" w14:textId="2CE0E0C2"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1</w:t>
            </w:r>
            <w:r w:rsidR="00B34F1C">
              <w:rPr>
                <w:rFonts w:ascii="Times New Roman" w:hAnsi="Times New Roman" w:cs="Times New Roman"/>
              </w:rPr>
              <w:t>,</w:t>
            </w:r>
            <w:r w:rsidRPr="000B1061">
              <w:rPr>
                <w:rFonts w:ascii="Times New Roman" w:hAnsi="Times New Roman" w:cs="Times New Roman"/>
              </w:rPr>
              <w:t>794</w:t>
            </w:r>
          </w:p>
        </w:tc>
        <w:tc>
          <w:tcPr>
            <w:tcW w:w="960" w:type="dxa"/>
            <w:shd w:val="clear" w:color="auto" w:fill="auto"/>
            <w:noWrap/>
            <w:hideMark/>
          </w:tcPr>
          <w:p w14:paraId="2AB22D97" w14:textId="263EFEBB"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493</w:t>
            </w:r>
          </w:p>
        </w:tc>
        <w:tc>
          <w:tcPr>
            <w:tcW w:w="960" w:type="dxa"/>
            <w:tcBorders>
              <w:right w:val="single" w:sz="4" w:space="0" w:color="auto"/>
            </w:tcBorders>
            <w:shd w:val="clear" w:color="auto" w:fill="auto"/>
            <w:noWrap/>
            <w:hideMark/>
          </w:tcPr>
          <w:p w14:paraId="108BBCFF" w14:textId="119F6FE1"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3</w:t>
            </w:r>
            <w:r w:rsidR="00B34F1C">
              <w:rPr>
                <w:rFonts w:ascii="Times New Roman" w:hAnsi="Times New Roman" w:cs="Times New Roman"/>
              </w:rPr>
              <w:t>,</w:t>
            </w:r>
            <w:r w:rsidRPr="000B1061">
              <w:rPr>
                <w:rFonts w:ascii="Times New Roman" w:hAnsi="Times New Roman" w:cs="Times New Roman"/>
              </w:rPr>
              <w:t>622</w:t>
            </w:r>
          </w:p>
        </w:tc>
      </w:tr>
      <w:tr w:rsidR="000B1061" w:rsidRPr="00A60868" w14:paraId="463AE878" w14:textId="77777777" w:rsidTr="0000637A">
        <w:trPr>
          <w:trHeight w:val="300"/>
        </w:trPr>
        <w:tc>
          <w:tcPr>
            <w:tcW w:w="1696" w:type="dxa"/>
            <w:tcBorders>
              <w:left w:val="single" w:sz="4" w:space="0" w:color="auto"/>
              <w:right w:val="single" w:sz="4" w:space="0" w:color="auto"/>
            </w:tcBorders>
            <w:shd w:val="clear" w:color="auto" w:fill="auto"/>
            <w:noWrap/>
            <w:vAlign w:val="bottom"/>
            <w:hideMark/>
          </w:tcPr>
          <w:p w14:paraId="755ED8C2" w14:textId="77777777" w:rsidR="000B1061" w:rsidRPr="00A60868" w:rsidRDefault="000B1061" w:rsidP="000B1061">
            <w:pPr>
              <w:spacing w:after="0" w:line="240" w:lineRule="auto"/>
              <w:rPr>
                <w:rFonts w:ascii="Times New Roman" w:eastAsia="Times New Roman" w:hAnsi="Times New Roman" w:cs="Times New Roman"/>
                <w:color w:val="000000"/>
                <w:lang w:eastAsia="pt-BR"/>
              </w:rPr>
            </w:pPr>
            <w:proofErr w:type="spellStart"/>
            <w:r w:rsidRPr="00A60868">
              <w:rPr>
                <w:rFonts w:ascii="Times New Roman" w:eastAsia="Times New Roman" w:hAnsi="Times New Roman" w:cs="Times New Roman"/>
                <w:color w:val="000000"/>
                <w:lang w:eastAsia="pt-BR"/>
              </w:rPr>
              <w:t>Women</w:t>
            </w:r>
            <w:proofErr w:type="spellEnd"/>
            <w:r w:rsidRPr="00A60868">
              <w:rPr>
                <w:rFonts w:ascii="Times New Roman" w:eastAsia="Times New Roman" w:hAnsi="Times New Roman" w:cs="Times New Roman"/>
                <w:color w:val="000000"/>
                <w:lang w:eastAsia="pt-BR"/>
              </w:rPr>
              <w:t xml:space="preserve"> 30-34y</w:t>
            </w:r>
          </w:p>
        </w:tc>
        <w:tc>
          <w:tcPr>
            <w:tcW w:w="960" w:type="dxa"/>
            <w:tcBorders>
              <w:left w:val="single" w:sz="4" w:space="0" w:color="auto"/>
            </w:tcBorders>
            <w:shd w:val="clear" w:color="auto" w:fill="auto"/>
            <w:noWrap/>
            <w:hideMark/>
          </w:tcPr>
          <w:p w14:paraId="52AE80A3" w14:textId="17A9EE09"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32</w:t>
            </w:r>
          </w:p>
        </w:tc>
        <w:tc>
          <w:tcPr>
            <w:tcW w:w="960" w:type="dxa"/>
            <w:shd w:val="clear" w:color="auto" w:fill="auto"/>
            <w:noWrap/>
            <w:hideMark/>
          </w:tcPr>
          <w:p w14:paraId="0B89D84A" w14:textId="237AC50A"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10</w:t>
            </w:r>
          </w:p>
        </w:tc>
        <w:tc>
          <w:tcPr>
            <w:tcW w:w="960" w:type="dxa"/>
            <w:tcBorders>
              <w:right w:val="single" w:sz="4" w:space="0" w:color="auto"/>
            </w:tcBorders>
            <w:shd w:val="clear" w:color="auto" w:fill="auto"/>
            <w:noWrap/>
            <w:hideMark/>
          </w:tcPr>
          <w:p w14:paraId="423B5803" w14:textId="06F71CF3"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62</w:t>
            </w:r>
          </w:p>
        </w:tc>
        <w:tc>
          <w:tcPr>
            <w:tcW w:w="960" w:type="dxa"/>
            <w:tcBorders>
              <w:left w:val="single" w:sz="4" w:space="0" w:color="auto"/>
            </w:tcBorders>
            <w:shd w:val="clear" w:color="auto" w:fill="auto"/>
            <w:noWrap/>
            <w:hideMark/>
          </w:tcPr>
          <w:p w14:paraId="79AC4FB7" w14:textId="0FF51A53"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383</w:t>
            </w:r>
          </w:p>
        </w:tc>
        <w:tc>
          <w:tcPr>
            <w:tcW w:w="960" w:type="dxa"/>
            <w:shd w:val="clear" w:color="auto" w:fill="auto"/>
            <w:noWrap/>
            <w:hideMark/>
          </w:tcPr>
          <w:p w14:paraId="627B1D82" w14:textId="13356F78"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106</w:t>
            </w:r>
          </w:p>
        </w:tc>
        <w:tc>
          <w:tcPr>
            <w:tcW w:w="960" w:type="dxa"/>
            <w:tcBorders>
              <w:right w:val="single" w:sz="4" w:space="0" w:color="auto"/>
            </w:tcBorders>
            <w:shd w:val="clear" w:color="auto" w:fill="auto"/>
            <w:noWrap/>
            <w:hideMark/>
          </w:tcPr>
          <w:p w14:paraId="2827F226" w14:textId="5E0A67B5"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762</w:t>
            </w:r>
          </w:p>
        </w:tc>
        <w:tc>
          <w:tcPr>
            <w:tcW w:w="960" w:type="dxa"/>
            <w:tcBorders>
              <w:left w:val="single" w:sz="4" w:space="0" w:color="auto"/>
            </w:tcBorders>
            <w:shd w:val="clear" w:color="auto" w:fill="auto"/>
            <w:noWrap/>
            <w:hideMark/>
          </w:tcPr>
          <w:p w14:paraId="1F816131" w14:textId="3E2570ED"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2</w:t>
            </w:r>
            <w:r w:rsidR="00B34F1C">
              <w:rPr>
                <w:rFonts w:ascii="Times New Roman" w:hAnsi="Times New Roman" w:cs="Times New Roman"/>
              </w:rPr>
              <w:t>,</w:t>
            </w:r>
            <w:r w:rsidRPr="000B1061">
              <w:rPr>
                <w:rFonts w:ascii="Times New Roman" w:hAnsi="Times New Roman" w:cs="Times New Roman"/>
              </w:rPr>
              <w:t>964</w:t>
            </w:r>
          </w:p>
        </w:tc>
        <w:tc>
          <w:tcPr>
            <w:tcW w:w="960" w:type="dxa"/>
            <w:shd w:val="clear" w:color="auto" w:fill="auto"/>
            <w:noWrap/>
            <w:hideMark/>
          </w:tcPr>
          <w:p w14:paraId="417A4FEB" w14:textId="3C7A9164"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858</w:t>
            </w:r>
          </w:p>
        </w:tc>
        <w:tc>
          <w:tcPr>
            <w:tcW w:w="960" w:type="dxa"/>
            <w:tcBorders>
              <w:right w:val="single" w:sz="4" w:space="0" w:color="auto"/>
            </w:tcBorders>
            <w:shd w:val="clear" w:color="auto" w:fill="auto"/>
            <w:noWrap/>
            <w:hideMark/>
          </w:tcPr>
          <w:p w14:paraId="0C58D047" w14:textId="25A8E443"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5</w:t>
            </w:r>
            <w:r w:rsidR="00B34F1C">
              <w:rPr>
                <w:rFonts w:ascii="Times New Roman" w:hAnsi="Times New Roman" w:cs="Times New Roman"/>
              </w:rPr>
              <w:t>,</w:t>
            </w:r>
            <w:r w:rsidRPr="000B1061">
              <w:rPr>
                <w:rFonts w:ascii="Times New Roman" w:hAnsi="Times New Roman" w:cs="Times New Roman"/>
              </w:rPr>
              <w:t>839</w:t>
            </w:r>
          </w:p>
        </w:tc>
      </w:tr>
      <w:tr w:rsidR="000B1061" w:rsidRPr="00A60868" w14:paraId="70872479" w14:textId="77777777" w:rsidTr="0000637A">
        <w:trPr>
          <w:trHeight w:val="300"/>
        </w:trPr>
        <w:tc>
          <w:tcPr>
            <w:tcW w:w="1696" w:type="dxa"/>
            <w:tcBorders>
              <w:left w:val="single" w:sz="4" w:space="0" w:color="auto"/>
              <w:right w:val="single" w:sz="4" w:space="0" w:color="auto"/>
            </w:tcBorders>
            <w:shd w:val="clear" w:color="auto" w:fill="auto"/>
            <w:noWrap/>
            <w:vAlign w:val="bottom"/>
            <w:hideMark/>
          </w:tcPr>
          <w:p w14:paraId="5CF511AB" w14:textId="77777777" w:rsidR="000B1061" w:rsidRPr="00A60868" w:rsidRDefault="000B1061" w:rsidP="000B1061">
            <w:pPr>
              <w:spacing w:after="0" w:line="240" w:lineRule="auto"/>
              <w:rPr>
                <w:rFonts w:ascii="Times New Roman" w:eastAsia="Times New Roman" w:hAnsi="Times New Roman" w:cs="Times New Roman"/>
                <w:color w:val="000000"/>
                <w:lang w:eastAsia="pt-BR"/>
              </w:rPr>
            </w:pPr>
            <w:proofErr w:type="spellStart"/>
            <w:r w:rsidRPr="00A60868">
              <w:rPr>
                <w:rFonts w:ascii="Times New Roman" w:eastAsia="Times New Roman" w:hAnsi="Times New Roman" w:cs="Times New Roman"/>
                <w:color w:val="000000"/>
                <w:lang w:eastAsia="pt-BR"/>
              </w:rPr>
              <w:t>Women</w:t>
            </w:r>
            <w:proofErr w:type="spellEnd"/>
            <w:r w:rsidRPr="00A60868">
              <w:rPr>
                <w:rFonts w:ascii="Times New Roman" w:eastAsia="Times New Roman" w:hAnsi="Times New Roman" w:cs="Times New Roman"/>
                <w:color w:val="000000"/>
                <w:lang w:eastAsia="pt-BR"/>
              </w:rPr>
              <w:t xml:space="preserve"> 35-39y</w:t>
            </w:r>
          </w:p>
        </w:tc>
        <w:tc>
          <w:tcPr>
            <w:tcW w:w="960" w:type="dxa"/>
            <w:tcBorders>
              <w:left w:val="single" w:sz="4" w:space="0" w:color="auto"/>
            </w:tcBorders>
            <w:shd w:val="clear" w:color="auto" w:fill="auto"/>
            <w:noWrap/>
            <w:hideMark/>
          </w:tcPr>
          <w:p w14:paraId="40B3B14D" w14:textId="59FF022F"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57</w:t>
            </w:r>
          </w:p>
        </w:tc>
        <w:tc>
          <w:tcPr>
            <w:tcW w:w="960" w:type="dxa"/>
            <w:shd w:val="clear" w:color="auto" w:fill="auto"/>
            <w:noWrap/>
            <w:hideMark/>
          </w:tcPr>
          <w:p w14:paraId="48A5AB31" w14:textId="54E81B28"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18</w:t>
            </w:r>
          </w:p>
        </w:tc>
        <w:tc>
          <w:tcPr>
            <w:tcW w:w="960" w:type="dxa"/>
            <w:tcBorders>
              <w:right w:val="single" w:sz="4" w:space="0" w:color="auto"/>
            </w:tcBorders>
            <w:shd w:val="clear" w:color="auto" w:fill="auto"/>
            <w:noWrap/>
            <w:hideMark/>
          </w:tcPr>
          <w:p w14:paraId="16A556F0" w14:textId="69326D8B"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109</w:t>
            </w:r>
          </w:p>
        </w:tc>
        <w:tc>
          <w:tcPr>
            <w:tcW w:w="960" w:type="dxa"/>
            <w:tcBorders>
              <w:left w:val="single" w:sz="4" w:space="0" w:color="auto"/>
            </w:tcBorders>
            <w:shd w:val="clear" w:color="auto" w:fill="auto"/>
            <w:noWrap/>
            <w:hideMark/>
          </w:tcPr>
          <w:p w14:paraId="6004EA63" w14:textId="1E11EAB5"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466</w:t>
            </w:r>
          </w:p>
        </w:tc>
        <w:tc>
          <w:tcPr>
            <w:tcW w:w="960" w:type="dxa"/>
            <w:shd w:val="clear" w:color="auto" w:fill="auto"/>
            <w:noWrap/>
            <w:hideMark/>
          </w:tcPr>
          <w:p w14:paraId="37A0B075" w14:textId="4FD43188"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123</w:t>
            </w:r>
          </w:p>
        </w:tc>
        <w:tc>
          <w:tcPr>
            <w:tcW w:w="960" w:type="dxa"/>
            <w:tcBorders>
              <w:right w:val="single" w:sz="4" w:space="0" w:color="auto"/>
            </w:tcBorders>
            <w:shd w:val="clear" w:color="auto" w:fill="auto"/>
            <w:noWrap/>
            <w:hideMark/>
          </w:tcPr>
          <w:p w14:paraId="2A9E3FD6" w14:textId="4D050447"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921</w:t>
            </w:r>
          </w:p>
        </w:tc>
        <w:tc>
          <w:tcPr>
            <w:tcW w:w="960" w:type="dxa"/>
            <w:tcBorders>
              <w:left w:val="single" w:sz="4" w:space="0" w:color="auto"/>
            </w:tcBorders>
            <w:shd w:val="clear" w:color="auto" w:fill="auto"/>
            <w:noWrap/>
            <w:hideMark/>
          </w:tcPr>
          <w:p w14:paraId="1403CB96" w14:textId="33A7AB5A"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4</w:t>
            </w:r>
            <w:r w:rsidR="00B34F1C">
              <w:rPr>
                <w:rFonts w:ascii="Times New Roman" w:hAnsi="Times New Roman" w:cs="Times New Roman"/>
              </w:rPr>
              <w:t>,</w:t>
            </w:r>
            <w:r w:rsidRPr="000B1061">
              <w:rPr>
                <w:rFonts w:ascii="Times New Roman" w:hAnsi="Times New Roman" w:cs="Times New Roman"/>
              </w:rPr>
              <w:t>639</w:t>
            </w:r>
          </w:p>
        </w:tc>
        <w:tc>
          <w:tcPr>
            <w:tcW w:w="960" w:type="dxa"/>
            <w:shd w:val="clear" w:color="auto" w:fill="auto"/>
            <w:noWrap/>
            <w:hideMark/>
          </w:tcPr>
          <w:p w14:paraId="70A600F9" w14:textId="49A59714"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1</w:t>
            </w:r>
            <w:r w:rsidR="00B34F1C">
              <w:rPr>
                <w:rFonts w:ascii="Times New Roman" w:hAnsi="Times New Roman" w:cs="Times New Roman"/>
              </w:rPr>
              <w:t>,</w:t>
            </w:r>
            <w:r w:rsidRPr="000B1061">
              <w:rPr>
                <w:rFonts w:ascii="Times New Roman" w:hAnsi="Times New Roman" w:cs="Times New Roman"/>
              </w:rPr>
              <w:t>399</w:t>
            </w:r>
          </w:p>
        </w:tc>
        <w:tc>
          <w:tcPr>
            <w:tcW w:w="960" w:type="dxa"/>
            <w:tcBorders>
              <w:right w:val="single" w:sz="4" w:space="0" w:color="auto"/>
            </w:tcBorders>
            <w:shd w:val="clear" w:color="auto" w:fill="auto"/>
            <w:noWrap/>
            <w:hideMark/>
          </w:tcPr>
          <w:p w14:paraId="2B80353D" w14:textId="07A6B48D"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8</w:t>
            </w:r>
            <w:r w:rsidR="00B34F1C">
              <w:rPr>
                <w:rFonts w:ascii="Times New Roman" w:hAnsi="Times New Roman" w:cs="Times New Roman"/>
              </w:rPr>
              <w:t>,</w:t>
            </w:r>
            <w:r w:rsidRPr="000B1061">
              <w:rPr>
                <w:rFonts w:ascii="Times New Roman" w:hAnsi="Times New Roman" w:cs="Times New Roman"/>
              </w:rPr>
              <w:t>889</w:t>
            </w:r>
          </w:p>
        </w:tc>
      </w:tr>
      <w:tr w:rsidR="000B1061" w:rsidRPr="00A60868" w14:paraId="3C60FC0A" w14:textId="77777777" w:rsidTr="0000637A">
        <w:trPr>
          <w:trHeight w:val="300"/>
        </w:trPr>
        <w:tc>
          <w:tcPr>
            <w:tcW w:w="1696" w:type="dxa"/>
            <w:tcBorders>
              <w:left w:val="single" w:sz="4" w:space="0" w:color="auto"/>
              <w:right w:val="single" w:sz="4" w:space="0" w:color="auto"/>
            </w:tcBorders>
            <w:shd w:val="clear" w:color="auto" w:fill="auto"/>
            <w:noWrap/>
            <w:vAlign w:val="bottom"/>
            <w:hideMark/>
          </w:tcPr>
          <w:p w14:paraId="0B8F2275" w14:textId="77777777" w:rsidR="000B1061" w:rsidRPr="00A60868" w:rsidRDefault="000B1061" w:rsidP="000B1061">
            <w:pPr>
              <w:spacing w:after="0" w:line="240" w:lineRule="auto"/>
              <w:rPr>
                <w:rFonts w:ascii="Times New Roman" w:eastAsia="Times New Roman" w:hAnsi="Times New Roman" w:cs="Times New Roman"/>
                <w:color w:val="000000"/>
                <w:lang w:eastAsia="pt-BR"/>
              </w:rPr>
            </w:pPr>
            <w:proofErr w:type="spellStart"/>
            <w:r w:rsidRPr="00A60868">
              <w:rPr>
                <w:rFonts w:ascii="Times New Roman" w:eastAsia="Times New Roman" w:hAnsi="Times New Roman" w:cs="Times New Roman"/>
                <w:color w:val="000000"/>
                <w:lang w:eastAsia="pt-BR"/>
              </w:rPr>
              <w:t>Women</w:t>
            </w:r>
            <w:proofErr w:type="spellEnd"/>
            <w:r w:rsidRPr="00A60868">
              <w:rPr>
                <w:rFonts w:ascii="Times New Roman" w:eastAsia="Times New Roman" w:hAnsi="Times New Roman" w:cs="Times New Roman"/>
                <w:color w:val="000000"/>
                <w:lang w:eastAsia="pt-BR"/>
              </w:rPr>
              <w:t xml:space="preserve"> 40-44y</w:t>
            </w:r>
          </w:p>
        </w:tc>
        <w:tc>
          <w:tcPr>
            <w:tcW w:w="960" w:type="dxa"/>
            <w:tcBorders>
              <w:left w:val="single" w:sz="4" w:space="0" w:color="auto"/>
            </w:tcBorders>
            <w:shd w:val="clear" w:color="auto" w:fill="auto"/>
            <w:noWrap/>
            <w:hideMark/>
          </w:tcPr>
          <w:p w14:paraId="0D299695" w14:textId="612A3028"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98</w:t>
            </w:r>
          </w:p>
        </w:tc>
        <w:tc>
          <w:tcPr>
            <w:tcW w:w="960" w:type="dxa"/>
            <w:shd w:val="clear" w:color="auto" w:fill="auto"/>
            <w:noWrap/>
            <w:hideMark/>
          </w:tcPr>
          <w:p w14:paraId="0F828ED3" w14:textId="00A3C75F"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31</w:t>
            </w:r>
          </w:p>
        </w:tc>
        <w:tc>
          <w:tcPr>
            <w:tcW w:w="960" w:type="dxa"/>
            <w:tcBorders>
              <w:right w:val="single" w:sz="4" w:space="0" w:color="auto"/>
            </w:tcBorders>
            <w:shd w:val="clear" w:color="auto" w:fill="auto"/>
            <w:noWrap/>
            <w:hideMark/>
          </w:tcPr>
          <w:p w14:paraId="1EADED13" w14:textId="578D46DB"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184</w:t>
            </w:r>
          </w:p>
        </w:tc>
        <w:tc>
          <w:tcPr>
            <w:tcW w:w="960" w:type="dxa"/>
            <w:tcBorders>
              <w:left w:val="single" w:sz="4" w:space="0" w:color="auto"/>
            </w:tcBorders>
            <w:shd w:val="clear" w:color="auto" w:fill="auto"/>
            <w:noWrap/>
            <w:hideMark/>
          </w:tcPr>
          <w:p w14:paraId="116CC321" w14:textId="0AB89146"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631</w:t>
            </w:r>
          </w:p>
        </w:tc>
        <w:tc>
          <w:tcPr>
            <w:tcW w:w="960" w:type="dxa"/>
            <w:shd w:val="clear" w:color="auto" w:fill="auto"/>
            <w:noWrap/>
            <w:hideMark/>
          </w:tcPr>
          <w:p w14:paraId="14867892" w14:textId="4359406F"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171</w:t>
            </w:r>
          </w:p>
        </w:tc>
        <w:tc>
          <w:tcPr>
            <w:tcW w:w="960" w:type="dxa"/>
            <w:tcBorders>
              <w:right w:val="single" w:sz="4" w:space="0" w:color="auto"/>
            </w:tcBorders>
            <w:shd w:val="clear" w:color="auto" w:fill="auto"/>
            <w:noWrap/>
            <w:hideMark/>
          </w:tcPr>
          <w:p w14:paraId="05CC39A2" w14:textId="5E20EC25"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1</w:t>
            </w:r>
            <w:r w:rsidR="00B34F1C">
              <w:rPr>
                <w:rFonts w:ascii="Times New Roman" w:hAnsi="Times New Roman" w:cs="Times New Roman"/>
              </w:rPr>
              <w:t>,</w:t>
            </w:r>
            <w:r w:rsidRPr="000B1061">
              <w:rPr>
                <w:rFonts w:ascii="Times New Roman" w:hAnsi="Times New Roman" w:cs="Times New Roman"/>
              </w:rPr>
              <w:t>239</w:t>
            </w:r>
          </w:p>
        </w:tc>
        <w:tc>
          <w:tcPr>
            <w:tcW w:w="960" w:type="dxa"/>
            <w:tcBorders>
              <w:left w:val="single" w:sz="4" w:space="0" w:color="auto"/>
            </w:tcBorders>
            <w:shd w:val="clear" w:color="auto" w:fill="auto"/>
            <w:noWrap/>
            <w:hideMark/>
          </w:tcPr>
          <w:p w14:paraId="06CB9EFF" w14:textId="7738490C"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7</w:t>
            </w:r>
            <w:r w:rsidR="00B34F1C">
              <w:rPr>
                <w:rFonts w:ascii="Times New Roman" w:hAnsi="Times New Roman" w:cs="Times New Roman"/>
              </w:rPr>
              <w:t>,</w:t>
            </w:r>
            <w:r w:rsidRPr="000B1061">
              <w:rPr>
                <w:rFonts w:ascii="Times New Roman" w:hAnsi="Times New Roman" w:cs="Times New Roman"/>
              </w:rPr>
              <w:t>069</w:t>
            </w:r>
          </w:p>
        </w:tc>
        <w:tc>
          <w:tcPr>
            <w:tcW w:w="960" w:type="dxa"/>
            <w:shd w:val="clear" w:color="auto" w:fill="auto"/>
            <w:noWrap/>
            <w:hideMark/>
          </w:tcPr>
          <w:p w14:paraId="4C9F5761" w14:textId="41345AD2"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2</w:t>
            </w:r>
            <w:r w:rsidR="00B34F1C">
              <w:rPr>
                <w:rFonts w:ascii="Times New Roman" w:hAnsi="Times New Roman" w:cs="Times New Roman"/>
              </w:rPr>
              <w:t>,</w:t>
            </w:r>
            <w:r w:rsidRPr="000B1061">
              <w:rPr>
                <w:rFonts w:ascii="Times New Roman" w:hAnsi="Times New Roman" w:cs="Times New Roman"/>
              </w:rPr>
              <w:t>190</w:t>
            </w:r>
          </w:p>
        </w:tc>
        <w:tc>
          <w:tcPr>
            <w:tcW w:w="960" w:type="dxa"/>
            <w:tcBorders>
              <w:right w:val="single" w:sz="4" w:space="0" w:color="auto"/>
            </w:tcBorders>
            <w:shd w:val="clear" w:color="auto" w:fill="auto"/>
            <w:noWrap/>
            <w:hideMark/>
          </w:tcPr>
          <w:p w14:paraId="17E80DAA" w14:textId="0AADF124"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13</w:t>
            </w:r>
            <w:r w:rsidR="00B34F1C">
              <w:rPr>
                <w:rFonts w:ascii="Times New Roman" w:hAnsi="Times New Roman" w:cs="Times New Roman"/>
              </w:rPr>
              <w:t>,</w:t>
            </w:r>
            <w:r w:rsidRPr="000B1061">
              <w:rPr>
                <w:rFonts w:ascii="Times New Roman" w:hAnsi="Times New Roman" w:cs="Times New Roman"/>
              </w:rPr>
              <w:t>439</w:t>
            </w:r>
          </w:p>
        </w:tc>
      </w:tr>
      <w:tr w:rsidR="000B1061" w:rsidRPr="00A60868" w14:paraId="38CA17A0" w14:textId="77777777" w:rsidTr="0000637A">
        <w:trPr>
          <w:trHeight w:val="300"/>
        </w:trPr>
        <w:tc>
          <w:tcPr>
            <w:tcW w:w="1696" w:type="dxa"/>
            <w:tcBorders>
              <w:left w:val="single" w:sz="4" w:space="0" w:color="auto"/>
              <w:right w:val="single" w:sz="4" w:space="0" w:color="auto"/>
            </w:tcBorders>
            <w:shd w:val="clear" w:color="auto" w:fill="auto"/>
            <w:noWrap/>
            <w:vAlign w:val="bottom"/>
            <w:hideMark/>
          </w:tcPr>
          <w:p w14:paraId="6FB1D7D5" w14:textId="77777777" w:rsidR="000B1061" w:rsidRPr="00A60868" w:rsidRDefault="000B1061" w:rsidP="000B1061">
            <w:pPr>
              <w:spacing w:after="0" w:line="240" w:lineRule="auto"/>
              <w:rPr>
                <w:rFonts w:ascii="Times New Roman" w:eastAsia="Times New Roman" w:hAnsi="Times New Roman" w:cs="Times New Roman"/>
                <w:color w:val="000000"/>
                <w:lang w:eastAsia="pt-BR"/>
              </w:rPr>
            </w:pPr>
            <w:proofErr w:type="spellStart"/>
            <w:r w:rsidRPr="00A60868">
              <w:rPr>
                <w:rFonts w:ascii="Times New Roman" w:eastAsia="Times New Roman" w:hAnsi="Times New Roman" w:cs="Times New Roman"/>
                <w:color w:val="000000"/>
                <w:lang w:eastAsia="pt-BR"/>
              </w:rPr>
              <w:t>Women</w:t>
            </w:r>
            <w:proofErr w:type="spellEnd"/>
            <w:r w:rsidRPr="00A60868">
              <w:rPr>
                <w:rFonts w:ascii="Times New Roman" w:eastAsia="Times New Roman" w:hAnsi="Times New Roman" w:cs="Times New Roman"/>
                <w:color w:val="000000"/>
                <w:lang w:eastAsia="pt-BR"/>
              </w:rPr>
              <w:t xml:space="preserve"> 45-49y</w:t>
            </w:r>
          </w:p>
        </w:tc>
        <w:tc>
          <w:tcPr>
            <w:tcW w:w="960" w:type="dxa"/>
            <w:tcBorders>
              <w:left w:val="single" w:sz="4" w:space="0" w:color="auto"/>
            </w:tcBorders>
            <w:shd w:val="clear" w:color="auto" w:fill="auto"/>
            <w:noWrap/>
            <w:hideMark/>
          </w:tcPr>
          <w:p w14:paraId="14B1FC2B" w14:textId="7479FEA5"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160</w:t>
            </w:r>
          </w:p>
        </w:tc>
        <w:tc>
          <w:tcPr>
            <w:tcW w:w="960" w:type="dxa"/>
            <w:shd w:val="clear" w:color="auto" w:fill="auto"/>
            <w:noWrap/>
            <w:hideMark/>
          </w:tcPr>
          <w:p w14:paraId="0B23C5C8" w14:textId="16F0C5C8"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52</w:t>
            </w:r>
          </w:p>
        </w:tc>
        <w:tc>
          <w:tcPr>
            <w:tcW w:w="960" w:type="dxa"/>
            <w:tcBorders>
              <w:right w:val="single" w:sz="4" w:space="0" w:color="auto"/>
            </w:tcBorders>
            <w:shd w:val="clear" w:color="auto" w:fill="auto"/>
            <w:noWrap/>
            <w:hideMark/>
          </w:tcPr>
          <w:p w14:paraId="76673A0F" w14:textId="0FA726BE"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300</w:t>
            </w:r>
          </w:p>
        </w:tc>
        <w:tc>
          <w:tcPr>
            <w:tcW w:w="960" w:type="dxa"/>
            <w:tcBorders>
              <w:left w:val="single" w:sz="4" w:space="0" w:color="auto"/>
            </w:tcBorders>
            <w:shd w:val="clear" w:color="auto" w:fill="auto"/>
            <w:noWrap/>
            <w:hideMark/>
          </w:tcPr>
          <w:p w14:paraId="712B3853" w14:textId="1FA8C088"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830</w:t>
            </w:r>
          </w:p>
        </w:tc>
        <w:tc>
          <w:tcPr>
            <w:tcW w:w="960" w:type="dxa"/>
            <w:shd w:val="clear" w:color="auto" w:fill="auto"/>
            <w:noWrap/>
            <w:hideMark/>
          </w:tcPr>
          <w:p w14:paraId="221CB121" w14:textId="0FE85999"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237</w:t>
            </w:r>
          </w:p>
        </w:tc>
        <w:tc>
          <w:tcPr>
            <w:tcW w:w="960" w:type="dxa"/>
            <w:tcBorders>
              <w:right w:val="single" w:sz="4" w:space="0" w:color="auto"/>
            </w:tcBorders>
            <w:shd w:val="clear" w:color="auto" w:fill="auto"/>
            <w:noWrap/>
            <w:hideMark/>
          </w:tcPr>
          <w:p w14:paraId="41C404E6" w14:textId="3DA1604D"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1</w:t>
            </w:r>
            <w:r w:rsidR="00B34F1C">
              <w:rPr>
                <w:rFonts w:ascii="Times New Roman" w:hAnsi="Times New Roman" w:cs="Times New Roman"/>
              </w:rPr>
              <w:t>,</w:t>
            </w:r>
            <w:r w:rsidRPr="000B1061">
              <w:rPr>
                <w:rFonts w:ascii="Times New Roman" w:hAnsi="Times New Roman" w:cs="Times New Roman"/>
              </w:rPr>
              <w:t>606</w:t>
            </w:r>
          </w:p>
        </w:tc>
        <w:tc>
          <w:tcPr>
            <w:tcW w:w="960" w:type="dxa"/>
            <w:tcBorders>
              <w:left w:val="single" w:sz="4" w:space="0" w:color="auto"/>
            </w:tcBorders>
            <w:shd w:val="clear" w:color="auto" w:fill="auto"/>
            <w:noWrap/>
            <w:hideMark/>
          </w:tcPr>
          <w:p w14:paraId="17FCB117" w14:textId="37AD86FD"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9</w:t>
            </w:r>
            <w:r w:rsidR="00B34F1C">
              <w:rPr>
                <w:rFonts w:ascii="Times New Roman" w:hAnsi="Times New Roman" w:cs="Times New Roman"/>
              </w:rPr>
              <w:t>,</w:t>
            </w:r>
            <w:r w:rsidRPr="000B1061">
              <w:rPr>
                <w:rFonts w:ascii="Times New Roman" w:hAnsi="Times New Roman" w:cs="Times New Roman"/>
              </w:rPr>
              <w:t>655</w:t>
            </w:r>
          </w:p>
        </w:tc>
        <w:tc>
          <w:tcPr>
            <w:tcW w:w="960" w:type="dxa"/>
            <w:shd w:val="clear" w:color="auto" w:fill="auto"/>
            <w:noWrap/>
            <w:hideMark/>
          </w:tcPr>
          <w:p w14:paraId="54228869" w14:textId="503A8122"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3</w:t>
            </w:r>
            <w:r w:rsidR="00B34F1C">
              <w:rPr>
                <w:rFonts w:ascii="Times New Roman" w:hAnsi="Times New Roman" w:cs="Times New Roman"/>
              </w:rPr>
              <w:t>,</w:t>
            </w:r>
            <w:r w:rsidRPr="000B1061">
              <w:rPr>
                <w:rFonts w:ascii="Times New Roman" w:hAnsi="Times New Roman" w:cs="Times New Roman"/>
              </w:rPr>
              <w:t>136</w:t>
            </w:r>
          </w:p>
        </w:tc>
        <w:tc>
          <w:tcPr>
            <w:tcW w:w="960" w:type="dxa"/>
            <w:tcBorders>
              <w:right w:val="single" w:sz="4" w:space="0" w:color="auto"/>
            </w:tcBorders>
            <w:shd w:val="clear" w:color="auto" w:fill="auto"/>
            <w:noWrap/>
            <w:hideMark/>
          </w:tcPr>
          <w:p w14:paraId="4BD801CE" w14:textId="07BFE757"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18</w:t>
            </w:r>
            <w:r w:rsidR="00B34F1C">
              <w:rPr>
                <w:rFonts w:ascii="Times New Roman" w:hAnsi="Times New Roman" w:cs="Times New Roman"/>
              </w:rPr>
              <w:t>,</w:t>
            </w:r>
            <w:r w:rsidRPr="000B1061">
              <w:rPr>
                <w:rFonts w:ascii="Times New Roman" w:hAnsi="Times New Roman" w:cs="Times New Roman"/>
              </w:rPr>
              <w:t>067</w:t>
            </w:r>
          </w:p>
        </w:tc>
      </w:tr>
      <w:tr w:rsidR="000B1061" w:rsidRPr="00A60868" w14:paraId="01BBBE9C" w14:textId="77777777" w:rsidTr="0000637A">
        <w:trPr>
          <w:trHeight w:val="300"/>
        </w:trPr>
        <w:tc>
          <w:tcPr>
            <w:tcW w:w="1696" w:type="dxa"/>
            <w:tcBorders>
              <w:left w:val="single" w:sz="4" w:space="0" w:color="auto"/>
              <w:right w:val="single" w:sz="4" w:space="0" w:color="auto"/>
            </w:tcBorders>
            <w:shd w:val="clear" w:color="auto" w:fill="auto"/>
            <w:noWrap/>
            <w:vAlign w:val="bottom"/>
            <w:hideMark/>
          </w:tcPr>
          <w:p w14:paraId="3BF91C28" w14:textId="77777777" w:rsidR="000B1061" w:rsidRPr="00A60868" w:rsidRDefault="000B1061" w:rsidP="000B1061">
            <w:pPr>
              <w:spacing w:after="0" w:line="240" w:lineRule="auto"/>
              <w:rPr>
                <w:rFonts w:ascii="Times New Roman" w:eastAsia="Times New Roman" w:hAnsi="Times New Roman" w:cs="Times New Roman"/>
                <w:color w:val="000000"/>
                <w:lang w:eastAsia="pt-BR"/>
              </w:rPr>
            </w:pPr>
            <w:proofErr w:type="spellStart"/>
            <w:r w:rsidRPr="00A60868">
              <w:rPr>
                <w:rFonts w:ascii="Times New Roman" w:eastAsia="Times New Roman" w:hAnsi="Times New Roman" w:cs="Times New Roman"/>
                <w:color w:val="000000"/>
                <w:lang w:eastAsia="pt-BR"/>
              </w:rPr>
              <w:t>Women</w:t>
            </w:r>
            <w:proofErr w:type="spellEnd"/>
            <w:r w:rsidRPr="00A60868">
              <w:rPr>
                <w:rFonts w:ascii="Times New Roman" w:eastAsia="Times New Roman" w:hAnsi="Times New Roman" w:cs="Times New Roman"/>
                <w:color w:val="000000"/>
                <w:lang w:eastAsia="pt-BR"/>
              </w:rPr>
              <w:t xml:space="preserve"> 50-54y</w:t>
            </w:r>
          </w:p>
        </w:tc>
        <w:tc>
          <w:tcPr>
            <w:tcW w:w="960" w:type="dxa"/>
            <w:tcBorders>
              <w:left w:val="single" w:sz="4" w:space="0" w:color="auto"/>
            </w:tcBorders>
            <w:shd w:val="clear" w:color="auto" w:fill="auto"/>
            <w:noWrap/>
            <w:hideMark/>
          </w:tcPr>
          <w:p w14:paraId="5EBA0BDD" w14:textId="4FAFB2BD"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216</w:t>
            </w:r>
          </w:p>
        </w:tc>
        <w:tc>
          <w:tcPr>
            <w:tcW w:w="960" w:type="dxa"/>
            <w:shd w:val="clear" w:color="auto" w:fill="auto"/>
            <w:noWrap/>
            <w:hideMark/>
          </w:tcPr>
          <w:p w14:paraId="2265F541" w14:textId="2A10FFA7"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72</w:t>
            </w:r>
          </w:p>
        </w:tc>
        <w:tc>
          <w:tcPr>
            <w:tcW w:w="960" w:type="dxa"/>
            <w:tcBorders>
              <w:right w:val="single" w:sz="4" w:space="0" w:color="auto"/>
            </w:tcBorders>
            <w:shd w:val="clear" w:color="auto" w:fill="auto"/>
            <w:noWrap/>
            <w:hideMark/>
          </w:tcPr>
          <w:p w14:paraId="3C7E7B88" w14:textId="6899081C"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399</w:t>
            </w:r>
          </w:p>
        </w:tc>
        <w:tc>
          <w:tcPr>
            <w:tcW w:w="960" w:type="dxa"/>
            <w:tcBorders>
              <w:left w:val="single" w:sz="4" w:space="0" w:color="auto"/>
            </w:tcBorders>
            <w:shd w:val="clear" w:color="auto" w:fill="auto"/>
            <w:noWrap/>
            <w:hideMark/>
          </w:tcPr>
          <w:p w14:paraId="5B55DDBB" w14:textId="61C5FE44"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1</w:t>
            </w:r>
            <w:r w:rsidR="00B34F1C">
              <w:rPr>
                <w:rFonts w:ascii="Times New Roman" w:hAnsi="Times New Roman" w:cs="Times New Roman"/>
              </w:rPr>
              <w:t>,</w:t>
            </w:r>
            <w:r w:rsidRPr="000B1061">
              <w:rPr>
                <w:rFonts w:ascii="Times New Roman" w:hAnsi="Times New Roman" w:cs="Times New Roman"/>
              </w:rPr>
              <w:t>065</w:t>
            </w:r>
          </w:p>
        </w:tc>
        <w:tc>
          <w:tcPr>
            <w:tcW w:w="960" w:type="dxa"/>
            <w:shd w:val="clear" w:color="auto" w:fill="auto"/>
            <w:noWrap/>
            <w:hideMark/>
          </w:tcPr>
          <w:p w14:paraId="08283A29" w14:textId="20A7FE8E"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324</w:t>
            </w:r>
          </w:p>
        </w:tc>
        <w:tc>
          <w:tcPr>
            <w:tcW w:w="960" w:type="dxa"/>
            <w:tcBorders>
              <w:right w:val="single" w:sz="4" w:space="0" w:color="auto"/>
            </w:tcBorders>
            <w:shd w:val="clear" w:color="auto" w:fill="auto"/>
            <w:noWrap/>
            <w:hideMark/>
          </w:tcPr>
          <w:p w14:paraId="0A4BE79A" w14:textId="51B46DA2"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2</w:t>
            </w:r>
            <w:r w:rsidR="00B34F1C">
              <w:rPr>
                <w:rFonts w:ascii="Times New Roman" w:hAnsi="Times New Roman" w:cs="Times New Roman"/>
              </w:rPr>
              <w:t>,</w:t>
            </w:r>
            <w:r w:rsidRPr="000B1061">
              <w:rPr>
                <w:rFonts w:ascii="Times New Roman" w:hAnsi="Times New Roman" w:cs="Times New Roman"/>
              </w:rPr>
              <w:t>012</w:t>
            </w:r>
          </w:p>
        </w:tc>
        <w:tc>
          <w:tcPr>
            <w:tcW w:w="960" w:type="dxa"/>
            <w:tcBorders>
              <w:left w:val="single" w:sz="4" w:space="0" w:color="auto"/>
            </w:tcBorders>
            <w:shd w:val="clear" w:color="auto" w:fill="auto"/>
            <w:noWrap/>
            <w:hideMark/>
          </w:tcPr>
          <w:p w14:paraId="1D00B4F9" w14:textId="27F113B3"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11</w:t>
            </w:r>
            <w:r w:rsidR="00B34F1C">
              <w:rPr>
                <w:rFonts w:ascii="Times New Roman" w:hAnsi="Times New Roman" w:cs="Times New Roman"/>
              </w:rPr>
              <w:t>,</w:t>
            </w:r>
            <w:r w:rsidRPr="000B1061">
              <w:rPr>
                <w:rFonts w:ascii="Times New Roman" w:hAnsi="Times New Roman" w:cs="Times New Roman"/>
              </w:rPr>
              <w:t>754</w:t>
            </w:r>
          </w:p>
        </w:tc>
        <w:tc>
          <w:tcPr>
            <w:tcW w:w="960" w:type="dxa"/>
            <w:shd w:val="clear" w:color="auto" w:fill="auto"/>
            <w:noWrap/>
            <w:hideMark/>
          </w:tcPr>
          <w:p w14:paraId="3F2B6682" w14:textId="5DFBD983"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3</w:t>
            </w:r>
            <w:r w:rsidR="00B34F1C">
              <w:rPr>
                <w:rFonts w:ascii="Times New Roman" w:hAnsi="Times New Roman" w:cs="Times New Roman"/>
              </w:rPr>
              <w:t>,</w:t>
            </w:r>
            <w:r w:rsidRPr="000B1061">
              <w:rPr>
                <w:rFonts w:ascii="Times New Roman" w:hAnsi="Times New Roman" w:cs="Times New Roman"/>
              </w:rPr>
              <w:t>912</w:t>
            </w:r>
          </w:p>
        </w:tc>
        <w:tc>
          <w:tcPr>
            <w:tcW w:w="960" w:type="dxa"/>
            <w:tcBorders>
              <w:right w:val="single" w:sz="4" w:space="0" w:color="auto"/>
            </w:tcBorders>
            <w:shd w:val="clear" w:color="auto" w:fill="auto"/>
            <w:noWrap/>
            <w:hideMark/>
          </w:tcPr>
          <w:p w14:paraId="7F086FF3" w14:textId="6B7442BB"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21</w:t>
            </w:r>
            <w:r w:rsidR="00B34F1C">
              <w:rPr>
                <w:rFonts w:ascii="Times New Roman" w:hAnsi="Times New Roman" w:cs="Times New Roman"/>
              </w:rPr>
              <w:t>,</w:t>
            </w:r>
            <w:r w:rsidRPr="000B1061">
              <w:rPr>
                <w:rFonts w:ascii="Times New Roman" w:hAnsi="Times New Roman" w:cs="Times New Roman"/>
              </w:rPr>
              <w:t>692</w:t>
            </w:r>
          </w:p>
        </w:tc>
      </w:tr>
      <w:tr w:rsidR="000B1061" w:rsidRPr="00A60868" w14:paraId="3BF1F6A5" w14:textId="77777777" w:rsidTr="0000637A">
        <w:trPr>
          <w:trHeight w:val="300"/>
        </w:trPr>
        <w:tc>
          <w:tcPr>
            <w:tcW w:w="1696" w:type="dxa"/>
            <w:tcBorders>
              <w:left w:val="single" w:sz="4" w:space="0" w:color="auto"/>
              <w:right w:val="single" w:sz="4" w:space="0" w:color="auto"/>
            </w:tcBorders>
            <w:shd w:val="clear" w:color="auto" w:fill="auto"/>
            <w:noWrap/>
            <w:vAlign w:val="bottom"/>
            <w:hideMark/>
          </w:tcPr>
          <w:p w14:paraId="1A8C0791" w14:textId="77777777" w:rsidR="000B1061" w:rsidRPr="00A60868" w:rsidRDefault="000B1061" w:rsidP="000B1061">
            <w:pPr>
              <w:spacing w:after="0" w:line="240" w:lineRule="auto"/>
              <w:rPr>
                <w:rFonts w:ascii="Times New Roman" w:eastAsia="Times New Roman" w:hAnsi="Times New Roman" w:cs="Times New Roman"/>
                <w:color w:val="000000"/>
                <w:lang w:eastAsia="pt-BR"/>
              </w:rPr>
            </w:pPr>
            <w:proofErr w:type="spellStart"/>
            <w:r w:rsidRPr="00A60868">
              <w:rPr>
                <w:rFonts w:ascii="Times New Roman" w:eastAsia="Times New Roman" w:hAnsi="Times New Roman" w:cs="Times New Roman"/>
                <w:color w:val="000000"/>
                <w:lang w:eastAsia="pt-BR"/>
              </w:rPr>
              <w:t>Women</w:t>
            </w:r>
            <w:proofErr w:type="spellEnd"/>
            <w:r w:rsidRPr="00A60868">
              <w:rPr>
                <w:rFonts w:ascii="Times New Roman" w:eastAsia="Times New Roman" w:hAnsi="Times New Roman" w:cs="Times New Roman"/>
                <w:color w:val="000000"/>
                <w:lang w:eastAsia="pt-BR"/>
              </w:rPr>
              <w:t xml:space="preserve"> 55-59y</w:t>
            </w:r>
          </w:p>
        </w:tc>
        <w:tc>
          <w:tcPr>
            <w:tcW w:w="960" w:type="dxa"/>
            <w:tcBorders>
              <w:left w:val="single" w:sz="4" w:space="0" w:color="auto"/>
            </w:tcBorders>
            <w:shd w:val="clear" w:color="auto" w:fill="auto"/>
            <w:noWrap/>
            <w:hideMark/>
          </w:tcPr>
          <w:p w14:paraId="090B158E" w14:textId="35DC1B19"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275</w:t>
            </w:r>
          </w:p>
        </w:tc>
        <w:tc>
          <w:tcPr>
            <w:tcW w:w="960" w:type="dxa"/>
            <w:shd w:val="clear" w:color="auto" w:fill="auto"/>
            <w:noWrap/>
            <w:hideMark/>
          </w:tcPr>
          <w:p w14:paraId="0946A4D5" w14:textId="569B8DFD"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97</w:t>
            </w:r>
          </w:p>
        </w:tc>
        <w:tc>
          <w:tcPr>
            <w:tcW w:w="960" w:type="dxa"/>
            <w:tcBorders>
              <w:right w:val="single" w:sz="4" w:space="0" w:color="auto"/>
            </w:tcBorders>
            <w:shd w:val="clear" w:color="auto" w:fill="auto"/>
            <w:noWrap/>
            <w:hideMark/>
          </w:tcPr>
          <w:p w14:paraId="762E345A" w14:textId="13A9B6AE"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495</w:t>
            </w:r>
          </w:p>
        </w:tc>
        <w:tc>
          <w:tcPr>
            <w:tcW w:w="960" w:type="dxa"/>
            <w:tcBorders>
              <w:left w:val="single" w:sz="4" w:space="0" w:color="auto"/>
            </w:tcBorders>
            <w:shd w:val="clear" w:color="auto" w:fill="auto"/>
            <w:noWrap/>
            <w:hideMark/>
          </w:tcPr>
          <w:p w14:paraId="659B4AA4" w14:textId="7ED3E7FF"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1</w:t>
            </w:r>
            <w:r w:rsidR="00B34F1C">
              <w:rPr>
                <w:rFonts w:ascii="Times New Roman" w:hAnsi="Times New Roman" w:cs="Times New Roman"/>
              </w:rPr>
              <w:t>,</w:t>
            </w:r>
            <w:r w:rsidRPr="000B1061">
              <w:rPr>
                <w:rFonts w:ascii="Times New Roman" w:hAnsi="Times New Roman" w:cs="Times New Roman"/>
              </w:rPr>
              <w:t>236</w:t>
            </w:r>
          </w:p>
        </w:tc>
        <w:tc>
          <w:tcPr>
            <w:tcW w:w="960" w:type="dxa"/>
            <w:shd w:val="clear" w:color="auto" w:fill="auto"/>
            <w:noWrap/>
            <w:hideMark/>
          </w:tcPr>
          <w:p w14:paraId="118B6FCA" w14:textId="12992021"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399</w:t>
            </w:r>
          </w:p>
        </w:tc>
        <w:tc>
          <w:tcPr>
            <w:tcW w:w="960" w:type="dxa"/>
            <w:tcBorders>
              <w:right w:val="single" w:sz="4" w:space="0" w:color="auto"/>
            </w:tcBorders>
            <w:shd w:val="clear" w:color="auto" w:fill="auto"/>
            <w:noWrap/>
            <w:hideMark/>
          </w:tcPr>
          <w:p w14:paraId="2D4C55AD" w14:textId="741BF945"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2</w:t>
            </w:r>
            <w:r w:rsidR="00B34F1C">
              <w:rPr>
                <w:rFonts w:ascii="Times New Roman" w:hAnsi="Times New Roman" w:cs="Times New Roman"/>
              </w:rPr>
              <w:t>,</w:t>
            </w:r>
            <w:r w:rsidRPr="000B1061">
              <w:rPr>
                <w:rFonts w:ascii="Times New Roman" w:hAnsi="Times New Roman" w:cs="Times New Roman"/>
              </w:rPr>
              <w:t>278</w:t>
            </w:r>
          </w:p>
        </w:tc>
        <w:tc>
          <w:tcPr>
            <w:tcW w:w="960" w:type="dxa"/>
            <w:tcBorders>
              <w:left w:val="single" w:sz="4" w:space="0" w:color="auto"/>
            </w:tcBorders>
            <w:shd w:val="clear" w:color="auto" w:fill="auto"/>
            <w:noWrap/>
            <w:hideMark/>
          </w:tcPr>
          <w:p w14:paraId="647F97A6" w14:textId="7D8A0FF3"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13</w:t>
            </w:r>
            <w:r w:rsidR="00B34F1C">
              <w:rPr>
                <w:rFonts w:ascii="Times New Roman" w:hAnsi="Times New Roman" w:cs="Times New Roman"/>
              </w:rPr>
              <w:t>,</w:t>
            </w:r>
            <w:r w:rsidRPr="000B1061">
              <w:rPr>
                <w:rFonts w:ascii="Times New Roman" w:hAnsi="Times New Roman" w:cs="Times New Roman"/>
              </w:rPr>
              <w:t>253</w:t>
            </w:r>
          </w:p>
        </w:tc>
        <w:tc>
          <w:tcPr>
            <w:tcW w:w="960" w:type="dxa"/>
            <w:shd w:val="clear" w:color="auto" w:fill="auto"/>
            <w:noWrap/>
            <w:hideMark/>
          </w:tcPr>
          <w:p w14:paraId="0DE9B84A" w14:textId="01FF8128"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4</w:t>
            </w:r>
            <w:r w:rsidR="00B34F1C">
              <w:rPr>
                <w:rFonts w:ascii="Times New Roman" w:hAnsi="Times New Roman" w:cs="Times New Roman"/>
              </w:rPr>
              <w:t>,</w:t>
            </w:r>
            <w:r w:rsidRPr="000B1061">
              <w:rPr>
                <w:rFonts w:ascii="Times New Roman" w:hAnsi="Times New Roman" w:cs="Times New Roman"/>
              </w:rPr>
              <w:t>549</w:t>
            </w:r>
          </w:p>
        </w:tc>
        <w:tc>
          <w:tcPr>
            <w:tcW w:w="960" w:type="dxa"/>
            <w:tcBorders>
              <w:right w:val="single" w:sz="4" w:space="0" w:color="auto"/>
            </w:tcBorders>
            <w:shd w:val="clear" w:color="auto" w:fill="auto"/>
            <w:noWrap/>
            <w:hideMark/>
          </w:tcPr>
          <w:p w14:paraId="5A4FA175" w14:textId="2BCF1DE0"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24</w:t>
            </w:r>
            <w:r w:rsidR="00B34F1C">
              <w:rPr>
                <w:rFonts w:ascii="Times New Roman" w:hAnsi="Times New Roman" w:cs="Times New Roman"/>
              </w:rPr>
              <w:t>,</w:t>
            </w:r>
            <w:r w:rsidRPr="000B1061">
              <w:rPr>
                <w:rFonts w:ascii="Times New Roman" w:hAnsi="Times New Roman" w:cs="Times New Roman"/>
              </w:rPr>
              <w:t>016</w:t>
            </w:r>
          </w:p>
        </w:tc>
      </w:tr>
      <w:tr w:rsidR="000B1061" w:rsidRPr="00A60868" w14:paraId="2B69ACBE" w14:textId="77777777" w:rsidTr="0000637A">
        <w:trPr>
          <w:trHeight w:val="300"/>
        </w:trPr>
        <w:tc>
          <w:tcPr>
            <w:tcW w:w="1696" w:type="dxa"/>
            <w:tcBorders>
              <w:left w:val="single" w:sz="4" w:space="0" w:color="auto"/>
              <w:right w:val="single" w:sz="4" w:space="0" w:color="auto"/>
            </w:tcBorders>
            <w:shd w:val="clear" w:color="auto" w:fill="auto"/>
            <w:noWrap/>
            <w:vAlign w:val="bottom"/>
            <w:hideMark/>
          </w:tcPr>
          <w:p w14:paraId="4C8FFC6B" w14:textId="77777777" w:rsidR="000B1061" w:rsidRPr="00A60868" w:rsidRDefault="000B1061" w:rsidP="000B1061">
            <w:pPr>
              <w:spacing w:after="0" w:line="240" w:lineRule="auto"/>
              <w:rPr>
                <w:rFonts w:ascii="Times New Roman" w:eastAsia="Times New Roman" w:hAnsi="Times New Roman" w:cs="Times New Roman"/>
                <w:color w:val="000000"/>
                <w:lang w:eastAsia="pt-BR"/>
              </w:rPr>
            </w:pPr>
            <w:proofErr w:type="spellStart"/>
            <w:r w:rsidRPr="00A60868">
              <w:rPr>
                <w:rFonts w:ascii="Times New Roman" w:eastAsia="Times New Roman" w:hAnsi="Times New Roman" w:cs="Times New Roman"/>
                <w:color w:val="000000"/>
                <w:lang w:eastAsia="pt-BR"/>
              </w:rPr>
              <w:t>Women</w:t>
            </w:r>
            <w:proofErr w:type="spellEnd"/>
            <w:r w:rsidRPr="00A60868">
              <w:rPr>
                <w:rFonts w:ascii="Times New Roman" w:eastAsia="Times New Roman" w:hAnsi="Times New Roman" w:cs="Times New Roman"/>
                <w:color w:val="000000"/>
                <w:lang w:eastAsia="pt-BR"/>
              </w:rPr>
              <w:t xml:space="preserve"> 60-64y</w:t>
            </w:r>
          </w:p>
        </w:tc>
        <w:tc>
          <w:tcPr>
            <w:tcW w:w="960" w:type="dxa"/>
            <w:tcBorders>
              <w:left w:val="single" w:sz="4" w:space="0" w:color="auto"/>
            </w:tcBorders>
            <w:shd w:val="clear" w:color="auto" w:fill="auto"/>
            <w:noWrap/>
            <w:hideMark/>
          </w:tcPr>
          <w:p w14:paraId="4AD384F7" w14:textId="6645540D"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389</w:t>
            </w:r>
          </w:p>
        </w:tc>
        <w:tc>
          <w:tcPr>
            <w:tcW w:w="960" w:type="dxa"/>
            <w:shd w:val="clear" w:color="auto" w:fill="auto"/>
            <w:noWrap/>
            <w:hideMark/>
          </w:tcPr>
          <w:p w14:paraId="2FA0C761" w14:textId="495A4BB2"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136</w:t>
            </w:r>
          </w:p>
        </w:tc>
        <w:tc>
          <w:tcPr>
            <w:tcW w:w="960" w:type="dxa"/>
            <w:tcBorders>
              <w:right w:val="single" w:sz="4" w:space="0" w:color="auto"/>
            </w:tcBorders>
            <w:shd w:val="clear" w:color="auto" w:fill="auto"/>
            <w:noWrap/>
            <w:hideMark/>
          </w:tcPr>
          <w:p w14:paraId="460DB14D" w14:textId="0AC96CE1"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702</w:t>
            </w:r>
          </w:p>
        </w:tc>
        <w:tc>
          <w:tcPr>
            <w:tcW w:w="960" w:type="dxa"/>
            <w:tcBorders>
              <w:left w:val="single" w:sz="4" w:space="0" w:color="auto"/>
            </w:tcBorders>
            <w:shd w:val="clear" w:color="auto" w:fill="auto"/>
            <w:noWrap/>
            <w:hideMark/>
          </w:tcPr>
          <w:p w14:paraId="1657A161" w14:textId="4C375D8E"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1</w:t>
            </w:r>
            <w:r w:rsidR="00B34F1C">
              <w:rPr>
                <w:rFonts w:ascii="Times New Roman" w:hAnsi="Times New Roman" w:cs="Times New Roman"/>
              </w:rPr>
              <w:t>,</w:t>
            </w:r>
            <w:r w:rsidRPr="000B1061">
              <w:rPr>
                <w:rFonts w:ascii="Times New Roman" w:hAnsi="Times New Roman" w:cs="Times New Roman"/>
              </w:rPr>
              <w:t>448</w:t>
            </w:r>
          </w:p>
        </w:tc>
        <w:tc>
          <w:tcPr>
            <w:tcW w:w="960" w:type="dxa"/>
            <w:shd w:val="clear" w:color="auto" w:fill="auto"/>
            <w:noWrap/>
            <w:hideMark/>
          </w:tcPr>
          <w:p w14:paraId="3AD6C7E0" w14:textId="084349BE"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477</w:t>
            </w:r>
          </w:p>
        </w:tc>
        <w:tc>
          <w:tcPr>
            <w:tcW w:w="960" w:type="dxa"/>
            <w:tcBorders>
              <w:right w:val="single" w:sz="4" w:space="0" w:color="auto"/>
            </w:tcBorders>
            <w:shd w:val="clear" w:color="auto" w:fill="auto"/>
            <w:noWrap/>
            <w:hideMark/>
          </w:tcPr>
          <w:p w14:paraId="5CBEBAB5" w14:textId="205976FB"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2</w:t>
            </w:r>
            <w:r w:rsidR="00B34F1C">
              <w:rPr>
                <w:rFonts w:ascii="Times New Roman" w:hAnsi="Times New Roman" w:cs="Times New Roman"/>
              </w:rPr>
              <w:t>,</w:t>
            </w:r>
            <w:r w:rsidRPr="000B1061">
              <w:rPr>
                <w:rFonts w:ascii="Times New Roman" w:hAnsi="Times New Roman" w:cs="Times New Roman"/>
              </w:rPr>
              <w:t>660</w:t>
            </w:r>
          </w:p>
        </w:tc>
        <w:tc>
          <w:tcPr>
            <w:tcW w:w="960" w:type="dxa"/>
            <w:tcBorders>
              <w:left w:val="single" w:sz="4" w:space="0" w:color="auto"/>
            </w:tcBorders>
            <w:shd w:val="clear" w:color="auto" w:fill="auto"/>
            <w:noWrap/>
            <w:hideMark/>
          </w:tcPr>
          <w:p w14:paraId="1C0DA5E5" w14:textId="72D0D93C"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15</w:t>
            </w:r>
            <w:r w:rsidR="00B34F1C">
              <w:rPr>
                <w:rFonts w:ascii="Times New Roman" w:hAnsi="Times New Roman" w:cs="Times New Roman"/>
              </w:rPr>
              <w:t>,</w:t>
            </w:r>
            <w:r w:rsidRPr="000B1061">
              <w:rPr>
                <w:rFonts w:ascii="Times New Roman" w:hAnsi="Times New Roman" w:cs="Times New Roman"/>
              </w:rPr>
              <w:t>702</w:t>
            </w:r>
          </w:p>
        </w:tc>
        <w:tc>
          <w:tcPr>
            <w:tcW w:w="960" w:type="dxa"/>
            <w:shd w:val="clear" w:color="auto" w:fill="auto"/>
            <w:noWrap/>
            <w:hideMark/>
          </w:tcPr>
          <w:p w14:paraId="52A20A7F" w14:textId="73A85043"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5</w:t>
            </w:r>
            <w:r w:rsidR="00B34F1C">
              <w:rPr>
                <w:rFonts w:ascii="Times New Roman" w:hAnsi="Times New Roman" w:cs="Times New Roman"/>
              </w:rPr>
              <w:t>,</w:t>
            </w:r>
            <w:r w:rsidRPr="000B1061">
              <w:rPr>
                <w:rFonts w:ascii="Times New Roman" w:hAnsi="Times New Roman" w:cs="Times New Roman"/>
              </w:rPr>
              <w:t>481</w:t>
            </w:r>
          </w:p>
        </w:tc>
        <w:tc>
          <w:tcPr>
            <w:tcW w:w="960" w:type="dxa"/>
            <w:tcBorders>
              <w:right w:val="single" w:sz="4" w:space="0" w:color="auto"/>
            </w:tcBorders>
            <w:shd w:val="clear" w:color="auto" w:fill="auto"/>
            <w:noWrap/>
            <w:hideMark/>
          </w:tcPr>
          <w:p w14:paraId="2D798ED8" w14:textId="203BB7EF"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28</w:t>
            </w:r>
            <w:r w:rsidR="00B34F1C">
              <w:rPr>
                <w:rFonts w:ascii="Times New Roman" w:hAnsi="Times New Roman" w:cs="Times New Roman"/>
              </w:rPr>
              <w:t>,</w:t>
            </w:r>
            <w:r w:rsidRPr="000B1061">
              <w:rPr>
                <w:rFonts w:ascii="Times New Roman" w:hAnsi="Times New Roman" w:cs="Times New Roman"/>
              </w:rPr>
              <w:t>386</w:t>
            </w:r>
          </w:p>
        </w:tc>
      </w:tr>
      <w:tr w:rsidR="000B1061" w:rsidRPr="00A60868" w14:paraId="6C6043A1" w14:textId="77777777" w:rsidTr="0000637A">
        <w:trPr>
          <w:trHeight w:val="300"/>
        </w:trPr>
        <w:tc>
          <w:tcPr>
            <w:tcW w:w="1696" w:type="dxa"/>
            <w:tcBorders>
              <w:left w:val="single" w:sz="4" w:space="0" w:color="auto"/>
              <w:right w:val="single" w:sz="4" w:space="0" w:color="auto"/>
            </w:tcBorders>
            <w:shd w:val="clear" w:color="auto" w:fill="auto"/>
            <w:noWrap/>
            <w:vAlign w:val="bottom"/>
            <w:hideMark/>
          </w:tcPr>
          <w:p w14:paraId="1014B850" w14:textId="77777777" w:rsidR="000B1061" w:rsidRPr="00A60868" w:rsidRDefault="000B1061" w:rsidP="000B1061">
            <w:pPr>
              <w:spacing w:after="0" w:line="240" w:lineRule="auto"/>
              <w:rPr>
                <w:rFonts w:ascii="Times New Roman" w:eastAsia="Times New Roman" w:hAnsi="Times New Roman" w:cs="Times New Roman"/>
                <w:color w:val="000000"/>
                <w:lang w:eastAsia="pt-BR"/>
              </w:rPr>
            </w:pPr>
            <w:proofErr w:type="spellStart"/>
            <w:r w:rsidRPr="00A60868">
              <w:rPr>
                <w:rFonts w:ascii="Times New Roman" w:eastAsia="Times New Roman" w:hAnsi="Times New Roman" w:cs="Times New Roman"/>
                <w:color w:val="000000"/>
                <w:lang w:eastAsia="pt-BR"/>
              </w:rPr>
              <w:t>Women</w:t>
            </w:r>
            <w:proofErr w:type="spellEnd"/>
            <w:r w:rsidRPr="00A60868">
              <w:rPr>
                <w:rFonts w:ascii="Times New Roman" w:eastAsia="Times New Roman" w:hAnsi="Times New Roman" w:cs="Times New Roman"/>
                <w:color w:val="000000"/>
                <w:lang w:eastAsia="pt-BR"/>
              </w:rPr>
              <w:t xml:space="preserve"> 65-69y</w:t>
            </w:r>
          </w:p>
        </w:tc>
        <w:tc>
          <w:tcPr>
            <w:tcW w:w="960" w:type="dxa"/>
            <w:tcBorders>
              <w:left w:val="single" w:sz="4" w:space="0" w:color="auto"/>
            </w:tcBorders>
            <w:shd w:val="clear" w:color="auto" w:fill="auto"/>
            <w:noWrap/>
            <w:hideMark/>
          </w:tcPr>
          <w:p w14:paraId="05EF8CE3" w14:textId="3E6B99BF"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481</w:t>
            </w:r>
          </w:p>
        </w:tc>
        <w:tc>
          <w:tcPr>
            <w:tcW w:w="960" w:type="dxa"/>
            <w:shd w:val="clear" w:color="auto" w:fill="auto"/>
            <w:noWrap/>
            <w:hideMark/>
          </w:tcPr>
          <w:p w14:paraId="51FCA04E" w14:textId="3A10FE4E"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168</w:t>
            </w:r>
          </w:p>
        </w:tc>
        <w:tc>
          <w:tcPr>
            <w:tcW w:w="960" w:type="dxa"/>
            <w:tcBorders>
              <w:right w:val="single" w:sz="4" w:space="0" w:color="auto"/>
            </w:tcBorders>
            <w:shd w:val="clear" w:color="auto" w:fill="auto"/>
            <w:noWrap/>
            <w:hideMark/>
          </w:tcPr>
          <w:p w14:paraId="639EA0E2" w14:textId="3A155A04"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868</w:t>
            </w:r>
          </w:p>
        </w:tc>
        <w:tc>
          <w:tcPr>
            <w:tcW w:w="960" w:type="dxa"/>
            <w:tcBorders>
              <w:left w:val="single" w:sz="4" w:space="0" w:color="auto"/>
            </w:tcBorders>
            <w:shd w:val="clear" w:color="auto" w:fill="auto"/>
            <w:noWrap/>
            <w:hideMark/>
          </w:tcPr>
          <w:p w14:paraId="578EE20E" w14:textId="1D791CB5"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1</w:t>
            </w:r>
            <w:r w:rsidR="00B34F1C">
              <w:rPr>
                <w:rFonts w:ascii="Times New Roman" w:hAnsi="Times New Roman" w:cs="Times New Roman"/>
              </w:rPr>
              <w:t>,</w:t>
            </w:r>
            <w:r w:rsidRPr="000B1061">
              <w:rPr>
                <w:rFonts w:ascii="Times New Roman" w:hAnsi="Times New Roman" w:cs="Times New Roman"/>
              </w:rPr>
              <w:t>504</w:t>
            </w:r>
          </w:p>
        </w:tc>
        <w:tc>
          <w:tcPr>
            <w:tcW w:w="960" w:type="dxa"/>
            <w:shd w:val="clear" w:color="auto" w:fill="auto"/>
            <w:noWrap/>
            <w:hideMark/>
          </w:tcPr>
          <w:p w14:paraId="1F8318C4" w14:textId="67E1329E"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503</w:t>
            </w:r>
          </w:p>
        </w:tc>
        <w:tc>
          <w:tcPr>
            <w:tcW w:w="960" w:type="dxa"/>
            <w:tcBorders>
              <w:right w:val="single" w:sz="4" w:space="0" w:color="auto"/>
            </w:tcBorders>
            <w:shd w:val="clear" w:color="auto" w:fill="auto"/>
            <w:noWrap/>
            <w:hideMark/>
          </w:tcPr>
          <w:p w14:paraId="0359DD57" w14:textId="55CD1325"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2</w:t>
            </w:r>
            <w:r w:rsidR="00B34F1C">
              <w:rPr>
                <w:rFonts w:ascii="Times New Roman" w:hAnsi="Times New Roman" w:cs="Times New Roman"/>
              </w:rPr>
              <w:t>,</w:t>
            </w:r>
            <w:r w:rsidRPr="000B1061">
              <w:rPr>
                <w:rFonts w:ascii="Times New Roman" w:hAnsi="Times New Roman" w:cs="Times New Roman"/>
              </w:rPr>
              <w:t>746</w:t>
            </w:r>
          </w:p>
        </w:tc>
        <w:tc>
          <w:tcPr>
            <w:tcW w:w="960" w:type="dxa"/>
            <w:tcBorders>
              <w:left w:val="single" w:sz="4" w:space="0" w:color="auto"/>
            </w:tcBorders>
            <w:shd w:val="clear" w:color="auto" w:fill="auto"/>
            <w:noWrap/>
            <w:hideMark/>
          </w:tcPr>
          <w:p w14:paraId="298D06AF" w14:textId="1F47C6E4"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16</w:t>
            </w:r>
            <w:r w:rsidR="00B34F1C">
              <w:rPr>
                <w:rFonts w:ascii="Times New Roman" w:hAnsi="Times New Roman" w:cs="Times New Roman"/>
              </w:rPr>
              <w:t>,</w:t>
            </w:r>
            <w:r w:rsidRPr="000B1061">
              <w:rPr>
                <w:rFonts w:ascii="Times New Roman" w:hAnsi="Times New Roman" w:cs="Times New Roman"/>
              </w:rPr>
              <w:t>352</w:t>
            </w:r>
          </w:p>
        </w:tc>
        <w:tc>
          <w:tcPr>
            <w:tcW w:w="960" w:type="dxa"/>
            <w:shd w:val="clear" w:color="auto" w:fill="auto"/>
            <w:noWrap/>
            <w:hideMark/>
          </w:tcPr>
          <w:p w14:paraId="22462445" w14:textId="36200392"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5</w:t>
            </w:r>
            <w:r w:rsidR="00B34F1C">
              <w:rPr>
                <w:rFonts w:ascii="Times New Roman" w:hAnsi="Times New Roman" w:cs="Times New Roman"/>
              </w:rPr>
              <w:t>,</w:t>
            </w:r>
            <w:r w:rsidRPr="000B1061">
              <w:rPr>
                <w:rFonts w:ascii="Times New Roman" w:hAnsi="Times New Roman" w:cs="Times New Roman"/>
              </w:rPr>
              <w:t>715</w:t>
            </w:r>
          </w:p>
        </w:tc>
        <w:tc>
          <w:tcPr>
            <w:tcW w:w="960" w:type="dxa"/>
            <w:tcBorders>
              <w:right w:val="single" w:sz="4" w:space="0" w:color="auto"/>
            </w:tcBorders>
            <w:shd w:val="clear" w:color="auto" w:fill="auto"/>
            <w:noWrap/>
            <w:hideMark/>
          </w:tcPr>
          <w:p w14:paraId="77EA237C" w14:textId="7A7FB067"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29</w:t>
            </w:r>
            <w:r w:rsidR="00B34F1C">
              <w:rPr>
                <w:rFonts w:ascii="Times New Roman" w:hAnsi="Times New Roman" w:cs="Times New Roman"/>
              </w:rPr>
              <w:t>,</w:t>
            </w:r>
            <w:r w:rsidRPr="000B1061">
              <w:rPr>
                <w:rFonts w:ascii="Times New Roman" w:hAnsi="Times New Roman" w:cs="Times New Roman"/>
              </w:rPr>
              <w:t>485</w:t>
            </w:r>
          </w:p>
        </w:tc>
      </w:tr>
      <w:tr w:rsidR="000B1061" w:rsidRPr="00A60868" w14:paraId="41BEF4F6" w14:textId="77777777" w:rsidTr="0000637A">
        <w:trPr>
          <w:trHeight w:val="300"/>
        </w:trPr>
        <w:tc>
          <w:tcPr>
            <w:tcW w:w="1696" w:type="dxa"/>
            <w:tcBorders>
              <w:left w:val="single" w:sz="4" w:space="0" w:color="auto"/>
              <w:right w:val="single" w:sz="4" w:space="0" w:color="auto"/>
            </w:tcBorders>
            <w:shd w:val="clear" w:color="auto" w:fill="auto"/>
            <w:noWrap/>
            <w:vAlign w:val="bottom"/>
            <w:hideMark/>
          </w:tcPr>
          <w:p w14:paraId="440F73CB" w14:textId="77777777" w:rsidR="000B1061" w:rsidRPr="00A60868" w:rsidRDefault="000B1061" w:rsidP="000B1061">
            <w:pPr>
              <w:spacing w:after="0" w:line="240" w:lineRule="auto"/>
              <w:rPr>
                <w:rFonts w:ascii="Times New Roman" w:eastAsia="Times New Roman" w:hAnsi="Times New Roman" w:cs="Times New Roman"/>
                <w:color w:val="000000"/>
                <w:lang w:eastAsia="pt-BR"/>
              </w:rPr>
            </w:pPr>
            <w:proofErr w:type="spellStart"/>
            <w:r w:rsidRPr="00A60868">
              <w:rPr>
                <w:rFonts w:ascii="Times New Roman" w:eastAsia="Times New Roman" w:hAnsi="Times New Roman" w:cs="Times New Roman"/>
                <w:color w:val="000000"/>
                <w:lang w:eastAsia="pt-BR"/>
              </w:rPr>
              <w:t>Women</w:t>
            </w:r>
            <w:proofErr w:type="spellEnd"/>
            <w:r w:rsidRPr="00A60868">
              <w:rPr>
                <w:rFonts w:ascii="Times New Roman" w:eastAsia="Times New Roman" w:hAnsi="Times New Roman" w:cs="Times New Roman"/>
                <w:color w:val="000000"/>
                <w:lang w:eastAsia="pt-BR"/>
              </w:rPr>
              <w:t xml:space="preserve"> 70-74y</w:t>
            </w:r>
          </w:p>
        </w:tc>
        <w:tc>
          <w:tcPr>
            <w:tcW w:w="960" w:type="dxa"/>
            <w:tcBorders>
              <w:left w:val="single" w:sz="4" w:space="0" w:color="auto"/>
            </w:tcBorders>
            <w:shd w:val="clear" w:color="auto" w:fill="auto"/>
            <w:noWrap/>
            <w:hideMark/>
          </w:tcPr>
          <w:p w14:paraId="1FDA19C6" w14:textId="09B7EDF2"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573</w:t>
            </w:r>
          </w:p>
        </w:tc>
        <w:tc>
          <w:tcPr>
            <w:tcW w:w="960" w:type="dxa"/>
            <w:shd w:val="clear" w:color="auto" w:fill="auto"/>
            <w:noWrap/>
            <w:hideMark/>
          </w:tcPr>
          <w:p w14:paraId="0D1B9168" w14:textId="00C908CB"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195</w:t>
            </w:r>
          </w:p>
        </w:tc>
        <w:tc>
          <w:tcPr>
            <w:tcW w:w="960" w:type="dxa"/>
            <w:tcBorders>
              <w:right w:val="single" w:sz="4" w:space="0" w:color="auto"/>
            </w:tcBorders>
            <w:shd w:val="clear" w:color="auto" w:fill="auto"/>
            <w:noWrap/>
            <w:hideMark/>
          </w:tcPr>
          <w:p w14:paraId="75A5F967" w14:textId="6DBA243C"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1</w:t>
            </w:r>
            <w:r w:rsidR="00B34F1C">
              <w:rPr>
                <w:rFonts w:ascii="Times New Roman" w:hAnsi="Times New Roman" w:cs="Times New Roman"/>
              </w:rPr>
              <w:t>,</w:t>
            </w:r>
            <w:r w:rsidRPr="000B1061">
              <w:rPr>
                <w:rFonts w:ascii="Times New Roman" w:hAnsi="Times New Roman" w:cs="Times New Roman"/>
              </w:rPr>
              <w:t>042</w:t>
            </w:r>
          </w:p>
        </w:tc>
        <w:tc>
          <w:tcPr>
            <w:tcW w:w="960" w:type="dxa"/>
            <w:tcBorders>
              <w:left w:val="single" w:sz="4" w:space="0" w:color="auto"/>
            </w:tcBorders>
            <w:shd w:val="clear" w:color="auto" w:fill="auto"/>
            <w:noWrap/>
            <w:hideMark/>
          </w:tcPr>
          <w:p w14:paraId="7B5DCE37" w14:textId="25F3F643"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1</w:t>
            </w:r>
            <w:r w:rsidR="00B34F1C">
              <w:rPr>
                <w:rFonts w:ascii="Times New Roman" w:hAnsi="Times New Roman" w:cs="Times New Roman"/>
              </w:rPr>
              <w:t>,</w:t>
            </w:r>
            <w:r w:rsidRPr="000B1061">
              <w:rPr>
                <w:rFonts w:ascii="Times New Roman" w:hAnsi="Times New Roman" w:cs="Times New Roman"/>
              </w:rPr>
              <w:t>468</w:t>
            </w:r>
          </w:p>
        </w:tc>
        <w:tc>
          <w:tcPr>
            <w:tcW w:w="960" w:type="dxa"/>
            <w:shd w:val="clear" w:color="auto" w:fill="auto"/>
            <w:noWrap/>
            <w:hideMark/>
          </w:tcPr>
          <w:p w14:paraId="58BD001A" w14:textId="38639DD6"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487</w:t>
            </w:r>
          </w:p>
        </w:tc>
        <w:tc>
          <w:tcPr>
            <w:tcW w:w="960" w:type="dxa"/>
            <w:tcBorders>
              <w:right w:val="single" w:sz="4" w:space="0" w:color="auto"/>
            </w:tcBorders>
            <w:shd w:val="clear" w:color="auto" w:fill="auto"/>
            <w:noWrap/>
            <w:hideMark/>
          </w:tcPr>
          <w:p w14:paraId="65B9C37A" w14:textId="49DCE21A"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2</w:t>
            </w:r>
            <w:r w:rsidR="00B34F1C">
              <w:rPr>
                <w:rFonts w:ascii="Times New Roman" w:hAnsi="Times New Roman" w:cs="Times New Roman"/>
              </w:rPr>
              <w:t>,</w:t>
            </w:r>
            <w:r w:rsidRPr="000B1061">
              <w:rPr>
                <w:rFonts w:ascii="Times New Roman" w:hAnsi="Times New Roman" w:cs="Times New Roman"/>
              </w:rPr>
              <w:t>691</w:t>
            </w:r>
          </w:p>
        </w:tc>
        <w:tc>
          <w:tcPr>
            <w:tcW w:w="960" w:type="dxa"/>
            <w:tcBorders>
              <w:left w:val="single" w:sz="4" w:space="0" w:color="auto"/>
            </w:tcBorders>
            <w:shd w:val="clear" w:color="auto" w:fill="auto"/>
            <w:noWrap/>
            <w:hideMark/>
          </w:tcPr>
          <w:p w14:paraId="228D1DF4" w14:textId="1A1C8AB9"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16</w:t>
            </w:r>
            <w:r w:rsidR="00B34F1C">
              <w:rPr>
                <w:rFonts w:ascii="Times New Roman" w:hAnsi="Times New Roman" w:cs="Times New Roman"/>
              </w:rPr>
              <w:t>,</w:t>
            </w:r>
            <w:r w:rsidRPr="000B1061">
              <w:rPr>
                <w:rFonts w:ascii="Times New Roman" w:hAnsi="Times New Roman" w:cs="Times New Roman"/>
              </w:rPr>
              <w:t>788</w:t>
            </w:r>
          </w:p>
        </w:tc>
        <w:tc>
          <w:tcPr>
            <w:tcW w:w="960" w:type="dxa"/>
            <w:shd w:val="clear" w:color="auto" w:fill="auto"/>
            <w:noWrap/>
            <w:hideMark/>
          </w:tcPr>
          <w:p w14:paraId="1AC2CC12" w14:textId="025C336A"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5</w:t>
            </w:r>
            <w:r w:rsidR="00B34F1C">
              <w:rPr>
                <w:rFonts w:ascii="Times New Roman" w:hAnsi="Times New Roman" w:cs="Times New Roman"/>
              </w:rPr>
              <w:t>,</w:t>
            </w:r>
            <w:r w:rsidRPr="000B1061">
              <w:rPr>
                <w:rFonts w:ascii="Times New Roman" w:hAnsi="Times New Roman" w:cs="Times New Roman"/>
              </w:rPr>
              <w:t>774</w:t>
            </w:r>
          </w:p>
        </w:tc>
        <w:tc>
          <w:tcPr>
            <w:tcW w:w="960" w:type="dxa"/>
            <w:tcBorders>
              <w:right w:val="single" w:sz="4" w:space="0" w:color="auto"/>
            </w:tcBorders>
            <w:shd w:val="clear" w:color="auto" w:fill="auto"/>
            <w:noWrap/>
            <w:hideMark/>
          </w:tcPr>
          <w:p w14:paraId="3E1B8B62" w14:textId="28D542B8"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30</w:t>
            </w:r>
            <w:r w:rsidR="00B34F1C">
              <w:rPr>
                <w:rFonts w:ascii="Times New Roman" w:hAnsi="Times New Roman" w:cs="Times New Roman"/>
              </w:rPr>
              <w:t>,</w:t>
            </w:r>
            <w:r w:rsidRPr="000B1061">
              <w:rPr>
                <w:rFonts w:ascii="Times New Roman" w:hAnsi="Times New Roman" w:cs="Times New Roman"/>
              </w:rPr>
              <w:t>466</w:t>
            </w:r>
          </w:p>
        </w:tc>
      </w:tr>
      <w:tr w:rsidR="000B1061" w:rsidRPr="00A60868" w14:paraId="575B9F90" w14:textId="77777777" w:rsidTr="0000637A">
        <w:trPr>
          <w:trHeight w:val="300"/>
        </w:trPr>
        <w:tc>
          <w:tcPr>
            <w:tcW w:w="1696" w:type="dxa"/>
            <w:tcBorders>
              <w:left w:val="single" w:sz="4" w:space="0" w:color="auto"/>
              <w:right w:val="single" w:sz="4" w:space="0" w:color="auto"/>
            </w:tcBorders>
            <w:shd w:val="clear" w:color="auto" w:fill="auto"/>
            <w:noWrap/>
            <w:vAlign w:val="bottom"/>
            <w:hideMark/>
          </w:tcPr>
          <w:p w14:paraId="55C84A59" w14:textId="77777777" w:rsidR="000B1061" w:rsidRPr="00A60868" w:rsidRDefault="000B1061" w:rsidP="000B1061">
            <w:pPr>
              <w:spacing w:after="0" w:line="240" w:lineRule="auto"/>
              <w:rPr>
                <w:rFonts w:ascii="Times New Roman" w:eastAsia="Times New Roman" w:hAnsi="Times New Roman" w:cs="Times New Roman"/>
                <w:color w:val="000000"/>
                <w:lang w:eastAsia="pt-BR"/>
              </w:rPr>
            </w:pPr>
            <w:proofErr w:type="spellStart"/>
            <w:r w:rsidRPr="00A60868">
              <w:rPr>
                <w:rFonts w:ascii="Times New Roman" w:eastAsia="Times New Roman" w:hAnsi="Times New Roman" w:cs="Times New Roman"/>
                <w:color w:val="000000"/>
                <w:lang w:eastAsia="pt-BR"/>
              </w:rPr>
              <w:t>Women</w:t>
            </w:r>
            <w:proofErr w:type="spellEnd"/>
            <w:r w:rsidRPr="00A60868">
              <w:rPr>
                <w:rFonts w:ascii="Times New Roman" w:eastAsia="Times New Roman" w:hAnsi="Times New Roman" w:cs="Times New Roman"/>
                <w:color w:val="000000"/>
                <w:lang w:eastAsia="pt-BR"/>
              </w:rPr>
              <w:t xml:space="preserve"> 75-79y</w:t>
            </w:r>
          </w:p>
        </w:tc>
        <w:tc>
          <w:tcPr>
            <w:tcW w:w="960" w:type="dxa"/>
            <w:tcBorders>
              <w:left w:val="single" w:sz="4" w:space="0" w:color="auto"/>
            </w:tcBorders>
            <w:shd w:val="clear" w:color="auto" w:fill="auto"/>
            <w:noWrap/>
            <w:hideMark/>
          </w:tcPr>
          <w:p w14:paraId="7FD90F05" w14:textId="212D570E"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628</w:t>
            </w:r>
          </w:p>
        </w:tc>
        <w:tc>
          <w:tcPr>
            <w:tcW w:w="960" w:type="dxa"/>
            <w:shd w:val="clear" w:color="auto" w:fill="auto"/>
            <w:noWrap/>
            <w:hideMark/>
          </w:tcPr>
          <w:p w14:paraId="45223917" w14:textId="132593E4"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211</w:t>
            </w:r>
          </w:p>
        </w:tc>
        <w:tc>
          <w:tcPr>
            <w:tcW w:w="960" w:type="dxa"/>
            <w:tcBorders>
              <w:right w:val="single" w:sz="4" w:space="0" w:color="auto"/>
            </w:tcBorders>
            <w:shd w:val="clear" w:color="auto" w:fill="auto"/>
            <w:noWrap/>
            <w:hideMark/>
          </w:tcPr>
          <w:p w14:paraId="4CF4EE03" w14:textId="34A5004E"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1</w:t>
            </w:r>
            <w:r w:rsidR="00B34F1C">
              <w:rPr>
                <w:rFonts w:ascii="Times New Roman" w:hAnsi="Times New Roman" w:cs="Times New Roman"/>
              </w:rPr>
              <w:t>,</w:t>
            </w:r>
            <w:r w:rsidRPr="000B1061">
              <w:rPr>
                <w:rFonts w:ascii="Times New Roman" w:hAnsi="Times New Roman" w:cs="Times New Roman"/>
              </w:rPr>
              <w:t>140</w:t>
            </w:r>
          </w:p>
        </w:tc>
        <w:tc>
          <w:tcPr>
            <w:tcW w:w="960" w:type="dxa"/>
            <w:tcBorders>
              <w:left w:val="single" w:sz="4" w:space="0" w:color="auto"/>
            </w:tcBorders>
            <w:shd w:val="clear" w:color="auto" w:fill="auto"/>
            <w:noWrap/>
            <w:hideMark/>
          </w:tcPr>
          <w:p w14:paraId="6B5BCDF1" w14:textId="3ABF57C9"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1</w:t>
            </w:r>
            <w:r w:rsidR="00B34F1C">
              <w:rPr>
                <w:rFonts w:ascii="Times New Roman" w:hAnsi="Times New Roman" w:cs="Times New Roman"/>
              </w:rPr>
              <w:t>,</w:t>
            </w:r>
            <w:r w:rsidRPr="000B1061">
              <w:rPr>
                <w:rFonts w:ascii="Times New Roman" w:hAnsi="Times New Roman" w:cs="Times New Roman"/>
              </w:rPr>
              <w:t>173</w:t>
            </w:r>
          </w:p>
        </w:tc>
        <w:tc>
          <w:tcPr>
            <w:tcW w:w="960" w:type="dxa"/>
            <w:shd w:val="clear" w:color="auto" w:fill="auto"/>
            <w:noWrap/>
            <w:hideMark/>
          </w:tcPr>
          <w:p w14:paraId="3BF8831F" w14:textId="51FCF7C9"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387</w:t>
            </w:r>
          </w:p>
        </w:tc>
        <w:tc>
          <w:tcPr>
            <w:tcW w:w="960" w:type="dxa"/>
            <w:tcBorders>
              <w:right w:val="single" w:sz="4" w:space="0" w:color="auto"/>
            </w:tcBorders>
            <w:shd w:val="clear" w:color="auto" w:fill="auto"/>
            <w:noWrap/>
            <w:hideMark/>
          </w:tcPr>
          <w:p w14:paraId="47CB1DBE" w14:textId="235B9B46"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2</w:t>
            </w:r>
            <w:r w:rsidR="00B34F1C">
              <w:rPr>
                <w:rFonts w:ascii="Times New Roman" w:hAnsi="Times New Roman" w:cs="Times New Roman"/>
              </w:rPr>
              <w:t>,</w:t>
            </w:r>
            <w:r w:rsidRPr="000B1061">
              <w:rPr>
                <w:rFonts w:ascii="Times New Roman" w:hAnsi="Times New Roman" w:cs="Times New Roman"/>
              </w:rPr>
              <w:t>138</w:t>
            </w:r>
          </w:p>
        </w:tc>
        <w:tc>
          <w:tcPr>
            <w:tcW w:w="960" w:type="dxa"/>
            <w:tcBorders>
              <w:left w:val="single" w:sz="4" w:space="0" w:color="auto"/>
            </w:tcBorders>
            <w:shd w:val="clear" w:color="auto" w:fill="auto"/>
            <w:noWrap/>
            <w:hideMark/>
          </w:tcPr>
          <w:p w14:paraId="5640E7ED" w14:textId="6F9B9BFB"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14</w:t>
            </w:r>
            <w:r w:rsidR="00B34F1C">
              <w:rPr>
                <w:rFonts w:ascii="Times New Roman" w:hAnsi="Times New Roman" w:cs="Times New Roman"/>
              </w:rPr>
              <w:t>,</w:t>
            </w:r>
            <w:r w:rsidRPr="000B1061">
              <w:rPr>
                <w:rFonts w:ascii="Times New Roman" w:hAnsi="Times New Roman" w:cs="Times New Roman"/>
              </w:rPr>
              <w:t>364</w:t>
            </w:r>
          </w:p>
        </w:tc>
        <w:tc>
          <w:tcPr>
            <w:tcW w:w="960" w:type="dxa"/>
            <w:shd w:val="clear" w:color="auto" w:fill="auto"/>
            <w:noWrap/>
            <w:hideMark/>
          </w:tcPr>
          <w:p w14:paraId="130E4A23" w14:textId="26FB28A1"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4</w:t>
            </w:r>
            <w:r w:rsidR="00B34F1C">
              <w:rPr>
                <w:rFonts w:ascii="Times New Roman" w:hAnsi="Times New Roman" w:cs="Times New Roman"/>
              </w:rPr>
              <w:t>,</w:t>
            </w:r>
            <w:r w:rsidRPr="000B1061">
              <w:rPr>
                <w:rFonts w:ascii="Times New Roman" w:hAnsi="Times New Roman" w:cs="Times New Roman"/>
              </w:rPr>
              <w:t>887</w:t>
            </w:r>
          </w:p>
        </w:tc>
        <w:tc>
          <w:tcPr>
            <w:tcW w:w="960" w:type="dxa"/>
            <w:tcBorders>
              <w:right w:val="single" w:sz="4" w:space="0" w:color="auto"/>
            </w:tcBorders>
            <w:shd w:val="clear" w:color="auto" w:fill="auto"/>
            <w:noWrap/>
            <w:hideMark/>
          </w:tcPr>
          <w:p w14:paraId="263EEECB" w14:textId="5011B3B8"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25</w:t>
            </w:r>
            <w:r w:rsidR="00B34F1C">
              <w:rPr>
                <w:rFonts w:ascii="Times New Roman" w:hAnsi="Times New Roman" w:cs="Times New Roman"/>
              </w:rPr>
              <w:t>,</w:t>
            </w:r>
            <w:r w:rsidRPr="000B1061">
              <w:rPr>
                <w:rFonts w:ascii="Times New Roman" w:hAnsi="Times New Roman" w:cs="Times New Roman"/>
              </w:rPr>
              <w:t>977</w:t>
            </w:r>
          </w:p>
        </w:tc>
      </w:tr>
      <w:tr w:rsidR="000B1061" w:rsidRPr="00A60868" w14:paraId="2DC27DE8" w14:textId="77777777" w:rsidTr="0000637A">
        <w:trPr>
          <w:trHeight w:val="300"/>
        </w:trPr>
        <w:tc>
          <w:tcPr>
            <w:tcW w:w="1696" w:type="dxa"/>
            <w:tcBorders>
              <w:left w:val="single" w:sz="4" w:space="0" w:color="auto"/>
              <w:bottom w:val="single" w:sz="4" w:space="0" w:color="auto"/>
              <w:right w:val="single" w:sz="4" w:space="0" w:color="auto"/>
            </w:tcBorders>
            <w:shd w:val="clear" w:color="auto" w:fill="auto"/>
            <w:noWrap/>
            <w:vAlign w:val="bottom"/>
            <w:hideMark/>
          </w:tcPr>
          <w:p w14:paraId="71052B87" w14:textId="77777777" w:rsidR="000B1061" w:rsidRPr="00A60868" w:rsidRDefault="000B1061" w:rsidP="000B1061">
            <w:pPr>
              <w:spacing w:after="0" w:line="240" w:lineRule="auto"/>
              <w:rPr>
                <w:rFonts w:ascii="Times New Roman" w:eastAsia="Times New Roman" w:hAnsi="Times New Roman" w:cs="Times New Roman"/>
                <w:color w:val="000000"/>
                <w:lang w:eastAsia="pt-BR"/>
              </w:rPr>
            </w:pPr>
            <w:proofErr w:type="spellStart"/>
            <w:r w:rsidRPr="00A60868">
              <w:rPr>
                <w:rFonts w:ascii="Times New Roman" w:eastAsia="Times New Roman" w:hAnsi="Times New Roman" w:cs="Times New Roman"/>
                <w:color w:val="000000"/>
                <w:lang w:eastAsia="pt-BR"/>
              </w:rPr>
              <w:t>Women</w:t>
            </w:r>
            <w:proofErr w:type="spellEnd"/>
            <w:r w:rsidRPr="00A60868">
              <w:rPr>
                <w:rFonts w:ascii="Times New Roman" w:eastAsia="Times New Roman" w:hAnsi="Times New Roman" w:cs="Times New Roman"/>
                <w:color w:val="000000"/>
                <w:lang w:eastAsia="pt-BR"/>
              </w:rPr>
              <w:t xml:space="preserve"> 80y+</w:t>
            </w:r>
          </w:p>
        </w:tc>
        <w:tc>
          <w:tcPr>
            <w:tcW w:w="960" w:type="dxa"/>
            <w:tcBorders>
              <w:left w:val="single" w:sz="4" w:space="0" w:color="auto"/>
              <w:bottom w:val="single" w:sz="4" w:space="0" w:color="auto"/>
            </w:tcBorders>
            <w:shd w:val="clear" w:color="auto" w:fill="auto"/>
            <w:noWrap/>
            <w:hideMark/>
          </w:tcPr>
          <w:p w14:paraId="6E63E089" w14:textId="75AB6994"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2</w:t>
            </w:r>
            <w:r w:rsidR="00B34F1C">
              <w:rPr>
                <w:rFonts w:ascii="Times New Roman" w:hAnsi="Times New Roman" w:cs="Times New Roman"/>
              </w:rPr>
              <w:t>,</w:t>
            </w:r>
            <w:r w:rsidRPr="000B1061">
              <w:rPr>
                <w:rFonts w:ascii="Times New Roman" w:hAnsi="Times New Roman" w:cs="Times New Roman"/>
              </w:rPr>
              <w:t>317</w:t>
            </w:r>
          </w:p>
        </w:tc>
        <w:tc>
          <w:tcPr>
            <w:tcW w:w="960" w:type="dxa"/>
            <w:tcBorders>
              <w:bottom w:val="single" w:sz="4" w:space="0" w:color="auto"/>
            </w:tcBorders>
            <w:shd w:val="clear" w:color="auto" w:fill="auto"/>
            <w:noWrap/>
            <w:hideMark/>
          </w:tcPr>
          <w:p w14:paraId="08A9E9C6" w14:textId="11C4AF3D"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744</w:t>
            </w:r>
          </w:p>
        </w:tc>
        <w:tc>
          <w:tcPr>
            <w:tcW w:w="960" w:type="dxa"/>
            <w:tcBorders>
              <w:bottom w:val="single" w:sz="4" w:space="0" w:color="auto"/>
              <w:right w:val="single" w:sz="4" w:space="0" w:color="auto"/>
            </w:tcBorders>
            <w:shd w:val="clear" w:color="auto" w:fill="auto"/>
            <w:noWrap/>
            <w:hideMark/>
          </w:tcPr>
          <w:p w14:paraId="797A0A19" w14:textId="758E339A"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4</w:t>
            </w:r>
            <w:r w:rsidR="00B34F1C">
              <w:rPr>
                <w:rFonts w:ascii="Times New Roman" w:hAnsi="Times New Roman" w:cs="Times New Roman"/>
              </w:rPr>
              <w:t>,</w:t>
            </w:r>
            <w:r w:rsidRPr="000B1061">
              <w:rPr>
                <w:rFonts w:ascii="Times New Roman" w:hAnsi="Times New Roman" w:cs="Times New Roman"/>
              </w:rPr>
              <w:t>330</w:t>
            </w:r>
          </w:p>
        </w:tc>
        <w:tc>
          <w:tcPr>
            <w:tcW w:w="960" w:type="dxa"/>
            <w:tcBorders>
              <w:left w:val="single" w:sz="4" w:space="0" w:color="auto"/>
              <w:bottom w:val="single" w:sz="4" w:space="0" w:color="auto"/>
            </w:tcBorders>
            <w:shd w:val="clear" w:color="auto" w:fill="auto"/>
            <w:noWrap/>
            <w:hideMark/>
          </w:tcPr>
          <w:p w14:paraId="59E251A0" w14:textId="247914E6"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2</w:t>
            </w:r>
            <w:r w:rsidR="00B34F1C">
              <w:rPr>
                <w:rFonts w:ascii="Times New Roman" w:hAnsi="Times New Roman" w:cs="Times New Roman"/>
              </w:rPr>
              <w:t>,</w:t>
            </w:r>
            <w:r w:rsidRPr="000B1061">
              <w:rPr>
                <w:rFonts w:ascii="Times New Roman" w:hAnsi="Times New Roman" w:cs="Times New Roman"/>
              </w:rPr>
              <w:t>720</w:t>
            </w:r>
          </w:p>
        </w:tc>
        <w:tc>
          <w:tcPr>
            <w:tcW w:w="960" w:type="dxa"/>
            <w:tcBorders>
              <w:bottom w:val="single" w:sz="4" w:space="0" w:color="auto"/>
            </w:tcBorders>
            <w:shd w:val="clear" w:color="auto" w:fill="auto"/>
            <w:noWrap/>
            <w:hideMark/>
          </w:tcPr>
          <w:p w14:paraId="5A623A5E" w14:textId="1094E51C"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837</w:t>
            </w:r>
          </w:p>
        </w:tc>
        <w:tc>
          <w:tcPr>
            <w:tcW w:w="960" w:type="dxa"/>
            <w:tcBorders>
              <w:bottom w:val="single" w:sz="4" w:space="0" w:color="auto"/>
              <w:right w:val="single" w:sz="4" w:space="0" w:color="auto"/>
            </w:tcBorders>
            <w:shd w:val="clear" w:color="auto" w:fill="auto"/>
            <w:noWrap/>
            <w:hideMark/>
          </w:tcPr>
          <w:p w14:paraId="056620C9" w14:textId="731EA142"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5</w:t>
            </w:r>
            <w:r w:rsidR="00B34F1C">
              <w:rPr>
                <w:rFonts w:ascii="Times New Roman" w:hAnsi="Times New Roman" w:cs="Times New Roman"/>
              </w:rPr>
              <w:t>,</w:t>
            </w:r>
            <w:r w:rsidRPr="000B1061">
              <w:rPr>
                <w:rFonts w:ascii="Times New Roman" w:hAnsi="Times New Roman" w:cs="Times New Roman"/>
              </w:rPr>
              <w:t>142</w:t>
            </w:r>
          </w:p>
        </w:tc>
        <w:tc>
          <w:tcPr>
            <w:tcW w:w="960" w:type="dxa"/>
            <w:tcBorders>
              <w:left w:val="single" w:sz="4" w:space="0" w:color="auto"/>
              <w:bottom w:val="single" w:sz="4" w:space="0" w:color="auto"/>
            </w:tcBorders>
            <w:shd w:val="clear" w:color="auto" w:fill="auto"/>
            <w:noWrap/>
            <w:hideMark/>
          </w:tcPr>
          <w:p w14:paraId="3A04836E" w14:textId="76683BFD"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32</w:t>
            </w:r>
            <w:r w:rsidR="00B34F1C">
              <w:rPr>
                <w:rFonts w:ascii="Times New Roman" w:hAnsi="Times New Roman" w:cs="Times New Roman"/>
              </w:rPr>
              <w:t>,</w:t>
            </w:r>
            <w:r w:rsidRPr="000B1061">
              <w:rPr>
                <w:rFonts w:ascii="Times New Roman" w:hAnsi="Times New Roman" w:cs="Times New Roman"/>
              </w:rPr>
              <w:t>719</w:t>
            </w:r>
          </w:p>
        </w:tc>
        <w:tc>
          <w:tcPr>
            <w:tcW w:w="960" w:type="dxa"/>
            <w:tcBorders>
              <w:bottom w:val="single" w:sz="4" w:space="0" w:color="auto"/>
            </w:tcBorders>
            <w:shd w:val="clear" w:color="auto" w:fill="auto"/>
            <w:noWrap/>
            <w:hideMark/>
          </w:tcPr>
          <w:p w14:paraId="5A32E694" w14:textId="7D32ADF3"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10</w:t>
            </w:r>
            <w:r w:rsidR="00B34F1C">
              <w:rPr>
                <w:rFonts w:ascii="Times New Roman" w:hAnsi="Times New Roman" w:cs="Times New Roman"/>
              </w:rPr>
              <w:t>,</w:t>
            </w:r>
            <w:r w:rsidRPr="000B1061">
              <w:rPr>
                <w:rFonts w:ascii="Times New Roman" w:hAnsi="Times New Roman" w:cs="Times New Roman"/>
              </w:rPr>
              <w:t>864</w:t>
            </w:r>
          </w:p>
        </w:tc>
        <w:tc>
          <w:tcPr>
            <w:tcW w:w="960" w:type="dxa"/>
            <w:tcBorders>
              <w:bottom w:val="single" w:sz="4" w:space="0" w:color="auto"/>
              <w:right w:val="single" w:sz="4" w:space="0" w:color="auto"/>
            </w:tcBorders>
            <w:shd w:val="clear" w:color="auto" w:fill="auto"/>
            <w:noWrap/>
            <w:hideMark/>
          </w:tcPr>
          <w:p w14:paraId="6DC4B0E0" w14:textId="1A07063B"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60</w:t>
            </w:r>
            <w:r w:rsidR="00B34F1C">
              <w:rPr>
                <w:rFonts w:ascii="Times New Roman" w:hAnsi="Times New Roman" w:cs="Times New Roman"/>
              </w:rPr>
              <w:t>,</w:t>
            </w:r>
            <w:r w:rsidRPr="000B1061">
              <w:rPr>
                <w:rFonts w:ascii="Times New Roman" w:hAnsi="Times New Roman" w:cs="Times New Roman"/>
              </w:rPr>
              <w:t>594</w:t>
            </w:r>
          </w:p>
        </w:tc>
      </w:tr>
    </w:tbl>
    <w:p w14:paraId="196502ED" w14:textId="77777777" w:rsidR="000B1061" w:rsidRDefault="000B1061" w:rsidP="000B1061">
      <w:pPr>
        <w:rPr>
          <w:rFonts w:ascii="Times New Roman" w:hAnsi="Times New Roman" w:cs="Times New Roman"/>
          <w:b/>
          <w:bCs/>
          <w:sz w:val="24"/>
          <w:szCs w:val="24"/>
          <w:lang w:val="en-CA"/>
        </w:rPr>
      </w:pPr>
    </w:p>
    <w:p w14:paraId="532E092D" w14:textId="77777777" w:rsidR="000B1061" w:rsidRDefault="000B1061" w:rsidP="000B1061">
      <w:pPr>
        <w:rPr>
          <w:rFonts w:ascii="Times New Roman" w:hAnsi="Times New Roman" w:cs="Times New Roman"/>
          <w:b/>
          <w:bCs/>
          <w:sz w:val="24"/>
          <w:szCs w:val="24"/>
          <w:lang w:val="en-CA"/>
        </w:rPr>
      </w:pPr>
    </w:p>
    <w:p w14:paraId="2822DD57" w14:textId="77777777" w:rsidR="000B1061" w:rsidRDefault="000B1061" w:rsidP="000B1061">
      <w:pPr>
        <w:rPr>
          <w:rFonts w:ascii="Times New Roman" w:hAnsi="Times New Roman" w:cs="Times New Roman"/>
          <w:b/>
          <w:bCs/>
          <w:sz w:val="24"/>
          <w:szCs w:val="24"/>
          <w:lang w:val="en-CA"/>
        </w:rPr>
      </w:pPr>
      <w:r>
        <w:rPr>
          <w:rFonts w:ascii="Times New Roman" w:hAnsi="Times New Roman" w:cs="Times New Roman"/>
          <w:b/>
          <w:bCs/>
          <w:sz w:val="24"/>
          <w:szCs w:val="24"/>
          <w:lang w:val="en-CA"/>
        </w:rPr>
        <w:br w:type="page"/>
      </w:r>
    </w:p>
    <w:p w14:paraId="5C920BD9" w14:textId="382D1CE0" w:rsidR="000B1061" w:rsidRDefault="000B1061" w:rsidP="000B1061">
      <w:pPr>
        <w:autoSpaceDE w:val="0"/>
        <w:autoSpaceDN w:val="0"/>
        <w:adjustRightInd w:val="0"/>
        <w:spacing w:after="0" w:line="240" w:lineRule="auto"/>
        <w:jc w:val="both"/>
        <w:rPr>
          <w:lang w:val="en-CA"/>
        </w:rPr>
      </w:pPr>
      <w:r w:rsidRPr="000124D5">
        <w:rPr>
          <w:rFonts w:ascii="Times New Roman" w:hAnsi="Times New Roman" w:cs="Times New Roman"/>
          <w:b/>
          <w:bCs/>
          <w:sz w:val="24"/>
          <w:szCs w:val="24"/>
          <w:lang w:val="en-CA"/>
        </w:rPr>
        <w:lastRenderedPageBreak/>
        <w:t xml:space="preserve">Supplementary </w:t>
      </w:r>
      <w:r w:rsidRPr="00786E8D">
        <w:rPr>
          <w:rFonts w:ascii="Times New Roman" w:hAnsi="Times New Roman" w:cs="Times New Roman"/>
          <w:b/>
          <w:bCs/>
          <w:sz w:val="24"/>
          <w:szCs w:val="24"/>
          <w:lang w:val="en-CA"/>
        </w:rPr>
        <w:t xml:space="preserve">Table </w:t>
      </w:r>
      <w:r>
        <w:rPr>
          <w:rFonts w:ascii="Times New Roman" w:hAnsi="Times New Roman" w:cs="Times New Roman"/>
          <w:b/>
          <w:bCs/>
          <w:sz w:val="24"/>
          <w:szCs w:val="24"/>
          <w:lang w:val="en-CA"/>
        </w:rPr>
        <w:t>S14</w:t>
      </w:r>
      <w:r w:rsidRPr="00102617">
        <w:rPr>
          <w:rFonts w:ascii="Times New Roman" w:hAnsi="Times New Roman" w:cs="Times New Roman"/>
          <w:b/>
          <w:bCs/>
          <w:sz w:val="24"/>
          <w:szCs w:val="24"/>
          <w:lang w:val="en-CA"/>
        </w:rPr>
        <w:t xml:space="preserve">. Estimated </w:t>
      </w:r>
      <w:r>
        <w:rPr>
          <w:rFonts w:ascii="Times New Roman" w:hAnsi="Times New Roman" w:cs="Times New Roman"/>
          <w:b/>
          <w:bCs/>
          <w:sz w:val="24"/>
          <w:szCs w:val="24"/>
          <w:lang w:val="en-CA"/>
        </w:rPr>
        <w:t>deaths from cardiovascular diseases averted if UPF intake was reduced by 50% disaggregated by age and sex groups</w:t>
      </w:r>
      <w:r w:rsidRPr="00102617">
        <w:rPr>
          <w:rFonts w:ascii="Times New Roman" w:hAnsi="Times New Roman" w:cs="Times New Roman"/>
          <w:b/>
          <w:bCs/>
          <w:sz w:val="24"/>
          <w:szCs w:val="24"/>
          <w:lang w:val="en-CA"/>
        </w:rPr>
        <w:t xml:space="preserve"> in Brazil, 2019.</w:t>
      </w:r>
    </w:p>
    <w:p w14:paraId="69DD7B57" w14:textId="77777777" w:rsidR="000B1061" w:rsidRDefault="000B1061" w:rsidP="000B1061">
      <w:pPr>
        <w:rPr>
          <w:rFonts w:ascii="Times New Roman" w:hAnsi="Times New Roman" w:cs="Times New Roman"/>
          <w:b/>
          <w:bCs/>
          <w:sz w:val="24"/>
          <w:szCs w:val="24"/>
          <w:lang w:val="en-CA"/>
        </w:rPr>
      </w:pPr>
    </w:p>
    <w:tbl>
      <w:tblPr>
        <w:tblW w:w="10336" w:type="dxa"/>
        <w:tblCellMar>
          <w:left w:w="70" w:type="dxa"/>
          <w:right w:w="70" w:type="dxa"/>
        </w:tblCellMar>
        <w:tblLook w:val="04A0" w:firstRow="1" w:lastRow="0" w:firstColumn="1" w:lastColumn="0" w:noHBand="0" w:noVBand="1"/>
      </w:tblPr>
      <w:tblGrid>
        <w:gridCol w:w="1696"/>
        <w:gridCol w:w="960"/>
        <w:gridCol w:w="960"/>
        <w:gridCol w:w="960"/>
        <w:gridCol w:w="960"/>
        <w:gridCol w:w="960"/>
        <w:gridCol w:w="960"/>
        <w:gridCol w:w="960"/>
        <w:gridCol w:w="960"/>
        <w:gridCol w:w="960"/>
      </w:tblGrid>
      <w:tr w:rsidR="000B1061" w:rsidRPr="00A60868" w14:paraId="02137BA8" w14:textId="77777777" w:rsidTr="009C1E1F">
        <w:trPr>
          <w:trHeight w:val="300"/>
        </w:trPr>
        <w:tc>
          <w:tcPr>
            <w:tcW w:w="16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D1ADF1" w14:textId="77777777" w:rsidR="000B1061" w:rsidRPr="00A60868" w:rsidRDefault="000B1061" w:rsidP="009C1E1F">
            <w:pPr>
              <w:spacing w:after="0" w:line="240" w:lineRule="auto"/>
              <w:rPr>
                <w:rFonts w:ascii="Times New Roman" w:eastAsia="Times New Roman" w:hAnsi="Times New Roman" w:cs="Times New Roman"/>
                <w:sz w:val="24"/>
                <w:szCs w:val="24"/>
                <w:lang w:val="en-US" w:eastAsia="pt-BR"/>
              </w:rPr>
            </w:pPr>
          </w:p>
        </w:tc>
        <w:tc>
          <w:tcPr>
            <w:tcW w:w="960" w:type="dxa"/>
            <w:tcBorders>
              <w:top w:val="single" w:sz="4" w:space="0" w:color="auto"/>
              <w:left w:val="single" w:sz="4" w:space="0" w:color="auto"/>
              <w:bottom w:val="single" w:sz="4" w:space="0" w:color="auto"/>
            </w:tcBorders>
            <w:shd w:val="clear" w:color="auto" w:fill="auto"/>
            <w:noWrap/>
            <w:vAlign w:val="bottom"/>
            <w:hideMark/>
          </w:tcPr>
          <w:p w14:paraId="370AE1A0" w14:textId="77777777" w:rsidR="000B1061" w:rsidRPr="00A60868" w:rsidRDefault="000B1061" w:rsidP="009C1E1F">
            <w:pPr>
              <w:spacing w:after="0" w:line="240" w:lineRule="auto"/>
              <w:jc w:val="center"/>
              <w:rPr>
                <w:rFonts w:ascii="Times New Roman" w:eastAsia="Times New Roman" w:hAnsi="Times New Roman" w:cs="Times New Roman"/>
                <w:b/>
                <w:bCs/>
                <w:color w:val="000000"/>
                <w:lang w:eastAsia="pt-BR"/>
              </w:rPr>
            </w:pPr>
            <w:r w:rsidRPr="00A60868">
              <w:rPr>
                <w:rFonts w:ascii="Times New Roman" w:eastAsia="Times New Roman" w:hAnsi="Times New Roman" w:cs="Times New Roman"/>
                <w:b/>
                <w:bCs/>
                <w:color w:val="000000"/>
                <w:lang w:eastAsia="pt-BR"/>
              </w:rPr>
              <w:t>Deaths CVD</w:t>
            </w:r>
          </w:p>
        </w:tc>
        <w:tc>
          <w:tcPr>
            <w:tcW w:w="960" w:type="dxa"/>
            <w:tcBorders>
              <w:top w:val="single" w:sz="4" w:space="0" w:color="auto"/>
              <w:bottom w:val="single" w:sz="4" w:space="0" w:color="auto"/>
            </w:tcBorders>
            <w:shd w:val="clear" w:color="auto" w:fill="auto"/>
            <w:noWrap/>
            <w:vAlign w:val="bottom"/>
            <w:hideMark/>
          </w:tcPr>
          <w:p w14:paraId="377E8055" w14:textId="77777777" w:rsidR="000B1061" w:rsidRPr="00A60868" w:rsidRDefault="000B1061" w:rsidP="009C1E1F">
            <w:pPr>
              <w:spacing w:after="0" w:line="240" w:lineRule="auto"/>
              <w:jc w:val="center"/>
              <w:rPr>
                <w:rFonts w:ascii="Times New Roman" w:eastAsia="Times New Roman" w:hAnsi="Times New Roman" w:cs="Times New Roman"/>
                <w:b/>
                <w:bCs/>
                <w:color w:val="000000"/>
                <w:lang w:eastAsia="pt-BR"/>
              </w:rPr>
            </w:pPr>
            <w:r w:rsidRPr="00A60868">
              <w:rPr>
                <w:rFonts w:ascii="Times New Roman" w:eastAsia="Times New Roman" w:hAnsi="Times New Roman" w:cs="Times New Roman"/>
                <w:b/>
                <w:bCs/>
                <w:color w:val="000000"/>
                <w:lang w:eastAsia="pt-BR"/>
              </w:rPr>
              <w:t>P2.5</w:t>
            </w:r>
          </w:p>
        </w:tc>
        <w:tc>
          <w:tcPr>
            <w:tcW w:w="960" w:type="dxa"/>
            <w:tcBorders>
              <w:top w:val="single" w:sz="4" w:space="0" w:color="auto"/>
              <w:bottom w:val="single" w:sz="4" w:space="0" w:color="auto"/>
              <w:right w:val="single" w:sz="4" w:space="0" w:color="auto"/>
            </w:tcBorders>
            <w:shd w:val="clear" w:color="auto" w:fill="auto"/>
            <w:noWrap/>
            <w:vAlign w:val="bottom"/>
            <w:hideMark/>
          </w:tcPr>
          <w:p w14:paraId="0B0E021E" w14:textId="77777777" w:rsidR="000B1061" w:rsidRPr="00A60868" w:rsidRDefault="000B1061" w:rsidP="009C1E1F">
            <w:pPr>
              <w:spacing w:after="0" w:line="240" w:lineRule="auto"/>
              <w:jc w:val="center"/>
              <w:rPr>
                <w:rFonts w:ascii="Times New Roman" w:eastAsia="Times New Roman" w:hAnsi="Times New Roman" w:cs="Times New Roman"/>
                <w:b/>
                <w:bCs/>
                <w:color w:val="000000"/>
                <w:lang w:eastAsia="pt-BR"/>
              </w:rPr>
            </w:pPr>
            <w:r w:rsidRPr="00A60868">
              <w:rPr>
                <w:rFonts w:ascii="Times New Roman" w:eastAsia="Times New Roman" w:hAnsi="Times New Roman" w:cs="Times New Roman"/>
                <w:b/>
                <w:bCs/>
                <w:color w:val="000000"/>
                <w:lang w:eastAsia="pt-BR"/>
              </w:rPr>
              <w:t>P97.5</w:t>
            </w:r>
          </w:p>
        </w:tc>
        <w:tc>
          <w:tcPr>
            <w:tcW w:w="960" w:type="dxa"/>
            <w:tcBorders>
              <w:top w:val="single" w:sz="4" w:space="0" w:color="auto"/>
              <w:left w:val="single" w:sz="4" w:space="0" w:color="auto"/>
              <w:bottom w:val="single" w:sz="4" w:space="0" w:color="auto"/>
            </w:tcBorders>
            <w:shd w:val="clear" w:color="auto" w:fill="auto"/>
            <w:noWrap/>
            <w:vAlign w:val="bottom"/>
            <w:hideMark/>
          </w:tcPr>
          <w:p w14:paraId="3373E615" w14:textId="77777777" w:rsidR="000B1061" w:rsidRPr="00A60868" w:rsidRDefault="000B1061" w:rsidP="009C1E1F">
            <w:pPr>
              <w:spacing w:after="0" w:line="240" w:lineRule="auto"/>
              <w:jc w:val="center"/>
              <w:rPr>
                <w:rFonts w:ascii="Times New Roman" w:eastAsia="Times New Roman" w:hAnsi="Times New Roman" w:cs="Times New Roman"/>
                <w:b/>
                <w:bCs/>
                <w:color w:val="000000"/>
                <w:lang w:eastAsia="pt-BR"/>
              </w:rPr>
            </w:pPr>
            <w:r w:rsidRPr="00A60868">
              <w:rPr>
                <w:rFonts w:ascii="Times New Roman" w:eastAsia="Times New Roman" w:hAnsi="Times New Roman" w:cs="Times New Roman"/>
                <w:b/>
                <w:bCs/>
                <w:color w:val="000000"/>
                <w:lang w:eastAsia="pt-BR"/>
              </w:rPr>
              <w:t>Cases CVD</w:t>
            </w:r>
          </w:p>
        </w:tc>
        <w:tc>
          <w:tcPr>
            <w:tcW w:w="960" w:type="dxa"/>
            <w:tcBorders>
              <w:top w:val="single" w:sz="4" w:space="0" w:color="auto"/>
              <w:bottom w:val="single" w:sz="4" w:space="0" w:color="auto"/>
            </w:tcBorders>
            <w:shd w:val="clear" w:color="auto" w:fill="auto"/>
            <w:noWrap/>
            <w:vAlign w:val="bottom"/>
            <w:hideMark/>
          </w:tcPr>
          <w:p w14:paraId="004E7B6A" w14:textId="77777777" w:rsidR="000B1061" w:rsidRPr="00A60868" w:rsidRDefault="000B1061" w:rsidP="009C1E1F">
            <w:pPr>
              <w:spacing w:after="0" w:line="240" w:lineRule="auto"/>
              <w:jc w:val="center"/>
              <w:rPr>
                <w:rFonts w:ascii="Times New Roman" w:eastAsia="Times New Roman" w:hAnsi="Times New Roman" w:cs="Times New Roman"/>
                <w:b/>
                <w:bCs/>
                <w:color w:val="000000"/>
                <w:lang w:eastAsia="pt-BR"/>
              </w:rPr>
            </w:pPr>
            <w:r w:rsidRPr="00A60868">
              <w:rPr>
                <w:rFonts w:ascii="Times New Roman" w:eastAsia="Times New Roman" w:hAnsi="Times New Roman" w:cs="Times New Roman"/>
                <w:b/>
                <w:bCs/>
                <w:color w:val="000000"/>
                <w:lang w:eastAsia="pt-BR"/>
              </w:rPr>
              <w:t>P2.5</w:t>
            </w:r>
          </w:p>
        </w:tc>
        <w:tc>
          <w:tcPr>
            <w:tcW w:w="960" w:type="dxa"/>
            <w:tcBorders>
              <w:top w:val="single" w:sz="4" w:space="0" w:color="auto"/>
              <w:bottom w:val="single" w:sz="4" w:space="0" w:color="auto"/>
              <w:right w:val="single" w:sz="4" w:space="0" w:color="auto"/>
            </w:tcBorders>
            <w:shd w:val="clear" w:color="auto" w:fill="auto"/>
            <w:noWrap/>
            <w:vAlign w:val="bottom"/>
            <w:hideMark/>
          </w:tcPr>
          <w:p w14:paraId="5DE1456E" w14:textId="77777777" w:rsidR="000B1061" w:rsidRPr="00A60868" w:rsidRDefault="000B1061" w:rsidP="009C1E1F">
            <w:pPr>
              <w:spacing w:after="0" w:line="240" w:lineRule="auto"/>
              <w:jc w:val="center"/>
              <w:rPr>
                <w:rFonts w:ascii="Times New Roman" w:eastAsia="Times New Roman" w:hAnsi="Times New Roman" w:cs="Times New Roman"/>
                <w:b/>
                <w:bCs/>
                <w:color w:val="000000"/>
                <w:lang w:eastAsia="pt-BR"/>
              </w:rPr>
            </w:pPr>
            <w:r w:rsidRPr="00A60868">
              <w:rPr>
                <w:rFonts w:ascii="Times New Roman" w:eastAsia="Times New Roman" w:hAnsi="Times New Roman" w:cs="Times New Roman"/>
                <w:b/>
                <w:bCs/>
                <w:color w:val="000000"/>
                <w:lang w:eastAsia="pt-BR"/>
              </w:rPr>
              <w:t>P97.5</w:t>
            </w:r>
          </w:p>
        </w:tc>
        <w:tc>
          <w:tcPr>
            <w:tcW w:w="960" w:type="dxa"/>
            <w:tcBorders>
              <w:top w:val="single" w:sz="4" w:space="0" w:color="auto"/>
              <w:left w:val="single" w:sz="4" w:space="0" w:color="auto"/>
              <w:bottom w:val="single" w:sz="4" w:space="0" w:color="auto"/>
            </w:tcBorders>
            <w:shd w:val="clear" w:color="auto" w:fill="auto"/>
            <w:noWrap/>
            <w:vAlign w:val="bottom"/>
            <w:hideMark/>
          </w:tcPr>
          <w:p w14:paraId="26318872" w14:textId="77777777" w:rsidR="000B1061" w:rsidRPr="00A60868" w:rsidRDefault="000B1061" w:rsidP="009C1E1F">
            <w:pPr>
              <w:spacing w:after="0" w:line="240" w:lineRule="auto"/>
              <w:jc w:val="center"/>
              <w:rPr>
                <w:rFonts w:ascii="Times New Roman" w:eastAsia="Times New Roman" w:hAnsi="Times New Roman" w:cs="Times New Roman"/>
                <w:b/>
                <w:bCs/>
                <w:color w:val="000000"/>
                <w:lang w:eastAsia="pt-BR"/>
              </w:rPr>
            </w:pPr>
            <w:r w:rsidRPr="00A60868">
              <w:rPr>
                <w:rFonts w:ascii="Times New Roman" w:eastAsia="Times New Roman" w:hAnsi="Times New Roman" w:cs="Times New Roman"/>
                <w:b/>
                <w:bCs/>
                <w:color w:val="000000"/>
                <w:lang w:eastAsia="pt-BR"/>
              </w:rPr>
              <w:t>DALYs CVD</w:t>
            </w:r>
          </w:p>
        </w:tc>
        <w:tc>
          <w:tcPr>
            <w:tcW w:w="960" w:type="dxa"/>
            <w:tcBorders>
              <w:top w:val="single" w:sz="4" w:space="0" w:color="auto"/>
              <w:bottom w:val="single" w:sz="4" w:space="0" w:color="auto"/>
            </w:tcBorders>
            <w:shd w:val="clear" w:color="auto" w:fill="auto"/>
            <w:noWrap/>
            <w:vAlign w:val="bottom"/>
            <w:hideMark/>
          </w:tcPr>
          <w:p w14:paraId="554C4C76" w14:textId="77777777" w:rsidR="000B1061" w:rsidRPr="00A60868" w:rsidRDefault="000B1061" w:rsidP="009C1E1F">
            <w:pPr>
              <w:spacing w:after="0" w:line="240" w:lineRule="auto"/>
              <w:jc w:val="center"/>
              <w:rPr>
                <w:rFonts w:ascii="Times New Roman" w:eastAsia="Times New Roman" w:hAnsi="Times New Roman" w:cs="Times New Roman"/>
                <w:b/>
                <w:bCs/>
                <w:color w:val="000000"/>
                <w:lang w:eastAsia="pt-BR"/>
              </w:rPr>
            </w:pPr>
            <w:r w:rsidRPr="00A60868">
              <w:rPr>
                <w:rFonts w:ascii="Times New Roman" w:eastAsia="Times New Roman" w:hAnsi="Times New Roman" w:cs="Times New Roman"/>
                <w:b/>
                <w:bCs/>
                <w:color w:val="000000"/>
                <w:lang w:eastAsia="pt-BR"/>
              </w:rPr>
              <w:t>P2.5</w:t>
            </w:r>
          </w:p>
        </w:tc>
        <w:tc>
          <w:tcPr>
            <w:tcW w:w="960" w:type="dxa"/>
            <w:tcBorders>
              <w:top w:val="single" w:sz="4" w:space="0" w:color="auto"/>
              <w:bottom w:val="single" w:sz="4" w:space="0" w:color="auto"/>
              <w:right w:val="single" w:sz="4" w:space="0" w:color="auto"/>
            </w:tcBorders>
            <w:shd w:val="clear" w:color="auto" w:fill="auto"/>
            <w:noWrap/>
            <w:vAlign w:val="bottom"/>
            <w:hideMark/>
          </w:tcPr>
          <w:p w14:paraId="6B1E3CE8" w14:textId="77777777" w:rsidR="000B1061" w:rsidRPr="00A60868" w:rsidRDefault="000B1061" w:rsidP="009C1E1F">
            <w:pPr>
              <w:spacing w:after="0" w:line="240" w:lineRule="auto"/>
              <w:jc w:val="center"/>
              <w:rPr>
                <w:rFonts w:ascii="Times New Roman" w:eastAsia="Times New Roman" w:hAnsi="Times New Roman" w:cs="Times New Roman"/>
                <w:b/>
                <w:bCs/>
                <w:color w:val="000000"/>
                <w:lang w:eastAsia="pt-BR"/>
              </w:rPr>
            </w:pPr>
            <w:r w:rsidRPr="00A60868">
              <w:rPr>
                <w:rFonts w:ascii="Times New Roman" w:eastAsia="Times New Roman" w:hAnsi="Times New Roman" w:cs="Times New Roman"/>
                <w:b/>
                <w:bCs/>
                <w:color w:val="000000"/>
                <w:lang w:eastAsia="pt-BR"/>
              </w:rPr>
              <w:t>P97.5</w:t>
            </w:r>
          </w:p>
        </w:tc>
      </w:tr>
      <w:tr w:rsidR="000B1061" w:rsidRPr="000B1061" w14:paraId="71D81F61" w14:textId="77777777" w:rsidTr="00881B38">
        <w:trPr>
          <w:trHeight w:val="300"/>
        </w:trPr>
        <w:tc>
          <w:tcPr>
            <w:tcW w:w="1696" w:type="dxa"/>
            <w:tcBorders>
              <w:top w:val="single" w:sz="4" w:space="0" w:color="auto"/>
              <w:left w:val="single" w:sz="4" w:space="0" w:color="auto"/>
              <w:right w:val="single" w:sz="4" w:space="0" w:color="auto"/>
            </w:tcBorders>
            <w:shd w:val="clear" w:color="auto" w:fill="auto"/>
            <w:noWrap/>
            <w:vAlign w:val="bottom"/>
            <w:hideMark/>
          </w:tcPr>
          <w:p w14:paraId="407B9ABF" w14:textId="77777777" w:rsidR="000B1061" w:rsidRPr="00A60868" w:rsidRDefault="000B1061" w:rsidP="000B1061">
            <w:pPr>
              <w:spacing w:after="0" w:line="240" w:lineRule="auto"/>
              <w:rPr>
                <w:rFonts w:ascii="Times New Roman" w:eastAsia="Times New Roman" w:hAnsi="Times New Roman" w:cs="Times New Roman"/>
                <w:color w:val="000000"/>
                <w:lang w:eastAsia="pt-BR"/>
              </w:rPr>
            </w:pPr>
            <w:proofErr w:type="spellStart"/>
            <w:r w:rsidRPr="00A60868">
              <w:rPr>
                <w:rFonts w:ascii="Times New Roman" w:eastAsia="Times New Roman" w:hAnsi="Times New Roman" w:cs="Times New Roman"/>
                <w:color w:val="000000"/>
                <w:lang w:eastAsia="pt-BR"/>
              </w:rPr>
              <w:t>Men</w:t>
            </w:r>
            <w:proofErr w:type="spellEnd"/>
            <w:r w:rsidRPr="00A60868">
              <w:rPr>
                <w:rFonts w:ascii="Times New Roman" w:eastAsia="Times New Roman" w:hAnsi="Times New Roman" w:cs="Times New Roman"/>
                <w:color w:val="000000"/>
                <w:lang w:eastAsia="pt-BR"/>
              </w:rPr>
              <w:t xml:space="preserve"> 15-19y</w:t>
            </w:r>
          </w:p>
        </w:tc>
        <w:tc>
          <w:tcPr>
            <w:tcW w:w="960" w:type="dxa"/>
            <w:tcBorders>
              <w:top w:val="single" w:sz="4" w:space="0" w:color="auto"/>
              <w:left w:val="single" w:sz="4" w:space="0" w:color="auto"/>
            </w:tcBorders>
            <w:shd w:val="clear" w:color="auto" w:fill="auto"/>
            <w:noWrap/>
            <w:hideMark/>
          </w:tcPr>
          <w:p w14:paraId="60EC6C80" w14:textId="0DCB2174"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33</w:t>
            </w:r>
          </w:p>
        </w:tc>
        <w:tc>
          <w:tcPr>
            <w:tcW w:w="960" w:type="dxa"/>
            <w:tcBorders>
              <w:top w:val="single" w:sz="4" w:space="0" w:color="auto"/>
            </w:tcBorders>
            <w:shd w:val="clear" w:color="auto" w:fill="auto"/>
            <w:noWrap/>
            <w:hideMark/>
          </w:tcPr>
          <w:p w14:paraId="690B568B" w14:textId="5688AEE4"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11</w:t>
            </w:r>
          </w:p>
        </w:tc>
        <w:tc>
          <w:tcPr>
            <w:tcW w:w="960" w:type="dxa"/>
            <w:tcBorders>
              <w:top w:val="single" w:sz="4" w:space="0" w:color="auto"/>
              <w:right w:val="single" w:sz="4" w:space="0" w:color="auto"/>
            </w:tcBorders>
            <w:shd w:val="clear" w:color="auto" w:fill="auto"/>
            <w:noWrap/>
            <w:hideMark/>
          </w:tcPr>
          <w:p w14:paraId="73040FD9" w14:textId="2093EF90"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65</w:t>
            </w:r>
          </w:p>
        </w:tc>
        <w:tc>
          <w:tcPr>
            <w:tcW w:w="960" w:type="dxa"/>
            <w:tcBorders>
              <w:top w:val="single" w:sz="4" w:space="0" w:color="auto"/>
              <w:left w:val="single" w:sz="4" w:space="0" w:color="auto"/>
            </w:tcBorders>
            <w:shd w:val="clear" w:color="auto" w:fill="auto"/>
            <w:noWrap/>
            <w:hideMark/>
          </w:tcPr>
          <w:p w14:paraId="7DE0F39C" w14:textId="2E26767D"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322</w:t>
            </w:r>
          </w:p>
        </w:tc>
        <w:tc>
          <w:tcPr>
            <w:tcW w:w="960" w:type="dxa"/>
            <w:tcBorders>
              <w:top w:val="single" w:sz="4" w:space="0" w:color="auto"/>
            </w:tcBorders>
            <w:shd w:val="clear" w:color="auto" w:fill="auto"/>
            <w:noWrap/>
            <w:hideMark/>
          </w:tcPr>
          <w:p w14:paraId="39EEAA93" w14:textId="50EA10D4"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95</w:t>
            </w:r>
          </w:p>
        </w:tc>
        <w:tc>
          <w:tcPr>
            <w:tcW w:w="960" w:type="dxa"/>
            <w:tcBorders>
              <w:top w:val="single" w:sz="4" w:space="0" w:color="auto"/>
              <w:right w:val="single" w:sz="4" w:space="0" w:color="auto"/>
            </w:tcBorders>
            <w:shd w:val="clear" w:color="auto" w:fill="auto"/>
            <w:noWrap/>
            <w:hideMark/>
          </w:tcPr>
          <w:p w14:paraId="14128978" w14:textId="5DEF4A6E"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651</w:t>
            </w:r>
          </w:p>
        </w:tc>
        <w:tc>
          <w:tcPr>
            <w:tcW w:w="960" w:type="dxa"/>
            <w:tcBorders>
              <w:top w:val="single" w:sz="4" w:space="0" w:color="auto"/>
              <w:left w:val="single" w:sz="4" w:space="0" w:color="auto"/>
            </w:tcBorders>
            <w:shd w:val="clear" w:color="auto" w:fill="auto"/>
            <w:noWrap/>
            <w:hideMark/>
          </w:tcPr>
          <w:p w14:paraId="26307FAF" w14:textId="3F679DAF"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3</w:t>
            </w:r>
            <w:r w:rsidR="00B34F1C">
              <w:rPr>
                <w:rFonts w:ascii="Times New Roman" w:hAnsi="Times New Roman" w:cs="Times New Roman"/>
              </w:rPr>
              <w:t>,</w:t>
            </w:r>
            <w:r w:rsidRPr="000B1061">
              <w:rPr>
                <w:rFonts w:ascii="Times New Roman" w:hAnsi="Times New Roman" w:cs="Times New Roman"/>
              </w:rPr>
              <w:t>448</w:t>
            </w:r>
          </w:p>
        </w:tc>
        <w:tc>
          <w:tcPr>
            <w:tcW w:w="960" w:type="dxa"/>
            <w:tcBorders>
              <w:top w:val="single" w:sz="4" w:space="0" w:color="auto"/>
            </w:tcBorders>
            <w:shd w:val="clear" w:color="auto" w:fill="auto"/>
            <w:noWrap/>
            <w:hideMark/>
          </w:tcPr>
          <w:p w14:paraId="2D9F342B" w14:textId="307AB3A3"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1</w:t>
            </w:r>
            <w:r w:rsidR="00B34F1C">
              <w:rPr>
                <w:rFonts w:ascii="Times New Roman" w:hAnsi="Times New Roman" w:cs="Times New Roman"/>
              </w:rPr>
              <w:t>,</w:t>
            </w:r>
            <w:r w:rsidRPr="000B1061">
              <w:rPr>
                <w:rFonts w:ascii="Times New Roman" w:hAnsi="Times New Roman" w:cs="Times New Roman"/>
              </w:rPr>
              <w:t>129</w:t>
            </w:r>
          </w:p>
        </w:tc>
        <w:tc>
          <w:tcPr>
            <w:tcW w:w="960" w:type="dxa"/>
            <w:tcBorders>
              <w:top w:val="single" w:sz="4" w:space="0" w:color="auto"/>
              <w:right w:val="single" w:sz="4" w:space="0" w:color="auto"/>
            </w:tcBorders>
            <w:shd w:val="clear" w:color="auto" w:fill="auto"/>
            <w:noWrap/>
            <w:hideMark/>
          </w:tcPr>
          <w:p w14:paraId="4FA1160F" w14:textId="3125FD57"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6</w:t>
            </w:r>
            <w:r w:rsidR="00B34F1C">
              <w:rPr>
                <w:rFonts w:ascii="Times New Roman" w:hAnsi="Times New Roman" w:cs="Times New Roman"/>
              </w:rPr>
              <w:t>,</w:t>
            </w:r>
            <w:r w:rsidRPr="000B1061">
              <w:rPr>
                <w:rFonts w:ascii="Times New Roman" w:hAnsi="Times New Roman" w:cs="Times New Roman"/>
              </w:rPr>
              <w:t>838</w:t>
            </w:r>
          </w:p>
        </w:tc>
      </w:tr>
      <w:tr w:rsidR="000B1061" w:rsidRPr="000B1061" w14:paraId="19B5B66B" w14:textId="77777777" w:rsidTr="00881B38">
        <w:trPr>
          <w:trHeight w:val="300"/>
        </w:trPr>
        <w:tc>
          <w:tcPr>
            <w:tcW w:w="1696" w:type="dxa"/>
            <w:tcBorders>
              <w:left w:val="single" w:sz="4" w:space="0" w:color="auto"/>
              <w:right w:val="single" w:sz="4" w:space="0" w:color="auto"/>
            </w:tcBorders>
            <w:shd w:val="clear" w:color="auto" w:fill="auto"/>
            <w:noWrap/>
            <w:vAlign w:val="bottom"/>
            <w:hideMark/>
          </w:tcPr>
          <w:p w14:paraId="0B38B597" w14:textId="77777777" w:rsidR="000B1061" w:rsidRPr="00A60868" w:rsidRDefault="000B1061" w:rsidP="000B1061">
            <w:pPr>
              <w:spacing w:after="0" w:line="240" w:lineRule="auto"/>
              <w:rPr>
                <w:rFonts w:ascii="Times New Roman" w:eastAsia="Times New Roman" w:hAnsi="Times New Roman" w:cs="Times New Roman"/>
                <w:color w:val="000000"/>
                <w:lang w:eastAsia="pt-BR"/>
              </w:rPr>
            </w:pPr>
            <w:proofErr w:type="spellStart"/>
            <w:r w:rsidRPr="00A60868">
              <w:rPr>
                <w:rFonts w:ascii="Times New Roman" w:eastAsia="Times New Roman" w:hAnsi="Times New Roman" w:cs="Times New Roman"/>
                <w:color w:val="000000"/>
                <w:lang w:eastAsia="pt-BR"/>
              </w:rPr>
              <w:t>Men</w:t>
            </w:r>
            <w:proofErr w:type="spellEnd"/>
            <w:r w:rsidRPr="00A60868">
              <w:rPr>
                <w:rFonts w:ascii="Times New Roman" w:eastAsia="Times New Roman" w:hAnsi="Times New Roman" w:cs="Times New Roman"/>
                <w:color w:val="000000"/>
                <w:lang w:eastAsia="pt-BR"/>
              </w:rPr>
              <w:t xml:space="preserve"> 20-24y</w:t>
            </w:r>
          </w:p>
        </w:tc>
        <w:tc>
          <w:tcPr>
            <w:tcW w:w="960" w:type="dxa"/>
            <w:tcBorders>
              <w:left w:val="single" w:sz="4" w:space="0" w:color="auto"/>
            </w:tcBorders>
            <w:shd w:val="clear" w:color="auto" w:fill="auto"/>
            <w:noWrap/>
            <w:hideMark/>
          </w:tcPr>
          <w:p w14:paraId="199B2452" w14:textId="7523F11D"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56</w:t>
            </w:r>
          </w:p>
        </w:tc>
        <w:tc>
          <w:tcPr>
            <w:tcW w:w="960" w:type="dxa"/>
            <w:shd w:val="clear" w:color="auto" w:fill="auto"/>
            <w:noWrap/>
            <w:hideMark/>
          </w:tcPr>
          <w:p w14:paraId="6FCD15AF" w14:textId="55914B0F"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19</w:t>
            </w:r>
          </w:p>
        </w:tc>
        <w:tc>
          <w:tcPr>
            <w:tcW w:w="960" w:type="dxa"/>
            <w:tcBorders>
              <w:right w:val="single" w:sz="4" w:space="0" w:color="auto"/>
            </w:tcBorders>
            <w:shd w:val="clear" w:color="auto" w:fill="auto"/>
            <w:noWrap/>
            <w:hideMark/>
          </w:tcPr>
          <w:p w14:paraId="29C5C7BF" w14:textId="190FBA47"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111</w:t>
            </w:r>
          </w:p>
        </w:tc>
        <w:tc>
          <w:tcPr>
            <w:tcW w:w="960" w:type="dxa"/>
            <w:tcBorders>
              <w:left w:val="single" w:sz="4" w:space="0" w:color="auto"/>
            </w:tcBorders>
            <w:shd w:val="clear" w:color="auto" w:fill="auto"/>
            <w:noWrap/>
            <w:hideMark/>
          </w:tcPr>
          <w:p w14:paraId="238CB6E4" w14:textId="7A408110"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472</w:t>
            </w:r>
          </w:p>
        </w:tc>
        <w:tc>
          <w:tcPr>
            <w:tcW w:w="960" w:type="dxa"/>
            <w:shd w:val="clear" w:color="auto" w:fill="auto"/>
            <w:noWrap/>
            <w:hideMark/>
          </w:tcPr>
          <w:p w14:paraId="68510DC3" w14:textId="109265E6"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148</w:t>
            </w:r>
          </w:p>
        </w:tc>
        <w:tc>
          <w:tcPr>
            <w:tcW w:w="960" w:type="dxa"/>
            <w:tcBorders>
              <w:right w:val="single" w:sz="4" w:space="0" w:color="auto"/>
            </w:tcBorders>
            <w:shd w:val="clear" w:color="auto" w:fill="auto"/>
            <w:noWrap/>
            <w:hideMark/>
          </w:tcPr>
          <w:p w14:paraId="0889CFE1" w14:textId="6D099C9A"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959</w:t>
            </w:r>
          </w:p>
        </w:tc>
        <w:tc>
          <w:tcPr>
            <w:tcW w:w="960" w:type="dxa"/>
            <w:tcBorders>
              <w:left w:val="single" w:sz="4" w:space="0" w:color="auto"/>
            </w:tcBorders>
            <w:shd w:val="clear" w:color="auto" w:fill="auto"/>
            <w:noWrap/>
            <w:hideMark/>
          </w:tcPr>
          <w:p w14:paraId="29F89CA4" w14:textId="2F4754EF"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4</w:t>
            </w:r>
            <w:r w:rsidR="00B34F1C">
              <w:rPr>
                <w:rFonts w:ascii="Times New Roman" w:hAnsi="Times New Roman" w:cs="Times New Roman"/>
              </w:rPr>
              <w:t>,</w:t>
            </w:r>
            <w:r w:rsidRPr="000B1061">
              <w:rPr>
                <w:rFonts w:ascii="Times New Roman" w:hAnsi="Times New Roman" w:cs="Times New Roman"/>
              </w:rPr>
              <w:t>909</w:t>
            </w:r>
          </w:p>
        </w:tc>
        <w:tc>
          <w:tcPr>
            <w:tcW w:w="960" w:type="dxa"/>
            <w:shd w:val="clear" w:color="auto" w:fill="auto"/>
            <w:noWrap/>
            <w:hideMark/>
          </w:tcPr>
          <w:p w14:paraId="419E185E" w14:textId="28010DD9"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1</w:t>
            </w:r>
            <w:r w:rsidR="00B34F1C">
              <w:rPr>
                <w:rFonts w:ascii="Times New Roman" w:hAnsi="Times New Roman" w:cs="Times New Roman"/>
              </w:rPr>
              <w:t>,</w:t>
            </w:r>
            <w:r w:rsidRPr="000B1061">
              <w:rPr>
                <w:rFonts w:ascii="Times New Roman" w:hAnsi="Times New Roman" w:cs="Times New Roman"/>
              </w:rPr>
              <w:t>585</w:t>
            </w:r>
          </w:p>
        </w:tc>
        <w:tc>
          <w:tcPr>
            <w:tcW w:w="960" w:type="dxa"/>
            <w:tcBorders>
              <w:right w:val="single" w:sz="4" w:space="0" w:color="auto"/>
            </w:tcBorders>
            <w:shd w:val="clear" w:color="auto" w:fill="auto"/>
            <w:noWrap/>
            <w:hideMark/>
          </w:tcPr>
          <w:p w14:paraId="6919B15A" w14:textId="14FCE175"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9</w:t>
            </w:r>
            <w:r w:rsidR="00B34F1C">
              <w:rPr>
                <w:rFonts w:ascii="Times New Roman" w:hAnsi="Times New Roman" w:cs="Times New Roman"/>
              </w:rPr>
              <w:t>,</w:t>
            </w:r>
            <w:r w:rsidRPr="000B1061">
              <w:rPr>
                <w:rFonts w:ascii="Times New Roman" w:hAnsi="Times New Roman" w:cs="Times New Roman"/>
              </w:rPr>
              <w:t>902</w:t>
            </w:r>
          </w:p>
        </w:tc>
      </w:tr>
      <w:tr w:rsidR="000B1061" w:rsidRPr="000B1061" w14:paraId="256002E7" w14:textId="77777777" w:rsidTr="00881B38">
        <w:trPr>
          <w:trHeight w:val="300"/>
        </w:trPr>
        <w:tc>
          <w:tcPr>
            <w:tcW w:w="1696" w:type="dxa"/>
            <w:tcBorders>
              <w:left w:val="single" w:sz="4" w:space="0" w:color="auto"/>
              <w:right w:val="single" w:sz="4" w:space="0" w:color="auto"/>
            </w:tcBorders>
            <w:shd w:val="clear" w:color="auto" w:fill="auto"/>
            <w:noWrap/>
            <w:vAlign w:val="bottom"/>
            <w:hideMark/>
          </w:tcPr>
          <w:p w14:paraId="6B23EFD9" w14:textId="77777777" w:rsidR="000B1061" w:rsidRPr="00A60868" w:rsidRDefault="000B1061" w:rsidP="000B1061">
            <w:pPr>
              <w:spacing w:after="0" w:line="240" w:lineRule="auto"/>
              <w:rPr>
                <w:rFonts w:ascii="Times New Roman" w:eastAsia="Times New Roman" w:hAnsi="Times New Roman" w:cs="Times New Roman"/>
                <w:color w:val="000000"/>
                <w:lang w:eastAsia="pt-BR"/>
              </w:rPr>
            </w:pPr>
            <w:proofErr w:type="spellStart"/>
            <w:r w:rsidRPr="00A60868">
              <w:rPr>
                <w:rFonts w:ascii="Times New Roman" w:eastAsia="Times New Roman" w:hAnsi="Times New Roman" w:cs="Times New Roman"/>
                <w:color w:val="000000"/>
                <w:lang w:eastAsia="pt-BR"/>
              </w:rPr>
              <w:t>Men</w:t>
            </w:r>
            <w:proofErr w:type="spellEnd"/>
            <w:r w:rsidRPr="00A60868">
              <w:rPr>
                <w:rFonts w:ascii="Times New Roman" w:eastAsia="Times New Roman" w:hAnsi="Times New Roman" w:cs="Times New Roman"/>
                <w:color w:val="000000"/>
                <w:lang w:eastAsia="pt-BR"/>
              </w:rPr>
              <w:t xml:space="preserve"> 25-29y</w:t>
            </w:r>
          </w:p>
        </w:tc>
        <w:tc>
          <w:tcPr>
            <w:tcW w:w="960" w:type="dxa"/>
            <w:tcBorders>
              <w:left w:val="single" w:sz="4" w:space="0" w:color="auto"/>
            </w:tcBorders>
            <w:shd w:val="clear" w:color="auto" w:fill="auto"/>
            <w:noWrap/>
            <w:hideMark/>
          </w:tcPr>
          <w:p w14:paraId="5CB554E3" w14:textId="101C3C5F"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78</w:t>
            </w:r>
          </w:p>
        </w:tc>
        <w:tc>
          <w:tcPr>
            <w:tcW w:w="960" w:type="dxa"/>
            <w:shd w:val="clear" w:color="auto" w:fill="auto"/>
            <w:noWrap/>
            <w:hideMark/>
          </w:tcPr>
          <w:p w14:paraId="33866873" w14:textId="3867F981"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28</w:t>
            </w:r>
          </w:p>
        </w:tc>
        <w:tc>
          <w:tcPr>
            <w:tcW w:w="960" w:type="dxa"/>
            <w:tcBorders>
              <w:right w:val="single" w:sz="4" w:space="0" w:color="auto"/>
            </w:tcBorders>
            <w:shd w:val="clear" w:color="auto" w:fill="auto"/>
            <w:noWrap/>
            <w:hideMark/>
          </w:tcPr>
          <w:p w14:paraId="4661D167" w14:textId="0E034A89"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149</w:t>
            </w:r>
          </w:p>
        </w:tc>
        <w:tc>
          <w:tcPr>
            <w:tcW w:w="960" w:type="dxa"/>
            <w:tcBorders>
              <w:left w:val="single" w:sz="4" w:space="0" w:color="auto"/>
            </w:tcBorders>
            <w:shd w:val="clear" w:color="auto" w:fill="auto"/>
            <w:noWrap/>
            <w:hideMark/>
          </w:tcPr>
          <w:p w14:paraId="31AB3D27" w14:textId="0A977AC0"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672</w:t>
            </w:r>
          </w:p>
        </w:tc>
        <w:tc>
          <w:tcPr>
            <w:tcW w:w="960" w:type="dxa"/>
            <w:shd w:val="clear" w:color="auto" w:fill="auto"/>
            <w:noWrap/>
            <w:hideMark/>
          </w:tcPr>
          <w:p w14:paraId="1155C7C1" w14:textId="4D3FC031"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232</w:t>
            </w:r>
          </w:p>
        </w:tc>
        <w:tc>
          <w:tcPr>
            <w:tcW w:w="960" w:type="dxa"/>
            <w:tcBorders>
              <w:right w:val="single" w:sz="4" w:space="0" w:color="auto"/>
            </w:tcBorders>
            <w:shd w:val="clear" w:color="auto" w:fill="auto"/>
            <w:noWrap/>
            <w:hideMark/>
          </w:tcPr>
          <w:p w14:paraId="22DCEEA3" w14:textId="0028E960"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1</w:t>
            </w:r>
            <w:r w:rsidR="00B34F1C">
              <w:rPr>
                <w:rFonts w:ascii="Times New Roman" w:hAnsi="Times New Roman" w:cs="Times New Roman"/>
              </w:rPr>
              <w:t>,</w:t>
            </w:r>
            <w:r w:rsidRPr="000B1061">
              <w:rPr>
                <w:rFonts w:ascii="Times New Roman" w:hAnsi="Times New Roman" w:cs="Times New Roman"/>
              </w:rPr>
              <w:t>306</w:t>
            </w:r>
          </w:p>
        </w:tc>
        <w:tc>
          <w:tcPr>
            <w:tcW w:w="960" w:type="dxa"/>
            <w:tcBorders>
              <w:left w:val="single" w:sz="4" w:space="0" w:color="auto"/>
            </w:tcBorders>
            <w:shd w:val="clear" w:color="auto" w:fill="auto"/>
            <w:noWrap/>
            <w:hideMark/>
          </w:tcPr>
          <w:p w14:paraId="10BBAD8C" w14:textId="21739EBD"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6</w:t>
            </w:r>
            <w:r w:rsidR="00B34F1C">
              <w:rPr>
                <w:rFonts w:ascii="Times New Roman" w:hAnsi="Times New Roman" w:cs="Times New Roman"/>
              </w:rPr>
              <w:t>,</w:t>
            </w:r>
            <w:r w:rsidRPr="000B1061">
              <w:rPr>
                <w:rFonts w:ascii="Times New Roman" w:hAnsi="Times New Roman" w:cs="Times New Roman"/>
              </w:rPr>
              <w:t>519</w:t>
            </w:r>
          </w:p>
        </w:tc>
        <w:tc>
          <w:tcPr>
            <w:tcW w:w="960" w:type="dxa"/>
            <w:shd w:val="clear" w:color="auto" w:fill="auto"/>
            <w:noWrap/>
            <w:hideMark/>
          </w:tcPr>
          <w:p w14:paraId="0AFD8E88" w14:textId="11BD4738"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2</w:t>
            </w:r>
            <w:r w:rsidR="00B34F1C">
              <w:rPr>
                <w:rFonts w:ascii="Times New Roman" w:hAnsi="Times New Roman" w:cs="Times New Roman"/>
              </w:rPr>
              <w:t>,</w:t>
            </w:r>
            <w:r w:rsidRPr="000B1061">
              <w:rPr>
                <w:rFonts w:ascii="Times New Roman" w:hAnsi="Times New Roman" w:cs="Times New Roman"/>
              </w:rPr>
              <w:t>290</w:t>
            </w:r>
          </w:p>
        </w:tc>
        <w:tc>
          <w:tcPr>
            <w:tcW w:w="960" w:type="dxa"/>
            <w:tcBorders>
              <w:right w:val="single" w:sz="4" w:space="0" w:color="auto"/>
            </w:tcBorders>
            <w:shd w:val="clear" w:color="auto" w:fill="auto"/>
            <w:noWrap/>
            <w:hideMark/>
          </w:tcPr>
          <w:p w14:paraId="3C51B380" w14:textId="3586F823"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12</w:t>
            </w:r>
            <w:r w:rsidR="00B34F1C">
              <w:rPr>
                <w:rFonts w:ascii="Times New Roman" w:hAnsi="Times New Roman" w:cs="Times New Roman"/>
              </w:rPr>
              <w:t>,</w:t>
            </w:r>
            <w:r w:rsidRPr="000B1061">
              <w:rPr>
                <w:rFonts w:ascii="Times New Roman" w:hAnsi="Times New Roman" w:cs="Times New Roman"/>
              </w:rPr>
              <w:t>596</w:t>
            </w:r>
          </w:p>
        </w:tc>
      </w:tr>
      <w:tr w:rsidR="000B1061" w:rsidRPr="000B1061" w14:paraId="303DE94F" w14:textId="77777777" w:rsidTr="00881B38">
        <w:trPr>
          <w:trHeight w:val="300"/>
        </w:trPr>
        <w:tc>
          <w:tcPr>
            <w:tcW w:w="1696" w:type="dxa"/>
            <w:tcBorders>
              <w:left w:val="single" w:sz="4" w:space="0" w:color="auto"/>
              <w:right w:val="single" w:sz="4" w:space="0" w:color="auto"/>
            </w:tcBorders>
            <w:shd w:val="clear" w:color="auto" w:fill="auto"/>
            <w:noWrap/>
            <w:vAlign w:val="bottom"/>
            <w:hideMark/>
          </w:tcPr>
          <w:p w14:paraId="6F5C23BE" w14:textId="77777777" w:rsidR="000B1061" w:rsidRPr="00A60868" w:rsidRDefault="000B1061" w:rsidP="000B1061">
            <w:pPr>
              <w:spacing w:after="0" w:line="240" w:lineRule="auto"/>
              <w:rPr>
                <w:rFonts w:ascii="Times New Roman" w:eastAsia="Times New Roman" w:hAnsi="Times New Roman" w:cs="Times New Roman"/>
                <w:color w:val="000000"/>
                <w:lang w:eastAsia="pt-BR"/>
              </w:rPr>
            </w:pPr>
            <w:proofErr w:type="spellStart"/>
            <w:r w:rsidRPr="00A60868">
              <w:rPr>
                <w:rFonts w:ascii="Times New Roman" w:eastAsia="Times New Roman" w:hAnsi="Times New Roman" w:cs="Times New Roman"/>
                <w:color w:val="000000"/>
                <w:lang w:eastAsia="pt-BR"/>
              </w:rPr>
              <w:t>Men</w:t>
            </w:r>
            <w:proofErr w:type="spellEnd"/>
            <w:r w:rsidRPr="00A60868">
              <w:rPr>
                <w:rFonts w:ascii="Times New Roman" w:eastAsia="Times New Roman" w:hAnsi="Times New Roman" w:cs="Times New Roman"/>
                <w:color w:val="000000"/>
                <w:lang w:eastAsia="pt-BR"/>
              </w:rPr>
              <w:t xml:space="preserve"> 30-34y</w:t>
            </w:r>
          </w:p>
        </w:tc>
        <w:tc>
          <w:tcPr>
            <w:tcW w:w="960" w:type="dxa"/>
            <w:tcBorders>
              <w:left w:val="single" w:sz="4" w:space="0" w:color="auto"/>
            </w:tcBorders>
            <w:shd w:val="clear" w:color="auto" w:fill="auto"/>
            <w:noWrap/>
            <w:hideMark/>
          </w:tcPr>
          <w:p w14:paraId="3CD42955" w14:textId="1EC995A4"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110</w:t>
            </w:r>
          </w:p>
        </w:tc>
        <w:tc>
          <w:tcPr>
            <w:tcW w:w="960" w:type="dxa"/>
            <w:shd w:val="clear" w:color="auto" w:fill="auto"/>
            <w:noWrap/>
            <w:hideMark/>
          </w:tcPr>
          <w:p w14:paraId="32427EB7" w14:textId="2A00578B"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39</w:t>
            </w:r>
          </w:p>
        </w:tc>
        <w:tc>
          <w:tcPr>
            <w:tcW w:w="960" w:type="dxa"/>
            <w:tcBorders>
              <w:right w:val="single" w:sz="4" w:space="0" w:color="auto"/>
            </w:tcBorders>
            <w:shd w:val="clear" w:color="auto" w:fill="auto"/>
            <w:noWrap/>
            <w:hideMark/>
          </w:tcPr>
          <w:p w14:paraId="3C040E58" w14:textId="19729C60"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200</w:t>
            </w:r>
          </w:p>
        </w:tc>
        <w:tc>
          <w:tcPr>
            <w:tcW w:w="960" w:type="dxa"/>
            <w:tcBorders>
              <w:left w:val="single" w:sz="4" w:space="0" w:color="auto"/>
            </w:tcBorders>
            <w:shd w:val="clear" w:color="auto" w:fill="auto"/>
            <w:noWrap/>
            <w:hideMark/>
          </w:tcPr>
          <w:p w14:paraId="02A713F9" w14:textId="7588E66D"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773</w:t>
            </w:r>
          </w:p>
        </w:tc>
        <w:tc>
          <w:tcPr>
            <w:tcW w:w="960" w:type="dxa"/>
            <w:shd w:val="clear" w:color="auto" w:fill="auto"/>
            <w:noWrap/>
            <w:hideMark/>
          </w:tcPr>
          <w:p w14:paraId="5EB5EE4E" w14:textId="40270A66"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252</w:t>
            </w:r>
          </w:p>
        </w:tc>
        <w:tc>
          <w:tcPr>
            <w:tcW w:w="960" w:type="dxa"/>
            <w:tcBorders>
              <w:right w:val="single" w:sz="4" w:space="0" w:color="auto"/>
            </w:tcBorders>
            <w:shd w:val="clear" w:color="auto" w:fill="auto"/>
            <w:noWrap/>
            <w:hideMark/>
          </w:tcPr>
          <w:p w14:paraId="0483FEAF" w14:textId="52DFDA12"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1</w:t>
            </w:r>
            <w:r w:rsidR="00B34F1C">
              <w:rPr>
                <w:rFonts w:ascii="Times New Roman" w:hAnsi="Times New Roman" w:cs="Times New Roman"/>
              </w:rPr>
              <w:t>,</w:t>
            </w:r>
            <w:r w:rsidRPr="000B1061">
              <w:rPr>
                <w:rFonts w:ascii="Times New Roman" w:hAnsi="Times New Roman" w:cs="Times New Roman"/>
              </w:rPr>
              <w:t>417</w:t>
            </w:r>
          </w:p>
        </w:tc>
        <w:tc>
          <w:tcPr>
            <w:tcW w:w="960" w:type="dxa"/>
            <w:tcBorders>
              <w:left w:val="single" w:sz="4" w:space="0" w:color="auto"/>
            </w:tcBorders>
            <w:shd w:val="clear" w:color="auto" w:fill="auto"/>
            <w:noWrap/>
            <w:hideMark/>
          </w:tcPr>
          <w:p w14:paraId="56CE299C" w14:textId="39F86404"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9</w:t>
            </w:r>
            <w:r w:rsidR="00B34F1C">
              <w:rPr>
                <w:rFonts w:ascii="Times New Roman" w:hAnsi="Times New Roman" w:cs="Times New Roman"/>
              </w:rPr>
              <w:t>,</w:t>
            </w:r>
            <w:r w:rsidRPr="000B1061">
              <w:rPr>
                <w:rFonts w:ascii="Times New Roman" w:hAnsi="Times New Roman" w:cs="Times New Roman"/>
              </w:rPr>
              <w:t>045</w:t>
            </w:r>
          </w:p>
        </w:tc>
        <w:tc>
          <w:tcPr>
            <w:tcW w:w="960" w:type="dxa"/>
            <w:shd w:val="clear" w:color="auto" w:fill="auto"/>
            <w:noWrap/>
            <w:hideMark/>
          </w:tcPr>
          <w:p w14:paraId="3E1F1BB1" w14:textId="6D6EF65E"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3</w:t>
            </w:r>
            <w:r w:rsidR="00B34F1C">
              <w:rPr>
                <w:rFonts w:ascii="Times New Roman" w:hAnsi="Times New Roman" w:cs="Times New Roman"/>
              </w:rPr>
              <w:t>,</w:t>
            </w:r>
            <w:r w:rsidRPr="000B1061">
              <w:rPr>
                <w:rFonts w:ascii="Times New Roman" w:hAnsi="Times New Roman" w:cs="Times New Roman"/>
              </w:rPr>
              <w:t>150</w:t>
            </w:r>
          </w:p>
        </w:tc>
        <w:tc>
          <w:tcPr>
            <w:tcW w:w="960" w:type="dxa"/>
            <w:tcBorders>
              <w:right w:val="single" w:sz="4" w:space="0" w:color="auto"/>
            </w:tcBorders>
            <w:shd w:val="clear" w:color="auto" w:fill="auto"/>
            <w:noWrap/>
            <w:hideMark/>
          </w:tcPr>
          <w:p w14:paraId="4A761CDB" w14:textId="58C4CB88"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16</w:t>
            </w:r>
            <w:r w:rsidR="00B34F1C">
              <w:rPr>
                <w:rFonts w:ascii="Times New Roman" w:hAnsi="Times New Roman" w:cs="Times New Roman"/>
              </w:rPr>
              <w:t>,</w:t>
            </w:r>
            <w:r w:rsidRPr="000B1061">
              <w:rPr>
                <w:rFonts w:ascii="Times New Roman" w:hAnsi="Times New Roman" w:cs="Times New Roman"/>
              </w:rPr>
              <w:t>443</w:t>
            </w:r>
          </w:p>
        </w:tc>
      </w:tr>
      <w:tr w:rsidR="000B1061" w:rsidRPr="000B1061" w14:paraId="43E4322D" w14:textId="77777777" w:rsidTr="00881B38">
        <w:trPr>
          <w:trHeight w:val="300"/>
        </w:trPr>
        <w:tc>
          <w:tcPr>
            <w:tcW w:w="1696" w:type="dxa"/>
            <w:tcBorders>
              <w:left w:val="single" w:sz="4" w:space="0" w:color="auto"/>
              <w:right w:val="single" w:sz="4" w:space="0" w:color="auto"/>
            </w:tcBorders>
            <w:shd w:val="clear" w:color="auto" w:fill="auto"/>
            <w:noWrap/>
            <w:vAlign w:val="bottom"/>
            <w:hideMark/>
          </w:tcPr>
          <w:p w14:paraId="522C36D1" w14:textId="77777777" w:rsidR="000B1061" w:rsidRPr="00A60868" w:rsidRDefault="000B1061" w:rsidP="000B1061">
            <w:pPr>
              <w:spacing w:after="0" w:line="240" w:lineRule="auto"/>
              <w:rPr>
                <w:rFonts w:ascii="Times New Roman" w:eastAsia="Times New Roman" w:hAnsi="Times New Roman" w:cs="Times New Roman"/>
                <w:color w:val="000000"/>
                <w:lang w:eastAsia="pt-BR"/>
              </w:rPr>
            </w:pPr>
            <w:proofErr w:type="spellStart"/>
            <w:r w:rsidRPr="00A60868">
              <w:rPr>
                <w:rFonts w:ascii="Times New Roman" w:eastAsia="Times New Roman" w:hAnsi="Times New Roman" w:cs="Times New Roman"/>
                <w:color w:val="000000"/>
                <w:lang w:eastAsia="pt-BR"/>
              </w:rPr>
              <w:t>Men</w:t>
            </w:r>
            <w:proofErr w:type="spellEnd"/>
            <w:r w:rsidRPr="00A60868">
              <w:rPr>
                <w:rFonts w:ascii="Times New Roman" w:eastAsia="Times New Roman" w:hAnsi="Times New Roman" w:cs="Times New Roman"/>
                <w:color w:val="000000"/>
                <w:lang w:eastAsia="pt-BR"/>
              </w:rPr>
              <w:t xml:space="preserve"> 35-39y</w:t>
            </w:r>
          </w:p>
        </w:tc>
        <w:tc>
          <w:tcPr>
            <w:tcW w:w="960" w:type="dxa"/>
            <w:tcBorders>
              <w:left w:val="single" w:sz="4" w:space="0" w:color="auto"/>
            </w:tcBorders>
            <w:shd w:val="clear" w:color="auto" w:fill="auto"/>
            <w:noWrap/>
            <w:hideMark/>
          </w:tcPr>
          <w:p w14:paraId="053FD5D5" w14:textId="702512C5"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208</w:t>
            </w:r>
          </w:p>
        </w:tc>
        <w:tc>
          <w:tcPr>
            <w:tcW w:w="960" w:type="dxa"/>
            <w:shd w:val="clear" w:color="auto" w:fill="auto"/>
            <w:noWrap/>
            <w:hideMark/>
          </w:tcPr>
          <w:p w14:paraId="7CFB010D" w14:textId="1F2233F5"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74</w:t>
            </w:r>
          </w:p>
        </w:tc>
        <w:tc>
          <w:tcPr>
            <w:tcW w:w="960" w:type="dxa"/>
            <w:tcBorders>
              <w:right w:val="single" w:sz="4" w:space="0" w:color="auto"/>
            </w:tcBorders>
            <w:shd w:val="clear" w:color="auto" w:fill="auto"/>
            <w:noWrap/>
            <w:hideMark/>
          </w:tcPr>
          <w:p w14:paraId="44644429" w14:textId="14ADFB0D"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398</w:t>
            </w:r>
          </w:p>
        </w:tc>
        <w:tc>
          <w:tcPr>
            <w:tcW w:w="960" w:type="dxa"/>
            <w:tcBorders>
              <w:left w:val="single" w:sz="4" w:space="0" w:color="auto"/>
            </w:tcBorders>
            <w:shd w:val="clear" w:color="auto" w:fill="auto"/>
            <w:noWrap/>
            <w:hideMark/>
          </w:tcPr>
          <w:p w14:paraId="5597BD39" w14:textId="565B73E9"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1</w:t>
            </w:r>
            <w:r w:rsidR="00B34F1C">
              <w:rPr>
                <w:rFonts w:ascii="Times New Roman" w:hAnsi="Times New Roman" w:cs="Times New Roman"/>
              </w:rPr>
              <w:t>,</w:t>
            </w:r>
            <w:r w:rsidRPr="000B1061">
              <w:rPr>
                <w:rFonts w:ascii="Times New Roman" w:hAnsi="Times New Roman" w:cs="Times New Roman"/>
              </w:rPr>
              <w:t>065</w:t>
            </w:r>
          </w:p>
        </w:tc>
        <w:tc>
          <w:tcPr>
            <w:tcW w:w="960" w:type="dxa"/>
            <w:shd w:val="clear" w:color="auto" w:fill="auto"/>
            <w:noWrap/>
            <w:hideMark/>
          </w:tcPr>
          <w:p w14:paraId="394315DD" w14:textId="4864926D"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344</w:t>
            </w:r>
          </w:p>
        </w:tc>
        <w:tc>
          <w:tcPr>
            <w:tcW w:w="960" w:type="dxa"/>
            <w:tcBorders>
              <w:right w:val="single" w:sz="4" w:space="0" w:color="auto"/>
            </w:tcBorders>
            <w:shd w:val="clear" w:color="auto" w:fill="auto"/>
            <w:noWrap/>
            <w:hideMark/>
          </w:tcPr>
          <w:p w14:paraId="5DAA972D" w14:textId="33DDE7D8"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2</w:t>
            </w:r>
            <w:r w:rsidR="00B34F1C">
              <w:rPr>
                <w:rFonts w:ascii="Times New Roman" w:hAnsi="Times New Roman" w:cs="Times New Roman"/>
              </w:rPr>
              <w:t>,</w:t>
            </w:r>
            <w:r w:rsidRPr="000B1061">
              <w:rPr>
                <w:rFonts w:ascii="Times New Roman" w:hAnsi="Times New Roman" w:cs="Times New Roman"/>
              </w:rPr>
              <w:t>088</w:t>
            </w:r>
          </w:p>
        </w:tc>
        <w:tc>
          <w:tcPr>
            <w:tcW w:w="960" w:type="dxa"/>
            <w:tcBorders>
              <w:left w:val="single" w:sz="4" w:space="0" w:color="auto"/>
            </w:tcBorders>
            <w:shd w:val="clear" w:color="auto" w:fill="auto"/>
            <w:noWrap/>
            <w:hideMark/>
          </w:tcPr>
          <w:p w14:paraId="747675A8" w14:textId="179B33DD"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15</w:t>
            </w:r>
            <w:r w:rsidR="00B34F1C">
              <w:rPr>
                <w:rFonts w:ascii="Times New Roman" w:hAnsi="Times New Roman" w:cs="Times New Roman"/>
              </w:rPr>
              <w:t>,</w:t>
            </w:r>
            <w:r w:rsidRPr="000B1061">
              <w:rPr>
                <w:rFonts w:ascii="Times New Roman" w:hAnsi="Times New Roman" w:cs="Times New Roman"/>
              </w:rPr>
              <w:t>510</w:t>
            </w:r>
          </w:p>
        </w:tc>
        <w:tc>
          <w:tcPr>
            <w:tcW w:w="960" w:type="dxa"/>
            <w:shd w:val="clear" w:color="auto" w:fill="auto"/>
            <w:noWrap/>
            <w:hideMark/>
          </w:tcPr>
          <w:p w14:paraId="7F8CA5D7" w14:textId="74CC8630"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5</w:t>
            </w:r>
            <w:r w:rsidR="00B34F1C">
              <w:rPr>
                <w:rFonts w:ascii="Times New Roman" w:hAnsi="Times New Roman" w:cs="Times New Roman"/>
              </w:rPr>
              <w:t>,</w:t>
            </w:r>
            <w:r w:rsidRPr="000B1061">
              <w:rPr>
                <w:rFonts w:ascii="Times New Roman" w:hAnsi="Times New Roman" w:cs="Times New Roman"/>
              </w:rPr>
              <w:t>468</w:t>
            </w:r>
          </w:p>
        </w:tc>
        <w:tc>
          <w:tcPr>
            <w:tcW w:w="960" w:type="dxa"/>
            <w:tcBorders>
              <w:right w:val="single" w:sz="4" w:space="0" w:color="auto"/>
            </w:tcBorders>
            <w:shd w:val="clear" w:color="auto" w:fill="auto"/>
            <w:noWrap/>
            <w:hideMark/>
          </w:tcPr>
          <w:p w14:paraId="51C31407" w14:textId="1B2DEBD1"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29</w:t>
            </w:r>
            <w:r w:rsidR="00B34F1C">
              <w:rPr>
                <w:rFonts w:ascii="Times New Roman" w:hAnsi="Times New Roman" w:cs="Times New Roman"/>
              </w:rPr>
              <w:t>,</w:t>
            </w:r>
            <w:r w:rsidRPr="000B1061">
              <w:rPr>
                <w:rFonts w:ascii="Times New Roman" w:hAnsi="Times New Roman" w:cs="Times New Roman"/>
              </w:rPr>
              <w:t>759</w:t>
            </w:r>
          </w:p>
        </w:tc>
      </w:tr>
      <w:tr w:rsidR="000B1061" w:rsidRPr="000B1061" w14:paraId="3A1B2283" w14:textId="77777777" w:rsidTr="00881B38">
        <w:trPr>
          <w:trHeight w:val="300"/>
        </w:trPr>
        <w:tc>
          <w:tcPr>
            <w:tcW w:w="1696" w:type="dxa"/>
            <w:tcBorders>
              <w:left w:val="single" w:sz="4" w:space="0" w:color="auto"/>
              <w:right w:val="single" w:sz="4" w:space="0" w:color="auto"/>
            </w:tcBorders>
            <w:shd w:val="clear" w:color="auto" w:fill="auto"/>
            <w:noWrap/>
            <w:vAlign w:val="bottom"/>
            <w:hideMark/>
          </w:tcPr>
          <w:p w14:paraId="2465B5D3" w14:textId="77777777" w:rsidR="000B1061" w:rsidRPr="00A60868" w:rsidRDefault="000B1061" w:rsidP="000B1061">
            <w:pPr>
              <w:spacing w:after="0" w:line="240" w:lineRule="auto"/>
              <w:rPr>
                <w:rFonts w:ascii="Times New Roman" w:eastAsia="Times New Roman" w:hAnsi="Times New Roman" w:cs="Times New Roman"/>
                <w:color w:val="000000"/>
                <w:lang w:eastAsia="pt-BR"/>
              </w:rPr>
            </w:pPr>
            <w:proofErr w:type="spellStart"/>
            <w:r w:rsidRPr="00A60868">
              <w:rPr>
                <w:rFonts w:ascii="Times New Roman" w:eastAsia="Times New Roman" w:hAnsi="Times New Roman" w:cs="Times New Roman"/>
                <w:color w:val="000000"/>
                <w:lang w:eastAsia="pt-BR"/>
              </w:rPr>
              <w:t>Men</w:t>
            </w:r>
            <w:proofErr w:type="spellEnd"/>
            <w:r w:rsidRPr="00A60868">
              <w:rPr>
                <w:rFonts w:ascii="Times New Roman" w:eastAsia="Times New Roman" w:hAnsi="Times New Roman" w:cs="Times New Roman"/>
                <w:color w:val="000000"/>
                <w:lang w:eastAsia="pt-BR"/>
              </w:rPr>
              <w:t xml:space="preserve"> 40-44y</w:t>
            </w:r>
          </w:p>
        </w:tc>
        <w:tc>
          <w:tcPr>
            <w:tcW w:w="960" w:type="dxa"/>
            <w:tcBorders>
              <w:left w:val="single" w:sz="4" w:space="0" w:color="auto"/>
            </w:tcBorders>
            <w:shd w:val="clear" w:color="auto" w:fill="auto"/>
            <w:noWrap/>
            <w:hideMark/>
          </w:tcPr>
          <w:p w14:paraId="6CFD3272" w14:textId="6D250081"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304</w:t>
            </w:r>
          </w:p>
        </w:tc>
        <w:tc>
          <w:tcPr>
            <w:tcW w:w="960" w:type="dxa"/>
            <w:shd w:val="clear" w:color="auto" w:fill="auto"/>
            <w:noWrap/>
            <w:hideMark/>
          </w:tcPr>
          <w:p w14:paraId="4885349A" w14:textId="416B8DAF"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113</w:t>
            </w:r>
          </w:p>
        </w:tc>
        <w:tc>
          <w:tcPr>
            <w:tcW w:w="960" w:type="dxa"/>
            <w:tcBorders>
              <w:right w:val="single" w:sz="4" w:space="0" w:color="auto"/>
            </w:tcBorders>
            <w:shd w:val="clear" w:color="auto" w:fill="auto"/>
            <w:noWrap/>
            <w:hideMark/>
          </w:tcPr>
          <w:p w14:paraId="393FD515" w14:textId="3D6BE784"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529</w:t>
            </w:r>
          </w:p>
        </w:tc>
        <w:tc>
          <w:tcPr>
            <w:tcW w:w="960" w:type="dxa"/>
            <w:tcBorders>
              <w:left w:val="single" w:sz="4" w:space="0" w:color="auto"/>
            </w:tcBorders>
            <w:shd w:val="clear" w:color="auto" w:fill="auto"/>
            <w:noWrap/>
            <w:hideMark/>
          </w:tcPr>
          <w:p w14:paraId="60DE5800" w14:textId="186F920C"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1</w:t>
            </w:r>
            <w:r w:rsidR="00B34F1C">
              <w:rPr>
                <w:rFonts w:ascii="Times New Roman" w:hAnsi="Times New Roman" w:cs="Times New Roman"/>
              </w:rPr>
              <w:t>,</w:t>
            </w:r>
            <w:r w:rsidRPr="000B1061">
              <w:rPr>
                <w:rFonts w:ascii="Times New Roman" w:hAnsi="Times New Roman" w:cs="Times New Roman"/>
              </w:rPr>
              <w:t>353</w:t>
            </w:r>
          </w:p>
        </w:tc>
        <w:tc>
          <w:tcPr>
            <w:tcW w:w="960" w:type="dxa"/>
            <w:shd w:val="clear" w:color="auto" w:fill="auto"/>
            <w:noWrap/>
            <w:hideMark/>
          </w:tcPr>
          <w:p w14:paraId="4CE2DBE1" w14:textId="48ADEDBD"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452</w:t>
            </w:r>
          </w:p>
        </w:tc>
        <w:tc>
          <w:tcPr>
            <w:tcW w:w="960" w:type="dxa"/>
            <w:tcBorders>
              <w:right w:val="single" w:sz="4" w:space="0" w:color="auto"/>
            </w:tcBorders>
            <w:shd w:val="clear" w:color="auto" w:fill="auto"/>
            <w:noWrap/>
            <w:hideMark/>
          </w:tcPr>
          <w:p w14:paraId="361A2573" w14:textId="11F99091"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2</w:t>
            </w:r>
            <w:r w:rsidR="00B34F1C">
              <w:rPr>
                <w:rFonts w:ascii="Times New Roman" w:hAnsi="Times New Roman" w:cs="Times New Roman"/>
              </w:rPr>
              <w:t>,</w:t>
            </w:r>
            <w:r w:rsidRPr="000B1061">
              <w:rPr>
                <w:rFonts w:ascii="Times New Roman" w:hAnsi="Times New Roman" w:cs="Times New Roman"/>
              </w:rPr>
              <w:t>432</w:t>
            </w:r>
          </w:p>
        </w:tc>
        <w:tc>
          <w:tcPr>
            <w:tcW w:w="960" w:type="dxa"/>
            <w:tcBorders>
              <w:left w:val="single" w:sz="4" w:space="0" w:color="auto"/>
            </w:tcBorders>
            <w:shd w:val="clear" w:color="auto" w:fill="auto"/>
            <w:noWrap/>
            <w:hideMark/>
          </w:tcPr>
          <w:p w14:paraId="241B7709" w14:textId="5DC36001"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19</w:t>
            </w:r>
            <w:r w:rsidR="00B34F1C">
              <w:rPr>
                <w:rFonts w:ascii="Times New Roman" w:hAnsi="Times New Roman" w:cs="Times New Roman"/>
              </w:rPr>
              <w:t>,</w:t>
            </w:r>
            <w:r w:rsidRPr="000B1061">
              <w:rPr>
                <w:rFonts w:ascii="Times New Roman" w:hAnsi="Times New Roman" w:cs="Times New Roman"/>
              </w:rPr>
              <w:t>941</w:t>
            </w:r>
          </w:p>
        </w:tc>
        <w:tc>
          <w:tcPr>
            <w:tcW w:w="960" w:type="dxa"/>
            <w:shd w:val="clear" w:color="auto" w:fill="auto"/>
            <w:noWrap/>
            <w:hideMark/>
          </w:tcPr>
          <w:p w14:paraId="4CB247F8" w14:textId="5B784104"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7</w:t>
            </w:r>
            <w:r w:rsidR="00B34F1C">
              <w:rPr>
                <w:rFonts w:ascii="Times New Roman" w:hAnsi="Times New Roman" w:cs="Times New Roman"/>
              </w:rPr>
              <w:t>,</w:t>
            </w:r>
            <w:r w:rsidRPr="000B1061">
              <w:rPr>
                <w:rFonts w:ascii="Times New Roman" w:hAnsi="Times New Roman" w:cs="Times New Roman"/>
              </w:rPr>
              <w:t>347</w:t>
            </w:r>
          </w:p>
        </w:tc>
        <w:tc>
          <w:tcPr>
            <w:tcW w:w="960" w:type="dxa"/>
            <w:tcBorders>
              <w:right w:val="single" w:sz="4" w:space="0" w:color="auto"/>
            </w:tcBorders>
            <w:shd w:val="clear" w:color="auto" w:fill="auto"/>
            <w:noWrap/>
            <w:hideMark/>
          </w:tcPr>
          <w:p w14:paraId="6E7FDBAB" w14:textId="0712F7CF"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34</w:t>
            </w:r>
            <w:r w:rsidR="00B34F1C">
              <w:rPr>
                <w:rFonts w:ascii="Times New Roman" w:hAnsi="Times New Roman" w:cs="Times New Roman"/>
              </w:rPr>
              <w:t>,</w:t>
            </w:r>
            <w:r w:rsidRPr="000B1061">
              <w:rPr>
                <w:rFonts w:ascii="Times New Roman" w:hAnsi="Times New Roman" w:cs="Times New Roman"/>
              </w:rPr>
              <w:t>806</w:t>
            </w:r>
          </w:p>
        </w:tc>
      </w:tr>
      <w:tr w:rsidR="000B1061" w:rsidRPr="000B1061" w14:paraId="6A4EFBEE" w14:textId="77777777" w:rsidTr="00881B38">
        <w:trPr>
          <w:trHeight w:val="300"/>
        </w:trPr>
        <w:tc>
          <w:tcPr>
            <w:tcW w:w="1696" w:type="dxa"/>
            <w:tcBorders>
              <w:left w:val="single" w:sz="4" w:space="0" w:color="auto"/>
              <w:right w:val="single" w:sz="4" w:space="0" w:color="auto"/>
            </w:tcBorders>
            <w:shd w:val="clear" w:color="auto" w:fill="auto"/>
            <w:noWrap/>
            <w:vAlign w:val="bottom"/>
            <w:hideMark/>
          </w:tcPr>
          <w:p w14:paraId="3E07CAF0" w14:textId="77777777" w:rsidR="000B1061" w:rsidRPr="00A60868" w:rsidRDefault="000B1061" w:rsidP="000B1061">
            <w:pPr>
              <w:spacing w:after="0" w:line="240" w:lineRule="auto"/>
              <w:rPr>
                <w:rFonts w:ascii="Times New Roman" w:eastAsia="Times New Roman" w:hAnsi="Times New Roman" w:cs="Times New Roman"/>
                <w:color w:val="000000"/>
                <w:lang w:eastAsia="pt-BR"/>
              </w:rPr>
            </w:pPr>
            <w:proofErr w:type="spellStart"/>
            <w:r w:rsidRPr="00A60868">
              <w:rPr>
                <w:rFonts w:ascii="Times New Roman" w:eastAsia="Times New Roman" w:hAnsi="Times New Roman" w:cs="Times New Roman"/>
                <w:color w:val="000000"/>
                <w:lang w:eastAsia="pt-BR"/>
              </w:rPr>
              <w:t>Men</w:t>
            </w:r>
            <w:proofErr w:type="spellEnd"/>
            <w:r w:rsidRPr="00A60868">
              <w:rPr>
                <w:rFonts w:ascii="Times New Roman" w:eastAsia="Times New Roman" w:hAnsi="Times New Roman" w:cs="Times New Roman"/>
                <w:color w:val="000000"/>
                <w:lang w:eastAsia="pt-BR"/>
              </w:rPr>
              <w:t xml:space="preserve"> 45-49y</w:t>
            </w:r>
          </w:p>
        </w:tc>
        <w:tc>
          <w:tcPr>
            <w:tcW w:w="960" w:type="dxa"/>
            <w:tcBorders>
              <w:left w:val="single" w:sz="4" w:space="0" w:color="auto"/>
            </w:tcBorders>
            <w:shd w:val="clear" w:color="auto" w:fill="auto"/>
            <w:noWrap/>
            <w:hideMark/>
          </w:tcPr>
          <w:p w14:paraId="4C0140BD" w14:textId="41E7482C"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578</w:t>
            </w:r>
          </w:p>
        </w:tc>
        <w:tc>
          <w:tcPr>
            <w:tcW w:w="960" w:type="dxa"/>
            <w:shd w:val="clear" w:color="auto" w:fill="auto"/>
            <w:noWrap/>
            <w:hideMark/>
          </w:tcPr>
          <w:p w14:paraId="671D6D8C" w14:textId="0849A1C8"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207</w:t>
            </w:r>
          </w:p>
        </w:tc>
        <w:tc>
          <w:tcPr>
            <w:tcW w:w="960" w:type="dxa"/>
            <w:tcBorders>
              <w:right w:val="single" w:sz="4" w:space="0" w:color="auto"/>
            </w:tcBorders>
            <w:shd w:val="clear" w:color="auto" w:fill="auto"/>
            <w:noWrap/>
            <w:hideMark/>
          </w:tcPr>
          <w:p w14:paraId="6F007A5C" w14:textId="4F0D6037"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1</w:t>
            </w:r>
            <w:r w:rsidR="00B34F1C">
              <w:rPr>
                <w:rFonts w:ascii="Times New Roman" w:hAnsi="Times New Roman" w:cs="Times New Roman"/>
              </w:rPr>
              <w:t>,</w:t>
            </w:r>
            <w:r w:rsidRPr="000B1061">
              <w:rPr>
                <w:rFonts w:ascii="Times New Roman" w:hAnsi="Times New Roman" w:cs="Times New Roman"/>
              </w:rPr>
              <w:t>122</w:t>
            </w:r>
          </w:p>
        </w:tc>
        <w:tc>
          <w:tcPr>
            <w:tcW w:w="960" w:type="dxa"/>
            <w:tcBorders>
              <w:left w:val="single" w:sz="4" w:space="0" w:color="auto"/>
            </w:tcBorders>
            <w:shd w:val="clear" w:color="auto" w:fill="auto"/>
            <w:noWrap/>
            <w:hideMark/>
          </w:tcPr>
          <w:p w14:paraId="006307D9" w14:textId="27FE5E2A"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2</w:t>
            </w:r>
            <w:r w:rsidR="00B34F1C">
              <w:rPr>
                <w:rFonts w:ascii="Times New Roman" w:hAnsi="Times New Roman" w:cs="Times New Roman"/>
              </w:rPr>
              <w:t>,</w:t>
            </w:r>
            <w:r w:rsidRPr="000B1061">
              <w:rPr>
                <w:rFonts w:ascii="Times New Roman" w:hAnsi="Times New Roman" w:cs="Times New Roman"/>
              </w:rPr>
              <w:t>368</w:t>
            </w:r>
          </w:p>
        </w:tc>
        <w:tc>
          <w:tcPr>
            <w:tcW w:w="960" w:type="dxa"/>
            <w:shd w:val="clear" w:color="auto" w:fill="auto"/>
            <w:noWrap/>
            <w:hideMark/>
          </w:tcPr>
          <w:p w14:paraId="7230BD03" w14:textId="64E44DA1"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773</w:t>
            </w:r>
          </w:p>
        </w:tc>
        <w:tc>
          <w:tcPr>
            <w:tcW w:w="960" w:type="dxa"/>
            <w:tcBorders>
              <w:right w:val="single" w:sz="4" w:space="0" w:color="auto"/>
            </w:tcBorders>
            <w:shd w:val="clear" w:color="auto" w:fill="auto"/>
            <w:noWrap/>
            <w:hideMark/>
          </w:tcPr>
          <w:p w14:paraId="52D00A3C" w14:textId="1B421F89"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4</w:t>
            </w:r>
            <w:r w:rsidR="00B34F1C">
              <w:rPr>
                <w:rFonts w:ascii="Times New Roman" w:hAnsi="Times New Roman" w:cs="Times New Roman"/>
              </w:rPr>
              <w:t>,</w:t>
            </w:r>
            <w:r w:rsidRPr="000B1061">
              <w:rPr>
                <w:rFonts w:ascii="Times New Roman" w:hAnsi="Times New Roman" w:cs="Times New Roman"/>
              </w:rPr>
              <w:t>634</w:t>
            </w:r>
          </w:p>
        </w:tc>
        <w:tc>
          <w:tcPr>
            <w:tcW w:w="960" w:type="dxa"/>
            <w:tcBorders>
              <w:left w:val="single" w:sz="4" w:space="0" w:color="auto"/>
            </w:tcBorders>
            <w:shd w:val="clear" w:color="auto" w:fill="auto"/>
            <w:noWrap/>
            <w:hideMark/>
          </w:tcPr>
          <w:p w14:paraId="1225887A" w14:textId="3E42025A"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34</w:t>
            </w:r>
            <w:r w:rsidR="00B34F1C">
              <w:rPr>
                <w:rFonts w:ascii="Times New Roman" w:hAnsi="Times New Roman" w:cs="Times New Roman"/>
              </w:rPr>
              <w:t>,</w:t>
            </w:r>
            <w:r w:rsidRPr="000B1061">
              <w:rPr>
                <w:rFonts w:ascii="Times New Roman" w:hAnsi="Times New Roman" w:cs="Times New Roman"/>
              </w:rPr>
              <w:t>482</w:t>
            </w:r>
          </w:p>
        </w:tc>
        <w:tc>
          <w:tcPr>
            <w:tcW w:w="960" w:type="dxa"/>
            <w:shd w:val="clear" w:color="auto" w:fill="auto"/>
            <w:noWrap/>
            <w:hideMark/>
          </w:tcPr>
          <w:p w14:paraId="44F15A48" w14:textId="76CCF48F"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12</w:t>
            </w:r>
            <w:r w:rsidR="00B34F1C">
              <w:rPr>
                <w:rFonts w:ascii="Times New Roman" w:hAnsi="Times New Roman" w:cs="Times New Roman"/>
              </w:rPr>
              <w:t>,</w:t>
            </w:r>
            <w:r w:rsidRPr="000B1061">
              <w:rPr>
                <w:rFonts w:ascii="Times New Roman" w:hAnsi="Times New Roman" w:cs="Times New Roman"/>
              </w:rPr>
              <w:t>443</w:t>
            </w:r>
          </w:p>
        </w:tc>
        <w:tc>
          <w:tcPr>
            <w:tcW w:w="960" w:type="dxa"/>
            <w:tcBorders>
              <w:right w:val="single" w:sz="4" w:space="0" w:color="auto"/>
            </w:tcBorders>
            <w:shd w:val="clear" w:color="auto" w:fill="auto"/>
            <w:noWrap/>
            <w:hideMark/>
          </w:tcPr>
          <w:p w14:paraId="7A214B34" w14:textId="3745A4EA"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66</w:t>
            </w:r>
            <w:r w:rsidR="00B34F1C">
              <w:rPr>
                <w:rFonts w:ascii="Times New Roman" w:hAnsi="Times New Roman" w:cs="Times New Roman"/>
              </w:rPr>
              <w:t>,</w:t>
            </w:r>
            <w:r w:rsidRPr="000B1061">
              <w:rPr>
                <w:rFonts w:ascii="Times New Roman" w:hAnsi="Times New Roman" w:cs="Times New Roman"/>
              </w:rPr>
              <w:t>956</w:t>
            </w:r>
          </w:p>
        </w:tc>
      </w:tr>
      <w:tr w:rsidR="000B1061" w:rsidRPr="000B1061" w14:paraId="2ACE993F" w14:textId="77777777" w:rsidTr="00881B38">
        <w:trPr>
          <w:trHeight w:val="300"/>
        </w:trPr>
        <w:tc>
          <w:tcPr>
            <w:tcW w:w="1696" w:type="dxa"/>
            <w:tcBorders>
              <w:left w:val="single" w:sz="4" w:space="0" w:color="auto"/>
              <w:right w:val="single" w:sz="4" w:space="0" w:color="auto"/>
            </w:tcBorders>
            <w:shd w:val="clear" w:color="auto" w:fill="auto"/>
            <w:noWrap/>
            <w:vAlign w:val="bottom"/>
            <w:hideMark/>
          </w:tcPr>
          <w:p w14:paraId="7323C4FB" w14:textId="77777777" w:rsidR="000B1061" w:rsidRPr="00A60868" w:rsidRDefault="000B1061" w:rsidP="000B1061">
            <w:pPr>
              <w:spacing w:after="0" w:line="240" w:lineRule="auto"/>
              <w:rPr>
                <w:rFonts w:ascii="Times New Roman" w:eastAsia="Times New Roman" w:hAnsi="Times New Roman" w:cs="Times New Roman"/>
                <w:color w:val="000000"/>
                <w:lang w:eastAsia="pt-BR"/>
              </w:rPr>
            </w:pPr>
            <w:proofErr w:type="spellStart"/>
            <w:r w:rsidRPr="00A60868">
              <w:rPr>
                <w:rFonts w:ascii="Times New Roman" w:eastAsia="Times New Roman" w:hAnsi="Times New Roman" w:cs="Times New Roman"/>
                <w:color w:val="000000"/>
                <w:lang w:eastAsia="pt-BR"/>
              </w:rPr>
              <w:t>Men</w:t>
            </w:r>
            <w:proofErr w:type="spellEnd"/>
            <w:r w:rsidRPr="00A60868">
              <w:rPr>
                <w:rFonts w:ascii="Times New Roman" w:eastAsia="Times New Roman" w:hAnsi="Times New Roman" w:cs="Times New Roman"/>
                <w:color w:val="000000"/>
                <w:lang w:eastAsia="pt-BR"/>
              </w:rPr>
              <w:t xml:space="preserve"> 50-54y</w:t>
            </w:r>
          </w:p>
        </w:tc>
        <w:tc>
          <w:tcPr>
            <w:tcW w:w="960" w:type="dxa"/>
            <w:tcBorders>
              <w:left w:val="single" w:sz="4" w:space="0" w:color="auto"/>
            </w:tcBorders>
            <w:shd w:val="clear" w:color="auto" w:fill="auto"/>
            <w:noWrap/>
            <w:hideMark/>
          </w:tcPr>
          <w:p w14:paraId="3E48C420" w14:textId="51F22BA1"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813</w:t>
            </w:r>
          </w:p>
        </w:tc>
        <w:tc>
          <w:tcPr>
            <w:tcW w:w="960" w:type="dxa"/>
            <w:shd w:val="clear" w:color="auto" w:fill="auto"/>
            <w:noWrap/>
            <w:hideMark/>
          </w:tcPr>
          <w:p w14:paraId="0898CBAE" w14:textId="2E585138"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317</w:t>
            </w:r>
          </w:p>
        </w:tc>
        <w:tc>
          <w:tcPr>
            <w:tcW w:w="960" w:type="dxa"/>
            <w:tcBorders>
              <w:right w:val="single" w:sz="4" w:space="0" w:color="auto"/>
            </w:tcBorders>
            <w:shd w:val="clear" w:color="auto" w:fill="auto"/>
            <w:noWrap/>
            <w:hideMark/>
          </w:tcPr>
          <w:p w14:paraId="68CA93B2" w14:textId="4266CFC6"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1</w:t>
            </w:r>
            <w:r w:rsidR="00B34F1C">
              <w:rPr>
                <w:rFonts w:ascii="Times New Roman" w:hAnsi="Times New Roman" w:cs="Times New Roman"/>
              </w:rPr>
              <w:t>,</w:t>
            </w:r>
            <w:r w:rsidRPr="000B1061">
              <w:rPr>
                <w:rFonts w:ascii="Times New Roman" w:hAnsi="Times New Roman" w:cs="Times New Roman"/>
              </w:rPr>
              <w:t>509</w:t>
            </w:r>
          </w:p>
        </w:tc>
        <w:tc>
          <w:tcPr>
            <w:tcW w:w="960" w:type="dxa"/>
            <w:tcBorders>
              <w:left w:val="single" w:sz="4" w:space="0" w:color="auto"/>
            </w:tcBorders>
            <w:shd w:val="clear" w:color="auto" w:fill="auto"/>
            <w:noWrap/>
            <w:hideMark/>
          </w:tcPr>
          <w:p w14:paraId="3E910A6D" w14:textId="43DD8FA0"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3</w:t>
            </w:r>
            <w:r w:rsidR="00B34F1C">
              <w:rPr>
                <w:rFonts w:ascii="Times New Roman" w:hAnsi="Times New Roman" w:cs="Times New Roman"/>
              </w:rPr>
              <w:t>,</w:t>
            </w:r>
            <w:r w:rsidRPr="000B1061">
              <w:rPr>
                <w:rFonts w:ascii="Times New Roman" w:hAnsi="Times New Roman" w:cs="Times New Roman"/>
              </w:rPr>
              <w:t>060</w:t>
            </w:r>
          </w:p>
        </w:tc>
        <w:tc>
          <w:tcPr>
            <w:tcW w:w="960" w:type="dxa"/>
            <w:shd w:val="clear" w:color="auto" w:fill="auto"/>
            <w:noWrap/>
            <w:hideMark/>
          </w:tcPr>
          <w:p w14:paraId="5D49CD9D" w14:textId="7D38AEB5"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1</w:t>
            </w:r>
            <w:r w:rsidR="00B34F1C">
              <w:rPr>
                <w:rFonts w:ascii="Times New Roman" w:hAnsi="Times New Roman" w:cs="Times New Roman"/>
              </w:rPr>
              <w:t>,</w:t>
            </w:r>
            <w:r w:rsidRPr="000B1061">
              <w:rPr>
                <w:rFonts w:ascii="Times New Roman" w:hAnsi="Times New Roman" w:cs="Times New Roman"/>
              </w:rPr>
              <w:t>115</w:t>
            </w:r>
          </w:p>
        </w:tc>
        <w:tc>
          <w:tcPr>
            <w:tcW w:w="960" w:type="dxa"/>
            <w:tcBorders>
              <w:right w:val="single" w:sz="4" w:space="0" w:color="auto"/>
            </w:tcBorders>
            <w:shd w:val="clear" w:color="auto" w:fill="auto"/>
            <w:noWrap/>
            <w:hideMark/>
          </w:tcPr>
          <w:p w14:paraId="7361EDF4" w14:textId="683036F1"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5</w:t>
            </w:r>
            <w:r w:rsidR="00B34F1C">
              <w:rPr>
                <w:rFonts w:ascii="Times New Roman" w:hAnsi="Times New Roman" w:cs="Times New Roman"/>
              </w:rPr>
              <w:t>,</w:t>
            </w:r>
            <w:r w:rsidRPr="000B1061">
              <w:rPr>
                <w:rFonts w:ascii="Times New Roman" w:hAnsi="Times New Roman" w:cs="Times New Roman"/>
              </w:rPr>
              <w:t>855</w:t>
            </w:r>
          </w:p>
        </w:tc>
        <w:tc>
          <w:tcPr>
            <w:tcW w:w="960" w:type="dxa"/>
            <w:tcBorders>
              <w:left w:val="single" w:sz="4" w:space="0" w:color="auto"/>
            </w:tcBorders>
            <w:shd w:val="clear" w:color="auto" w:fill="auto"/>
            <w:noWrap/>
            <w:hideMark/>
          </w:tcPr>
          <w:p w14:paraId="0EF29564" w14:textId="7102DD98"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41</w:t>
            </w:r>
            <w:r w:rsidR="00B34F1C">
              <w:rPr>
                <w:rFonts w:ascii="Times New Roman" w:hAnsi="Times New Roman" w:cs="Times New Roman"/>
              </w:rPr>
              <w:t>,</w:t>
            </w:r>
            <w:r w:rsidRPr="000B1061">
              <w:rPr>
                <w:rFonts w:ascii="Times New Roman" w:hAnsi="Times New Roman" w:cs="Times New Roman"/>
              </w:rPr>
              <w:t>861</w:t>
            </w:r>
          </w:p>
        </w:tc>
        <w:tc>
          <w:tcPr>
            <w:tcW w:w="960" w:type="dxa"/>
            <w:shd w:val="clear" w:color="auto" w:fill="auto"/>
            <w:noWrap/>
            <w:hideMark/>
          </w:tcPr>
          <w:p w14:paraId="0B59D89A" w14:textId="00BBA03F"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16</w:t>
            </w:r>
            <w:r w:rsidR="00B34F1C">
              <w:rPr>
                <w:rFonts w:ascii="Times New Roman" w:hAnsi="Times New Roman" w:cs="Times New Roman"/>
              </w:rPr>
              <w:t>,</w:t>
            </w:r>
            <w:r w:rsidRPr="000B1061">
              <w:rPr>
                <w:rFonts w:ascii="Times New Roman" w:hAnsi="Times New Roman" w:cs="Times New Roman"/>
              </w:rPr>
              <w:t>251</w:t>
            </w:r>
          </w:p>
        </w:tc>
        <w:tc>
          <w:tcPr>
            <w:tcW w:w="960" w:type="dxa"/>
            <w:tcBorders>
              <w:right w:val="single" w:sz="4" w:space="0" w:color="auto"/>
            </w:tcBorders>
            <w:shd w:val="clear" w:color="auto" w:fill="auto"/>
            <w:noWrap/>
            <w:hideMark/>
          </w:tcPr>
          <w:p w14:paraId="10D73310" w14:textId="330B5FAD"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77</w:t>
            </w:r>
            <w:r w:rsidR="00B34F1C">
              <w:rPr>
                <w:rFonts w:ascii="Times New Roman" w:hAnsi="Times New Roman" w:cs="Times New Roman"/>
              </w:rPr>
              <w:t>,</w:t>
            </w:r>
            <w:r w:rsidRPr="000B1061">
              <w:rPr>
                <w:rFonts w:ascii="Times New Roman" w:hAnsi="Times New Roman" w:cs="Times New Roman"/>
              </w:rPr>
              <w:t>888</w:t>
            </w:r>
          </w:p>
        </w:tc>
      </w:tr>
      <w:tr w:rsidR="000B1061" w:rsidRPr="000B1061" w14:paraId="48F5F407" w14:textId="77777777" w:rsidTr="00881B38">
        <w:trPr>
          <w:trHeight w:val="300"/>
        </w:trPr>
        <w:tc>
          <w:tcPr>
            <w:tcW w:w="1696" w:type="dxa"/>
            <w:tcBorders>
              <w:left w:val="single" w:sz="4" w:space="0" w:color="auto"/>
              <w:right w:val="single" w:sz="4" w:space="0" w:color="auto"/>
            </w:tcBorders>
            <w:shd w:val="clear" w:color="auto" w:fill="auto"/>
            <w:noWrap/>
            <w:vAlign w:val="bottom"/>
            <w:hideMark/>
          </w:tcPr>
          <w:p w14:paraId="52D9D4B6" w14:textId="77777777" w:rsidR="000B1061" w:rsidRPr="00A60868" w:rsidRDefault="000B1061" w:rsidP="000B1061">
            <w:pPr>
              <w:spacing w:after="0" w:line="240" w:lineRule="auto"/>
              <w:rPr>
                <w:rFonts w:ascii="Times New Roman" w:eastAsia="Times New Roman" w:hAnsi="Times New Roman" w:cs="Times New Roman"/>
                <w:color w:val="000000"/>
                <w:lang w:eastAsia="pt-BR"/>
              </w:rPr>
            </w:pPr>
            <w:proofErr w:type="spellStart"/>
            <w:r w:rsidRPr="00A60868">
              <w:rPr>
                <w:rFonts w:ascii="Times New Roman" w:eastAsia="Times New Roman" w:hAnsi="Times New Roman" w:cs="Times New Roman"/>
                <w:color w:val="000000"/>
                <w:lang w:eastAsia="pt-BR"/>
              </w:rPr>
              <w:t>Men</w:t>
            </w:r>
            <w:proofErr w:type="spellEnd"/>
            <w:r w:rsidRPr="00A60868">
              <w:rPr>
                <w:rFonts w:ascii="Times New Roman" w:eastAsia="Times New Roman" w:hAnsi="Times New Roman" w:cs="Times New Roman"/>
                <w:color w:val="000000"/>
                <w:lang w:eastAsia="pt-BR"/>
              </w:rPr>
              <w:t xml:space="preserve"> 55-59y</w:t>
            </w:r>
          </w:p>
        </w:tc>
        <w:tc>
          <w:tcPr>
            <w:tcW w:w="960" w:type="dxa"/>
            <w:tcBorders>
              <w:left w:val="single" w:sz="4" w:space="0" w:color="auto"/>
            </w:tcBorders>
            <w:shd w:val="clear" w:color="auto" w:fill="auto"/>
            <w:noWrap/>
            <w:hideMark/>
          </w:tcPr>
          <w:p w14:paraId="09C22742" w14:textId="1264459D"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1</w:t>
            </w:r>
            <w:r w:rsidR="00B34F1C">
              <w:rPr>
                <w:rFonts w:ascii="Times New Roman" w:hAnsi="Times New Roman" w:cs="Times New Roman"/>
              </w:rPr>
              <w:t>,</w:t>
            </w:r>
            <w:r w:rsidRPr="000B1061">
              <w:rPr>
                <w:rFonts w:ascii="Times New Roman" w:hAnsi="Times New Roman" w:cs="Times New Roman"/>
              </w:rPr>
              <w:t>060</w:t>
            </w:r>
          </w:p>
        </w:tc>
        <w:tc>
          <w:tcPr>
            <w:tcW w:w="960" w:type="dxa"/>
            <w:shd w:val="clear" w:color="auto" w:fill="auto"/>
            <w:noWrap/>
            <w:hideMark/>
          </w:tcPr>
          <w:p w14:paraId="7868B9FB" w14:textId="717F36E9"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396</w:t>
            </w:r>
          </w:p>
        </w:tc>
        <w:tc>
          <w:tcPr>
            <w:tcW w:w="960" w:type="dxa"/>
            <w:tcBorders>
              <w:right w:val="single" w:sz="4" w:space="0" w:color="auto"/>
            </w:tcBorders>
            <w:shd w:val="clear" w:color="auto" w:fill="auto"/>
            <w:noWrap/>
            <w:hideMark/>
          </w:tcPr>
          <w:p w14:paraId="64B3DC6D" w14:textId="4D25D484"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1</w:t>
            </w:r>
            <w:r w:rsidR="00B34F1C">
              <w:rPr>
                <w:rFonts w:ascii="Times New Roman" w:hAnsi="Times New Roman" w:cs="Times New Roman"/>
              </w:rPr>
              <w:t>,</w:t>
            </w:r>
            <w:r w:rsidRPr="000B1061">
              <w:rPr>
                <w:rFonts w:ascii="Times New Roman" w:hAnsi="Times New Roman" w:cs="Times New Roman"/>
              </w:rPr>
              <w:t>894</w:t>
            </w:r>
          </w:p>
        </w:tc>
        <w:tc>
          <w:tcPr>
            <w:tcW w:w="960" w:type="dxa"/>
            <w:tcBorders>
              <w:left w:val="single" w:sz="4" w:space="0" w:color="auto"/>
            </w:tcBorders>
            <w:shd w:val="clear" w:color="auto" w:fill="auto"/>
            <w:noWrap/>
            <w:hideMark/>
          </w:tcPr>
          <w:p w14:paraId="631C2061" w14:textId="7BC11BCB"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3</w:t>
            </w:r>
            <w:r w:rsidR="00B34F1C">
              <w:rPr>
                <w:rFonts w:ascii="Times New Roman" w:hAnsi="Times New Roman" w:cs="Times New Roman"/>
              </w:rPr>
              <w:t>,</w:t>
            </w:r>
            <w:r w:rsidRPr="000B1061">
              <w:rPr>
                <w:rFonts w:ascii="Times New Roman" w:hAnsi="Times New Roman" w:cs="Times New Roman"/>
              </w:rPr>
              <w:t>900</w:t>
            </w:r>
          </w:p>
        </w:tc>
        <w:tc>
          <w:tcPr>
            <w:tcW w:w="960" w:type="dxa"/>
            <w:shd w:val="clear" w:color="auto" w:fill="auto"/>
            <w:noWrap/>
            <w:hideMark/>
          </w:tcPr>
          <w:p w14:paraId="491320D3" w14:textId="49A32DD7"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1</w:t>
            </w:r>
            <w:r w:rsidR="00B34F1C">
              <w:rPr>
                <w:rFonts w:ascii="Times New Roman" w:hAnsi="Times New Roman" w:cs="Times New Roman"/>
              </w:rPr>
              <w:t>,</w:t>
            </w:r>
            <w:r w:rsidRPr="000B1061">
              <w:rPr>
                <w:rFonts w:ascii="Times New Roman" w:hAnsi="Times New Roman" w:cs="Times New Roman"/>
              </w:rPr>
              <w:t>390</w:t>
            </w:r>
          </w:p>
        </w:tc>
        <w:tc>
          <w:tcPr>
            <w:tcW w:w="960" w:type="dxa"/>
            <w:tcBorders>
              <w:right w:val="single" w:sz="4" w:space="0" w:color="auto"/>
            </w:tcBorders>
            <w:shd w:val="clear" w:color="auto" w:fill="auto"/>
            <w:noWrap/>
            <w:hideMark/>
          </w:tcPr>
          <w:p w14:paraId="7DDF1497" w14:textId="051A925C"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7</w:t>
            </w:r>
            <w:r w:rsidR="00B34F1C">
              <w:rPr>
                <w:rFonts w:ascii="Times New Roman" w:hAnsi="Times New Roman" w:cs="Times New Roman"/>
              </w:rPr>
              <w:t>,</w:t>
            </w:r>
            <w:r w:rsidRPr="000B1061">
              <w:rPr>
                <w:rFonts w:ascii="Times New Roman" w:hAnsi="Times New Roman" w:cs="Times New Roman"/>
              </w:rPr>
              <w:t>039</w:t>
            </w:r>
          </w:p>
        </w:tc>
        <w:tc>
          <w:tcPr>
            <w:tcW w:w="960" w:type="dxa"/>
            <w:tcBorders>
              <w:left w:val="single" w:sz="4" w:space="0" w:color="auto"/>
            </w:tcBorders>
            <w:shd w:val="clear" w:color="auto" w:fill="auto"/>
            <w:noWrap/>
            <w:hideMark/>
          </w:tcPr>
          <w:p w14:paraId="7225F22B" w14:textId="7127885A"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48</w:t>
            </w:r>
            <w:r w:rsidR="00B34F1C">
              <w:rPr>
                <w:rFonts w:ascii="Times New Roman" w:hAnsi="Times New Roman" w:cs="Times New Roman"/>
              </w:rPr>
              <w:t>,</w:t>
            </w:r>
            <w:r w:rsidRPr="000B1061">
              <w:rPr>
                <w:rFonts w:ascii="Times New Roman" w:hAnsi="Times New Roman" w:cs="Times New Roman"/>
              </w:rPr>
              <w:t>532</w:t>
            </w:r>
          </w:p>
        </w:tc>
        <w:tc>
          <w:tcPr>
            <w:tcW w:w="960" w:type="dxa"/>
            <w:shd w:val="clear" w:color="auto" w:fill="auto"/>
            <w:noWrap/>
            <w:hideMark/>
          </w:tcPr>
          <w:p w14:paraId="34C84BA4" w14:textId="5F8E9569"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18</w:t>
            </w:r>
            <w:r w:rsidR="00B34F1C">
              <w:rPr>
                <w:rFonts w:ascii="Times New Roman" w:hAnsi="Times New Roman" w:cs="Times New Roman"/>
              </w:rPr>
              <w:t>,</w:t>
            </w:r>
            <w:r w:rsidRPr="000B1061">
              <w:rPr>
                <w:rFonts w:ascii="Times New Roman" w:hAnsi="Times New Roman" w:cs="Times New Roman"/>
              </w:rPr>
              <w:t>093</w:t>
            </w:r>
          </w:p>
        </w:tc>
        <w:tc>
          <w:tcPr>
            <w:tcW w:w="960" w:type="dxa"/>
            <w:tcBorders>
              <w:right w:val="single" w:sz="4" w:space="0" w:color="auto"/>
            </w:tcBorders>
            <w:shd w:val="clear" w:color="auto" w:fill="auto"/>
            <w:noWrap/>
            <w:hideMark/>
          </w:tcPr>
          <w:p w14:paraId="030A9B56" w14:textId="2916CE2D"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86</w:t>
            </w:r>
            <w:r w:rsidR="00B34F1C">
              <w:rPr>
                <w:rFonts w:ascii="Times New Roman" w:hAnsi="Times New Roman" w:cs="Times New Roman"/>
              </w:rPr>
              <w:t>,</w:t>
            </w:r>
            <w:r w:rsidRPr="000B1061">
              <w:rPr>
                <w:rFonts w:ascii="Times New Roman" w:hAnsi="Times New Roman" w:cs="Times New Roman"/>
              </w:rPr>
              <w:t>724</w:t>
            </w:r>
          </w:p>
        </w:tc>
      </w:tr>
      <w:tr w:rsidR="000B1061" w:rsidRPr="000B1061" w14:paraId="56AB2A57" w14:textId="77777777" w:rsidTr="00881B38">
        <w:trPr>
          <w:trHeight w:val="300"/>
        </w:trPr>
        <w:tc>
          <w:tcPr>
            <w:tcW w:w="1696" w:type="dxa"/>
            <w:tcBorders>
              <w:left w:val="single" w:sz="4" w:space="0" w:color="auto"/>
              <w:right w:val="single" w:sz="4" w:space="0" w:color="auto"/>
            </w:tcBorders>
            <w:shd w:val="clear" w:color="auto" w:fill="auto"/>
            <w:noWrap/>
            <w:vAlign w:val="bottom"/>
            <w:hideMark/>
          </w:tcPr>
          <w:p w14:paraId="1E9F9CD2" w14:textId="77777777" w:rsidR="000B1061" w:rsidRPr="00A60868" w:rsidRDefault="000B1061" w:rsidP="000B1061">
            <w:pPr>
              <w:spacing w:after="0" w:line="240" w:lineRule="auto"/>
              <w:rPr>
                <w:rFonts w:ascii="Times New Roman" w:eastAsia="Times New Roman" w:hAnsi="Times New Roman" w:cs="Times New Roman"/>
                <w:color w:val="000000"/>
                <w:lang w:eastAsia="pt-BR"/>
              </w:rPr>
            </w:pPr>
            <w:proofErr w:type="spellStart"/>
            <w:r w:rsidRPr="00A60868">
              <w:rPr>
                <w:rFonts w:ascii="Times New Roman" w:eastAsia="Times New Roman" w:hAnsi="Times New Roman" w:cs="Times New Roman"/>
                <w:color w:val="000000"/>
                <w:lang w:eastAsia="pt-BR"/>
              </w:rPr>
              <w:t>Men</w:t>
            </w:r>
            <w:proofErr w:type="spellEnd"/>
            <w:r w:rsidRPr="00A60868">
              <w:rPr>
                <w:rFonts w:ascii="Times New Roman" w:eastAsia="Times New Roman" w:hAnsi="Times New Roman" w:cs="Times New Roman"/>
                <w:color w:val="000000"/>
                <w:lang w:eastAsia="pt-BR"/>
              </w:rPr>
              <w:t xml:space="preserve"> 60-64y</w:t>
            </w:r>
          </w:p>
        </w:tc>
        <w:tc>
          <w:tcPr>
            <w:tcW w:w="960" w:type="dxa"/>
            <w:tcBorders>
              <w:left w:val="single" w:sz="4" w:space="0" w:color="auto"/>
            </w:tcBorders>
            <w:shd w:val="clear" w:color="auto" w:fill="auto"/>
            <w:noWrap/>
            <w:hideMark/>
          </w:tcPr>
          <w:p w14:paraId="6C4FDA76" w14:textId="239AC64D"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1</w:t>
            </w:r>
            <w:r w:rsidR="00B34F1C">
              <w:rPr>
                <w:rFonts w:ascii="Times New Roman" w:hAnsi="Times New Roman" w:cs="Times New Roman"/>
              </w:rPr>
              <w:t>,</w:t>
            </w:r>
            <w:r w:rsidRPr="000B1061">
              <w:rPr>
                <w:rFonts w:ascii="Times New Roman" w:hAnsi="Times New Roman" w:cs="Times New Roman"/>
              </w:rPr>
              <w:t>243</w:t>
            </w:r>
          </w:p>
        </w:tc>
        <w:tc>
          <w:tcPr>
            <w:tcW w:w="960" w:type="dxa"/>
            <w:shd w:val="clear" w:color="auto" w:fill="auto"/>
            <w:noWrap/>
            <w:hideMark/>
          </w:tcPr>
          <w:p w14:paraId="4E7CC738" w14:textId="1DFBB8B0"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482</w:t>
            </w:r>
          </w:p>
        </w:tc>
        <w:tc>
          <w:tcPr>
            <w:tcW w:w="960" w:type="dxa"/>
            <w:tcBorders>
              <w:right w:val="single" w:sz="4" w:space="0" w:color="auto"/>
            </w:tcBorders>
            <w:shd w:val="clear" w:color="auto" w:fill="auto"/>
            <w:noWrap/>
            <w:hideMark/>
          </w:tcPr>
          <w:p w14:paraId="23F38DFB" w14:textId="041CEDDC"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2</w:t>
            </w:r>
            <w:r w:rsidR="00B34F1C">
              <w:rPr>
                <w:rFonts w:ascii="Times New Roman" w:hAnsi="Times New Roman" w:cs="Times New Roman"/>
              </w:rPr>
              <w:t>,</w:t>
            </w:r>
            <w:r w:rsidRPr="000B1061">
              <w:rPr>
                <w:rFonts w:ascii="Times New Roman" w:hAnsi="Times New Roman" w:cs="Times New Roman"/>
              </w:rPr>
              <w:t>190</w:t>
            </w:r>
          </w:p>
        </w:tc>
        <w:tc>
          <w:tcPr>
            <w:tcW w:w="960" w:type="dxa"/>
            <w:tcBorders>
              <w:left w:val="single" w:sz="4" w:space="0" w:color="auto"/>
            </w:tcBorders>
            <w:shd w:val="clear" w:color="auto" w:fill="auto"/>
            <w:noWrap/>
            <w:hideMark/>
          </w:tcPr>
          <w:p w14:paraId="519A9978" w14:textId="2ABE8EFD"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3</w:t>
            </w:r>
            <w:r w:rsidR="00B34F1C">
              <w:rPr>
                <w:rFonts w:ascii="Times New Roman" w:hAnsi="Times New Roman" w:cs="Times New Roman"/>
              </w:rPr>
              <w:t>,</w:t>
            </w:r>
            <w:r w:rsidRPr="000B1061">
              <w:rPr>
                <w:rFonts w:ascii="Times New Roman" w:hAnsi="Times New Roman" w:cs="Times New Roman"/>
              </w:rPr>
              <w:t>953</w:t>
            </w:r>
          </w:p>
        </w:tc>
        <w:tc>
          <w:tcPr>
            <w:tcW w:w="960" w:type="dxa"/>
            <w:shd w:val="clear" w:color="auto" w:fill="auto"/>
            <w:noWrap/>
            <w:hideMark/>
          </w:tcPr>
          <w:p w14:paraId="32FE6EC8" w14:textId="316B2130"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1</w:t>
            </w:r>
            <w:r w:rsidR="00B34F1C">
              <w:rPr>
                <w:rFonts w:ascii="Times New Roman" w:hAnsi="Times New Roman" w:cs="Times New Roman"/>
              </w:rPr>
              <w:t>,</w:t>
            </w:r>
            <w:r w:rsidRPr="000B1061">
              <w:rPr>
                <w:rFonts w:ascii="Times New Roman" w:hAnsi="Times New Roman" w:cs="Times New Roman"/>
              </w:rPr>
              <w:t>472</w:t>
            </w:r>
          </w:p>
        </w:tc>
        <w:tc>
          <w:tcPr>
            <w:tcW w:w="960" w:type="dxa"/>
            <w:tcBorders>
              <w:right w:val="single" w:sz="4" w:space="0" w:color="auto"/>
            </w:tcBorders>
            <w:shd w:val="clear" w:color="auto" w:fill="auto"/>
            <w:noWrap/>
            <w:hideMark/>
          </w:tcPr>
          <w:p w14:paraId="65ECAE7E" w14:textId="6D72E95C"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7</w:t>
            </w:r>
            <w:r w:rsidR="00B34F1C">
              <w:rPr>
                <w:rFonts w:ascii="Times New Roman" w:hAnsi="Times New Roman" w:cs="Times New Roman"/>
              </w:rPr>
              <w:t>,</w:t>
            </w:r>
            <w:r w:rsidRPr="000B1061">
              <w:rPr>
                <w:rFonts w:ascii="Times New Roman" w:hAnsi="Times New Roman" w:cs="Times New Roman"/>
              </w:rPr>
              <w:t>061</w:t>
            </w:r>
          </w:p>
        </w:tc>
        <w:tc>
          <w:tcPr>
            <w:tcW w:w="960" w:type="dxa"/>
            <w:tcBorders>
              <w:left w:val="single" w:sz="4" w:space="0" w:color="auto"/>
            </w:tcBorders>
            <w:shd w:val="clear" w:color="auto" w:fill="auto"/>
            <w:noWrap/>
            <w:hideMark/>
          </w:tcPr>
          <w:p w14:paraId="43EF0EAF" w14:textId="093BCA27"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47</w:t>
            </w:r>
            <w:r w:rsidR="00B34F1C">
              <w:rPr>
                <w:rFonts w:ascii="Times New Roman" w:hAnsi="Times New Roman" w:cs="Times New Roman"/>
              </w:rPr>
              <w:t>,</w:t>
            </w:r>
            <w:r w:rsidRPr="000B1061">
              <w:rPr>
                <w:rFonts w:ascii="Times New Roman" w:hAnsi="Times New Roman" w:cs="Times New Roman"/>
              </w:rPr>
              <w:t>165</w:t>
            </w:r>
          </w:p>
        </w:tc>
        <w:tc>
          <w:tcPr>
            <w:tcW w:w="960" w:type="dxa"/>
            <w:shd w:val="clear" w:color="auto" w:fill="auto"/>
            <w:noWrap/>
            <w:hideMark/>
          </w:tcPr>
          <w:p w14:paraId="45133387" w14:textId="4BDCA182"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18</w:t>
            </w:r>
            <w:r w:rsidR="00B34F1C">
              <w:rPr>
                <w:rFonts w:ascii="Times New Roman" w:hAnsi="Times New Roman" w:cs="Times New Roman"/>
              </w:rPr>
              <w:t>,</w:t>
            </w:r>
            <w:r w:rsidRPr="000B1061">
              <w:rPr>
                <w:rFonts w:ascii="Times New Roman" w:hAnsi="Times New Roman" w:cs="Times New Roman"/>
              </w:rPr>
              <w:t>138</w:t>
            </w:r>
          </w:p>
        </w:tc>
        <w:tc>
          <w:tcPr>
            <w:tcW w:w="960" w:type="dxa"/>
            <w:tcBorders>
              <w:right w:val="single" w:sz="4" w:space="0" w:color="auto"/>
            </w:tcBorders>
            <w:shd w:val="clear" w:color="auto" w:fill="auto"/>
            <w:noWrap/>
            <w:hideMark/>
          </w:tcPr>
          <w:p w14:paraId="0CACA7B9" w14:textId="56DF4CB0"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83</w:t>
            </w:r>
            <w:r w:rsidR="00B34F1C">
              <w:rPr>
                <w:rFonts w:ascii="Times New Roman" w:hAnsi="Times New Roman" w:cs="Times New Roman"/>
              </w:rPr>
              <w:t>,</w:t>
            </w:r>
            <w:r w:rsidRPr="000B1061">
              <w:rPr>
                <w:rFonts w:ascii="Times New Roman" w:hAnsi="Times New Roman" w:cs="Times New Roman"/>
              </w:rPr>
              <w:t>373</w:t>
            </w:r>
          </w:p>
        </w:tc>
      </w:tr>
      <w:tr w:rsidR="000B1061" w:rsidRPr="000B1061" w14:paraId="3D69501C" w14:textId="77777777" w:rsidTr="00881B38">
        <w:trPr>
          <w:trHeight w:val="300"/>
        </w:trPr>
        <w:tc>
          <w:tcPr>
            <w:tcW w:w="1696" w:type="dxa"/>
            <w:tcBorders>
              <w:left w:val="single" w:sz="4" w:space="0" w:color="auto"/>
              <w:right w:val="single" w:sz="4" w:space="0" w:color="auto"/>
            </w:tcBorders>
            <w:shd w:val="clear" w:color="auto" w:fill="auto"/>
            <w:noWrap/>
            <w:vAlign w:val="bottom"/>
            <w:hideMark/>
          </w:tcPr>
          <w:p w14:paraId="7F84260A" w14:textId="77777777" w:rsidR="000B1061" w:rsidRPr="00A60868" w:rsidRDefault="000B1061" w:rsidP="000B1061">
            <w:pPr>
              <w:spacing w:after="0" w:line="240" w:lineRule="auto"/>
              <w:rPr>
                <w:rFonts w:ascii="Times New Roman" w:eastAsia="Times New Roman" w:hAnsi="Times New Roman" w:cs="Times New Roman"/>
                <w:color w:val="000000"/>
                <w:lang w:eastAsia="pt-BR"/>
              </w:rPr>
            </w:pPr>
            <w:proofErr w:type="spellStart"/>
            <w:r w:rsidRPr="00A60868">
              <w:rPr>
                <w:rFonts w:ascii="Times New Roman" w:eastAsia="Times New Roman" w:hAnsi="Times New Roman" w:cs="Times New Roman"/>
                <w:color w:val="000000"/>
                <w:lang w:eastAsia="pt-BR"/>
              </w:rPr>
              <w:t>Men</w:t>
            </w:r>
            <w:proofErr w:type="spellEnd"/>
            <w:r w:rsidRPr="00A60868">
              <w:rPr>
                <w:rFonts w:ascii="Times New Roman" w:eastAsia="Times New Roman" w:hAnsi="Times New Roman" w:cs="Times New Roman"/>
                <w:color w:val="000000"/>
                <w:lang w:eastAsia="pt-BR"/>
              </w:rPr>
              <w:t xml:space="preserve"> 65-69y</w:t>
            </w:r>
          </w:p>
        </w:tc>
        <w:tc>
          <w:tcPr>
            <w:tcW w:w="960" w:type="dxa"/>
            <w:tcBorders>
              <w:left w:val="single" w:sz="4" w:space="0" w:color="auto"/>
            </w:tcBorders>
            <w:shd w:val="clear" w:color="auto" w:fill="auto"/>
            <w:noWrap/>
            <w:hideMark/>
          </w:tcPr>
          <w:p w14:paraId="0BB4570E" w14:textId="11C76884"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1</w:t>
            </w:r>
            <w:r w:rsidR="00B34F1C">
              <w:rPr>
                <w:rFonts w:ascii="Times New Roman" w:hAnsi="Times New Roman" w:cs="Times New Roman"/>
              </w:rPr>
              <w:t>,</w:t>
            </w:r>
            <w:r w:rsidRPr="000B1061">
              <w:rPr>
                <w:rFonts w:ascii="Times New Roman" w:hAnsi="Times New Roman" w:cs="Times New Roman"/>
              </w:rPr>
              <w:t>561</w:t>
            </w:r>
          </w:p>
        </w:tc>
        <w:tc>
          <w:tcPr>
            <w:tcW w:w="960" w:type="dxa"/>
            <w:shd w:val="clear" w:color="auto" w:fill="auto"/>
            <w:noWrap/>
            <w:hideMark/>
          </w:tcPr>
          <w:p w14:paraId="207C6CA9" w14:textId="23435A81"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611</w:t>
            </w:r>
          </w:p>
        </w:tc>
        <w:tc>
          <w:tcPr>
            <w:tcW w:w="960" w:type="dxa"/>
            <w:tcBorders>
              <w:right w:val="single" w:sz="4" w:space="0" w:color="auto"/>
            </w:tcBorders>
            <w:shd w:val="clear" w:color="auto" w:fill="auto"/>
            <w:noWrap/>
            <w:hideMark/>
          </w:tcPr>
          <w:p w14:paraId="60614830" w14:textId="0F8FCD19"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2</w:t>
            </w:r>
            <w:r w:rsidR="00B34F1C">
              <w:rPr>
                <w:rFonts w:ascii="Times New Roman" w:hAnsi="Times New Roman" w:cs="Times New Roman"/>
              </w:rPr>
              <w:t>,</w:t>
            </w:r>
            <w:r w:rsidRPr="000B1061">
              <w:rPr>
                <w:rFonts w:ascii="Times New Roman" w:hAnsi="Times New Roman" w:cs="Times New Roman"/>
              </w:rPr>
              <w:t>767</w:t>
            </w:r>
          </w:p>
        </w:tc>
        <w:tc>
          <w:tcPr>
            <w:tcW w:w="960" w:type="dxa"/>
            <w:tcBorders>
              <w:left w:val="single" w:sz="4" w:space="0" w:color="auto"/>
            </w:tcBorders>
            <w:shd w:val="clear" w:color="auto" w:fill="auto"/>
            <w:noWrap/>
            <w:hideMark/>
          </w:tcPr>
          <w:p w14:paraId="0F1B4D81" w14:textId="38CC81A7"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4</w:t>
            </w:r>
            <w:r w:rsidR="00B34F1C">
              <w:rPr>
                <w:rFonts w:ascii="Times New Roman" w:hAnsi="Times New Roman" w:cs="Times New Roman"/>
              </w:rPr>
              <w:t>,</w:t>
            </w:r>
            <w:r w:rsidRPr="000B1061">
              <w:rPr>
                <w:rFonts w:ascii="Times New Roman" w:hAnsi="Times New Roman" w:cs="Times New Roman"/>
              </w:rPr>
              <w:t>402</w:t>
            </w:r>
          </w:p>
        </w:tc>
        <w:tc>
          <w:tcPr>
            <w:tcW w:w="960" w:type="dxa"/>
            <w:shd w:val="clear" w:color="auto" w:fill="auto"/>
            <w:noWrap/>
            <w:hideMark/>
          </w:tcPr>
          <w:p w14:paraId="25790F34" w14:textId="6983BAD0"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1</w:t>
            </w:r>
            <w:r w:rsidR="00B34F1C">
              <w:rPr>
                <w:rFonts w:ascii="Times New Roman" w:hAnsi="Times New Roman" w:cs="Times New Roman"/>
              </w:rPr>
              <w:t>,</w:t>
            </w:r>
            <w:r w:rsidRPr="000B1061">
              <w:rPr>
                <w:rFonts w:ascii="Times New Roman" w:hAnsi="Times New Roman" w:cs="Times New Roman"/>
              </w:rPr>
              <w:t>681</w:t>
            </w:r>
          </w:p>
        </w:tc>
        <w:tc>
          <w:tcPr>
            <w:tcW w:w="960" w:type="dxa"/>
            <w:tcBorders>
              <w:right w:val="single" w:sz="4" w:space="0" w:color="auto"/>
            </w:tcBorders>
            <w:shd w:val="clear" w:color="auto" w:fill="auto"/>
            <w:noWrap/>
            <w:hideMark/>
          </w:tcPr>
          <w:p w14:paraId="3049005A" w14:textId="61FE976F"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7</w:t>
            </w:r>
            <w:r w:rsidR="00B34F1C">
              <w:rPr>
                <w:rFonts w:ascii="Times New Roman" w:hAnsi="Times New Roman" w:cs="Times New Roman"/>
              </w:rPr>
              <w:t>,</w:t>
            </w:r>
            <w:r w:rsidRPr="000B1061">
              <w:rPr>
                <w:rFonts w:ascii="Times New Roman" w:hAnsi="Times New Roman" w:cs="Times New Roman"/>
              </w:rPr>
              <w:t>843</w:t>
            </w:r>
          </w:p>
        </w:tc>
        <w:tc>
          <w:tcPr>
            <w:tcW w:w="960" w:type="dxa"/>
            <w:tcBorders>
              <w:left w:val="single" w:sz="4" w:space="0" w:color="auto"/>
            </w:tcBorders>
            <w:shd w:val="clear" w:color="auto" w:fill="auto"/>
            <w:noWrap/>
            <w:hideMark/>
          </w:tcPr>
          <w:p w14:paraId="7B9F5AF4" w14:textId="6548AFA7"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50</w:t>
            </w:r>
            <w:r w:rsidR="00B34F1C">
              <w:rPr>
                <w:rFonts w:ascii="Times New Roman" w:hAnsi="Times New Roman" w:cs="Times New Roman"/>
              </w:rPr>
              <w:t>,</w:t>
            </w:r>
            <w:r w:rsidRPr="000B1061">
              <w:rPr>
                <w:rFonts w:ascii="Times New Roman" w:hAnsi="Times New Roman" w:cs="Times New Roman"/>
              </w:rPr>
              <w:t>389</w:t>
            </w:r>
          </w:p>
        </w:tc>
        <w:tc>
          <w:tcPr>
            <w:tcW w:w="960" w:type="dxa"/>
            <w:shd w:val="clear" w:color="auto" w:fill="auto"/>
            <w:noWrap/>
            <w:hideMark/>
          </w:tcPr>
          <w:p w14:paraId="2B712FD0" w14:textId="58138C23"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19</w:t>
            </w:r>
            <w:r w:rsidR="00B34F1C">
              <w:rPr>
                <w:rFonts w:ascii="Times New Roman" w:hAnsi="Times New Roman" w:cs="Times New Roman"/>
              </w:rPr>
              <w:t>,</w:t>
            </w:r>
            <w:r w:rsidRPr="000B1061">
              <w:rPr>
                <w:rFonts w:ascii="Times New Roman" w:hAnsi="Times New Roman" w:cs="Times New Roman"/>
              </w:rPr>
              <w:t>803</w:t>
            </w:r>
          </w:p>
        </w:tc>
        <w:tc>
          <w:tcPr>
            <w:tcW w:w="960" w:type="dxa"/>
            <w:tcBorders>
              <w:right w:val="single" w:sz="4" w:space="0" w:color="auto"/>
            </w:tcBorders>
            <w:shd w:val="clear" w:color="auto" w:fill="auto"/>
            <w:noWrap/>
            <w:hideMark/>
          </w:tcPr>
          <w:p w14:paraId="30440B11" w14:textId="2D18D94F"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89</w:t>
            </w:r>
            <w:r w:rsidR="00B34F1C">
              <w:rPr>
                <w:rFonts w:ascii="Times New Roman" w:hAnsi="Times New Roman" w:cs="Times New Roman"/>
              </w:rPr>
              <w:t>,</w:t>
            </w:r>
            <w:r w:rsidRPr="000B1061">
              <w:rPr>
                <w:rFonts w:ascii="Times New Roman" w:hAnsi="Times New Roman" w:cs="Times New Roman"/>
              </w:rPr>
              <w:t>271</w:t>
            </w:r>
          </w:p>
        </w:tc>
      </w:tr>
      <w:tr w:rsidR="000B1061" w:rsidRPr="000B1061" w14:paraId="039A5C52" w14:textId="77777777" w:rsidTr="00881B38">
        <w:trPr>
          <w:trHeight w:val="300"/>
        </w:trPr>
        <w:tc>
          <w:tcPr>
            <w:tcW w:w="1696" w:type="dxa"/>
            <w:tcBorders>
              <w:left w:val="single" w:sz="4" w:space="0" w:color="auto"/>
              <w:right w:val="single" w:sz="4" w:space="0" w:color="auto"/>
            </w:tcBorders>
            <w:shd w:val="clear" w:color="auto" w:fill="auto"/>
            <w:noWrap/>
            <w:vAlign w:val="bottom"/>
            <w:hideMark/>
          </w:tcPr>
          <w:p w14:paraId="0C332036" w14:textId="77777777" w:rsidR="000B1061" w:rsidRPr="00A60868" w:rsidRDefault="000B1061" w:rsidP="000B1061">
            <w:pPr>
              <w:spacing w:after="0" w:line="240" w:lineRule="auto"/>
              <w:rPr>
                <w:rFonts w:ascii="Times New Roman" w:eastAsia="Times New Roman" w:hAnsi="Times New Roman" w:cs="Times New Roman"/>
                <w:color w:val="000000"/>
                <w:lang w:eastAsia="pt-BR"/>
              </w:rPr>
            </w:pPr>
            <w:proofErr w:type="spellStart"/>
            <w:r w:rsidRPr="00A60868">
              <w:rPr>
                <w:rFonts w:ascii="Times New Roman" w:eastAsia="Times New Roman" w:hAnsi="Times New Roman" w:cs="Times New Roman"/>
                <w:color w:val="000000"/>
                <w:lang w:eastAsia="pt-BR"/>
              </w:rPr>
              <w:t>Men</w:t>
            </w:r>
            <w:proofErr w:type="spellEnd"/>
            <w:r w:rsidRPr="00A60868">
              <w:rPr>
                <w:rFonts w:ascii="Times New Roman" w:eastAsia="Times New Roman" w:hAnsi="Times New Roman" w:cs="Times New Roman"/>
                <w:color w:val="000000"/>
                <w:lang w:eastAsia="pt-BR"/>
              </w:rPr>
              <w:t xml:space="preserve"> 70-74y</w:t>
            </w:r>
          </w:p>
        </w:tc>
        <w:tc>
          <w:tcPr>
            <w:tcW w:w="960" w:type="dxa"/>
            <w:tcBorders>
              <w:left w:val="single" w:sz="4" w:space="0" w:color="auto"/>
            </w:tcBorders>
            <w:shd w:val="clear" w:color="auto" w:fill="auto"/>
            <w:noWrap/>
            <w:hideMark/>
          </w:tcPr>
          <w:p w14:paraId="20676986" w14:textId="3FE9163F"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1</w:t>
            </w:r>
            <w:r w:rsidR="00B34F1C">
              <w:rPr>
                <w:rFonts w:ascii="Times New Roman" w:hAnsi="Times New Roman" w:cs="Times New Roman"/>
              </w:rPr>
              <w:t>,</w:t>
            </w:r>
            <w:r w:rsidRPr="000B1061">
              <w:rPr>
                <w:rFonts w:ascii="Times New Roman" w:hAnsi="Times New Roman" w:cs="Times New Roman"/>
              </w:rPr>
              <w:t>677</w:t>
            </w:r>
          </w:p>
        </w:tc>
        <w:tc>
          <w:tcPr>
            <w:tcW w:w="960" w:type="dxa"/>
            <w:shd w:val="clear" w:color="auto" w:fill="auto"/>
            <w:noWrap/>
            <w:hideMark/>
          </w:tcPr>
          <w:p w14:paraId="3A47EC1B" w14:textId="39778286"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626</w:t>
            </w:r>
          </w:p>
        </w:tc>
        <w:tc>
          <w:tcPr>
            <w:tcW w:w="960" w:type="dxa"/>
            <w:tcBorders>
              <w:right w:val="single" w:sz="4" w:space="0" w:color="auto"/>
            </w:tcBorders>
            <w:shd w:val="clear" w:color="auto" w:fill="auto"/>
            <w:noWrap/>
            <w:hideMark/>
          </w:tcPr>
          <w:p w14:paraId="7439AB03" w14:textId="6B96CAB5"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3</w:t>
            </w:r>
            <w:r w:rsidR="00B34F1C">
              <w:rPr>
                <w:rFonts w:ascii="Times New Roman" w:hAnsi="Times New Roman" w:cs="Times New Roman"/>
              </w:rPr>
              <w:t>,</w:t>
            </w:r>
            <w:r w:rsidRPr="000B1061">
              <w:rPr>
                <w:rFonts w:ascii="Times New Roman" w:hAnsi="Times New Roman" w:cs="Times New Roman"/>
              </w:rPr>
              <w:t>128</w:t>
            </w:r>
          </w:p>
        </w:tc>
        <w:tc>
          <w:tcPr>
            <w:tcW w:w="960" w:type="dxa"/>
            <w:tcBorders>
              <w:left w:val="single" w:sz="4" w:space="0" w:color="auto"/>
            </w:tcBorders>
            <w:shd w:val="clear" w:color="auto" w:fill="auto"/>
            <w:noWrap/>
            <w:hideMark/>
          </w:tcPr>
          <w:p w14:paraId="63627ECF" w14:textId="6F0AEF94"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3</w:t>
            </w:r>
            <w:r w:rsidR="00B34F1C">
              <w:rPr>
                <w:rFonts w:ascii="Times New Roman" w:hAnsi="Times New Roman" w:cs="Times New Roman"/>
              </w:rPr>
              <w:t>,</w:t>
            </w:r>
            <w:r w:rsidRPr="000B1061">
              <w:rPr>
                <w:rFonts w:ascii="Times New Roman" w:hAnsi="Times New Roman" w:cs="Times New Roman"/>
              </w:rPr>
              <w:t>939</w:t>
            </w:r>
          </w:p>
        </w:tc>
        <w:tc>
          <w:tcPr>
            <w:tcW w:w="960" w:type="dxa"/>
            <w:shd w:val="clear" w:color="auto" w:fill="auto"/>
            <w:noWrap/>
            <w:hideMark/>
          </w:tcPr>
          <w:p w14:paraId="54A7BA9E" w14:textId="3EDBC804"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1</w:t>
            </w:r>
            <w:r w:rsidR="00B34F1C">
              <w:rPr>
                <w:rFonts w:ascii="Times New Roman" w:hAnsi="Times New Roman" w:cs="Times New Roman"/>
              </w:rPr>
              <w:t>,</w:t>
            </w:r>
            <w:r w:rsidRPr="000B1061">
              <w:rPr>
                <w:rFonts w:ascii="Times New Roman" w:hAnsi="Times New Roman" w:cs="Times New Roman"/>
              </w:rPr>
              <w:t>460</w:t>
            </w:r>
          </w:p>
        </w:tc>
        <w:tc>
          <w:tcPr>
            <w:tcW w:w="960" w:type="dxa"/>
            <w:tcBorders>
              <w:right w:val="single" w:sz="4" w:space="0" w:color="auto"/>
            </w:tcBorders>
            <w:shd w:val="clear" w:color="auto" w:fill="auto"/>
            <w:noWrap/>
            <w:hideMark/>
          </w:tcPr>
          <w:p w14:paraId="41AF1D0F" w14:textId="432AFF15"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7</w:t>
            </w:r>
            <w:r w:rsidR="00B34F1C">
              <w:rPr>
                <w:rFonts w:ascii="Times New Roman" w:hAnsi="Times New Roman" w:cs="Times New Roman"/>
              </w:rPr>
              <w:t>,</w:t>
            </w:r>
            <w:r w:rsidRPr="000B1061">
              <w:rPr>
                <w:rFonts w:ascii="Times New Roman" w:hAnsi="Times New Roman" w:cs="Times New Roman"/>
              </w:rPr>
              <w:t>367</w:t>
            </w:r>
          </w:p>
        </w:tc>
        <w:tc>
          <w:tcPr>
            <w:tcW w:w="960" w:type="dxa"/>
            <w:tcBorders>
              <w:left w:val="single" w:sz="4" w:space="0" w:color="auto"/>
            </w:tcBorders>
            <w:shd w:val="clear" w:color="auto" w:fill="auto"/>
            <w:noWrap/>
            <w:hideMark/>
          </w:tcPr>
          <w:p w14:paraId="75FAA43C" w14:textId="0B8B8A3E"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46</w:t>
            </w:r>
            <w:r w:rsidR="00B34F1C">
              <w:rPr>
                <w:rFonts w:ascii="Times New Roman" w:hAnsi="Times New Roman" w:cs="Times New Roman"/>
              </w:rPr>
              <w:t>,</w:t>
            </w:r>
            <w:r w:rsidRPr="000B1061">
              <w:rPr>
                <w:rFonts w:ascii="Times New Roman" w:hAnsi="Times New Roman" w:cs="Times New Roman"/>
              </w:rPr>
              <w:t>634</w:t>
            </w:r>
          </w:p>
        </w:tc>
        <w:tc>
          <w:tcPr>
            <w:tcW w:w="960" w:type="dxa"/>
            <w:shd w:val="clear" w:color="auto" w:fill="auto"/>
            <w:noWrap/>
            <w:hideMark/>
          </w:tcPr>
          <w:p w14:paraId="2B7B7F32" w14:textId="43D2F348"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17</w:t>
            </w:r>
            <w:r w:rsidR="00B34F1C">
              <w:rPr>
                <w:rFonts w:ascii="Times New Roman" w:hAnsi="Times New Roman" w:cs="Times New Roman"/>
              </w:rPr>
              <w:t>,</w:t>
            </w:r>
            <w:r w:rsidRPr="000B1061">
              <w:rPr>
                <w:rFonts w:ascii="Times New Roman" w:hAnsi="Times New Roman" w:cs="Times New Roman"/>
              </w:rPr>
              <w:t>480</w:t>
            </w:r>
          </w:p>
        </w:tc>
        <w:tc>
          <w:tcPr>
            <w:tcW w:w="960" w:type="dxa"/>
            <w:tcBorders>
              <w:right w:val="single" w:sz="4" w:space="0" w:color="auto"/>
            </w:tcBorders>
            <w:shd w:val="clear" w:color="auto" w:fill="auto"/>
            <w:noWrap/>
            <w:hideMark/>
          </w:tcPr>
          <w:p w14:paraId="3BCB5C22" w14:textId="3E8A9241"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86</w:t>
            </w:r>
            <w:r w:rsidR="00B34F1C">
              <w:rPr>
                <w:rFonts w:ascii="Times New Roman" w:hAnsi="Times New Roman" w:cs="Times New Roman"/>
              </w:rPr>
              <w:t>,</w:t>
            </w:r>
            <w:r w:rsidRPr="000B1061">
              <w:rPr>
                <w:rFonts w:ascii="Times New Roman" w:hAnsi="Times New Roman" w:cs="Times New Roman"/>
              </w:rPr>
              <w:t>804</w:t>
            </w:r>
          </w:p>
        </w:tc>
      </w:tr>
      <w:tr w:rsidR="000B1061" w:rsidRPr="000B1061" w14:paraId="155AECC8" w14:textId="77777777" w:rsidTr="00881B38">
        <w:trPr>
          <w:trHeight w:val="300"/>
        </w:trPr>
        <w:tc>
          <w:tcPr>
            <w:tcW w:w="1696" w:type="dxa"/>
            <w:tcBorders>
              <w:left w:val="single" w:sz="4" w:space="0" w:color="auto"/>
              <w:right w:val="single" w:sz="4" w:space="0" w:color="auto"/>
            </w:tcBorders>
            <w:shd w:val="clear" w:color="auto" w:fill="auto"/>
            <w:noWrap/>
            <w:vAlign w:val="bottom"/>
            <w:hideMark/>
          </w:tcPr>
          <w:p w14:paraId="53D472B4" w14:textId="77777777" w:rsidR="000B1061" w:rsidRPr="00A60868" w:rsidRDefault="000B1061" w:rsidP="000B1061">
            <w:pPr>
              <w:spacing w:after="0" w:line="240" w:lineRule="auto"/>
              <w:rPr>
                <w:rFonts w:ascii="Times New Roman" w:eastAsia="Times New Roman" w:hAnsi="Times New Roman" w:cs="Times New Roman"/>
                <w:color w:val="000000"/>
                <w:lang w:eastAsia="pt-BR"/>
              </w:rPr>
            </w:pPr>
            <w:proofErr w:type="spellStart"/>
            <w:r w:rsidRPr="00A60868">
              <w:rPr>
                <w:rFonts w:ascii="Times New Roman" w:eastAsia="Times New Roman" w:hAnsi="Times New Roman" w:cs="Times New Roman"/>
                <w:color w:val="000000"/>
                <w:lang w:eastAsia="pt-BR"/>
              </w:rPr>
              <w:t>Men</w:t>
            </w:r>
            <w:proofErr w:type="spellEnd"/>
            <w:r w:rsidRPr="00A60868">
              <w:rPr>
                <w:rFonts w:ascii="Times New Roman" w:eastAsia="Times New Roman" w:hAnsi="Times New Roman" w:cs="Times New Roman"/>
                <w:color w:val="000000"/>
                <w:lang w:eastAsia="pt-BR"/>
              </w:rPr>
              <w:t xml:space="preserve"> 75-79y</w:t>
            </w:r>
          </w:p>
        </w:tc>
        <w:tc>
          <w:tcPr>
            <w:tcW w:w="960" w:type="dxa"/>
            <w:tcBorders>
              <w:left w:val="single" w:sz="4" w:space="0" w:color="auto"/>
            </w:tcBorders>
            <w:shd w:val="clear" w:color="auto" w:fill="auto"/>
            <w:noWrap/>
            <w:hideMark/>
          </w:tcPr>
          <w:p w14:paraId="18415715" w14:textId="2250FC74"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1</w:t>
            </w:r>
            <w:r w:rsidR="00B34F1C">
              <w:rPr>
                <w:rFonts w:ascii="Times New Roman" w:hAnsi="Times New Roman" w:cs="Times New Roman"/>
              </w:rPr>
              <w:t>,</w:t>
            </w:r>
            <w:r w:rsidRPr="000B1061">
              <w:rPr>
                <w:rFonts w:ascii="Times New Roman" w:hAnsi="Times New Roman" w:cs="Times New Roman"/>
              </w:rPr>
              <w:t>505</w:t>
            </w:r>
          </w:p>
        </w:tc>
        <w:tc>
          <w:tcPr>
            <w:tcW w:w="960" w:type="dxa"/>
            <w:shd w:val="clear" w:color="auto" w:fill="auto"/>
            <w:noWrap/>
            <w:hideMark/>
          </w:tcPr>
          <w:p w14:paraId="1DB6857E" w14:textId="75095932"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518</w:t>
            </w:r>
          </w:p>
        </w:tc>
        <w:tc>
          <w:tcPr>
            <w:tcW w:w="960" w:type="dxa"/>
            <w:tcBorders>
              <w:right w:val="single" w:sz="4" w:space="0" w:color="auto"/>
            </w:tcBorders>
            <w:shd w:val="clear" w:color="auto" w:fill="auto"/>
            <w:noWrap/>
            <w:hideMark/>
          </w:tcPr>
          <w:p w14:paraId="7E2BE379" w14:textId="2F97D09E"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2</w:t>
            </w:r>
            <w:r w:rsidR="00B34F1C">
              <w:rPr>
                <w:rFonts w:ascii="Times New Roman" w:hAnsi="Times New Roman" w:cs="Times New Roman"/>
              </w:rPr>
              <w:t>,</w:t>
            </w:r>
            <w:r w:rsidRPr="000B1061">
              <w:rPr>
                <w:rFonts w:ascii="Times New Roman" w:hAnsi="Times New Roman" w:cs="Times New Roman"/>
              </w:rPr>
              <w:t>878</w:t>
            </w:r>
          </w:p>
        </w:tc>
        <w:tc>
          <w:tcPr>
            <w:tcW w:w="960" w:type="dxa"/>
            <w:tcBorders>
              <w:left w:val="single" w:sz="4" w:space="0" w:color="auto"/>
            </w:tcBorders>
            <w:shd w:val="clear" w:color="auto" w:fill="auto"/>
            <w:noWrap/>
            <w:hideMark/>
          </w:tcPr>
          <w:p w14:paraId="74C29BB4" w14:textId="058C17D2"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2</w:t>
            </w:r>
            <w:r w:rsidR="00B34F1C">
              <w:rPr>
                <w:rFonts w:ascii="Times New Roman" w:hAnsi="Times New Roman" w:cs="Times New Roman"/>
              </w:rPr>
              <w:t>,</w:t>
            </w:r>
            <w:r w:rsidRPr="000B1061">
              <w:rPr>
                <w:rFonts w:ascii="Times New Roman" w:hAnsi="Times New Roman" w:cs="Times New Roman"/>
              </w:rPr>
              <w:t>618</w:t>
            </w:r>
          </w:p>
        </w:tc>
        <w:tc>
          <w:tcPr>
            <w:tcW w:w="960" w:type="dxa"/>
            <w:shd w:val="clear" w:color="auto" w:fill="auto"/>
            <w:noWrap/>
            <w:hideMark/>
          </w:tcPr>
          <w:p w14:paraId="68DC473E" w14:textId="50090D03"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902</w:t>
            </w:r>
          </w:p>
        </w:tc>
        <w:tc>
          <w:tcPr>
            <w:tcW w:w="960" w:type="dxa"/>
            <w:tcBorders>
              <w:right w:val="single" w:sz="4" w:space="0" w:color="auto"/>
            </w:tcBorders>
            <w:shd w:val="clear" w:color="auto" w:fill="auto"/>
            <w:noWrap/>
            <w:hideMark/>
          </w:tcPr>
          <w:p w14:paraId="65A6034B" w14:textId="785A6CD7"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5</w:t>
            </w:r>
            <w:r w:rsidR="00B34F1C">
              <w:rPr>
                <w:rFonts w:ascii="Times New Roman" w:hAnsi="Times New Roman" w:cs="Times New Roman"/>
              </w:rPr>
              <w:t>,</w:t>
            </w:r>
            <w:r w:rsidRPr="000B1061">
              <w:rPr>
                <w:rFonts w:ascii="Times New Roman" w:hAnsi="Times New Roman" w:cs="Times New Roman"/>
              </w:rPr>
              <w:t>005</w:t>
            </w:r>
          </w:p>
        </w:tc>
        <w:tc>
          <w:tcPr>
            <w:tcW w:w="960" w:type="dxa"/>
            <w:tcBorders>
              <w:left w:val="single" w:sz="4" w:space="0" w:color="auto"/>
            </w:tcBorders>
            <w:shd w:val="clear" w:color="auto" w:fill="auto"/>
            <w:noWrap/>
            <w:hideMark/>
          </w:tcPr>
          <w:p w14:paraId="2CD9320F" w14:textId="0335279C"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32</w:t>
            </w:r>
            <w:r w:rsidR="00B34F1C">
              <w:rPr>
                <w:rFonts w:ascii="Times New Roman" w:hAnsi="Times New Roman" w:cs="Times New Roman"/>
              </w:rPr>
              <w:t>,</w:t>
            </w:r>
            <w:r w:rsidRPr="000B1061">
              <w:rPr>
                <w:rFonts w:ascii="Times New Roman" w:hAnsi="Times New Roman" w:cs="Times New Roman"/>
              </w:rPr>
              <w:t>457</w:t>
            </w:r>
          </w:p>
        </w:tc>
        <w:tc>
          <w:tcPr>
            <w:tcW w:w="960" w:type="dxa"/>
            <w:shd w:val="clear" w:color="auto" w:fill="auto"/>
            <w:noWrap/>
            <w:hideMark/>
          </w:tcPr>
          <w:p w14:paraId="23622CD0" w14:textId="2C1CD875"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11</w:t>
            </w:r>
            <w:r w:rsidR="00B34F1C">
              <w:rPr>
                <w:rFonts w:ascii="Times New Roman" w:hAnsi="Times New Roman" w:cs="Times New Roman"/>
              </w:rPr>
              <w:t>,</w:t>
            </w:r>
            <w:r w:rsidRPr="000B1061">
              <w:rPr>
                <w:rFonts w:ascii="Times New Roman" w:hAnsi="Times New Roman" w:cs="Times New Roman"/>
              </w:rPr>
              <w:t>297</w:t>
            </w:r>
          </w:p>
        </w:tc>
        <w:tc>
          <w:tcPr>
            <w:tcW w:w="960" w:type="dxa"/>
            <w:tcBorders>
              <w:right w:val="single" w:sz="4" w:space="0" w:color="auto"/>
            </w:tcBorders>
            <w:shd w:val="clear" w:color="auto" w:fill="auto"/>
            <w:noWrap/>
            <w:hideMark/>
          </w:tcPr>
          <w:p w14:paraId="085DE65B" w14:textId="0B0A1375"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61</w:t>
            </w:r>
            <w:r w:rsidR="00B34F1C">
              <w:rPr>
                <w:rFonts w:ascii="Times New Roman" w:hAnsi="Times New Roman" w:cs="Times New Roman"/>
              </w:rPr>
              <w:t>,</w:t>
            </w:r>
            <w:r w:rsidRPr="000B1061">
              <w:rPr>
                <w:rFonts w:ascii="Times New Roman" w:hAnsi="Times New Roman" w:cs="Times New Roman"/>
              </w:rPr>
              <w:t>981</w:t>
            </w:r>
          </w:p>
        </w:tc>
      </w:tr>
      <w:tr w:rsidR="000B1061" w:rsidRPr="000B1061" w14:paraId="05D6A736" w14:textId="77777777" w:rsidTr="00881B38">
        <w:trPr>
          <w:trHeight w:val="300"/>
        </w:trPr>
        <w:tc>
          <w:tcPr>
            <w:tcW w:w="1696" w:type="dxa"/>
            <w:tcBorders>
              <w:left w:val="single" w:sz="4" w:space="0" w:color="auto"/>
              <w:bottom w:val="single" w:sz="4" w:space="0" w:color="auto"/>
              <w:right w:val="single" w:sz="4" w:space="0" w:color="auto"/>
            </w:tcBorders>
            <w:shd w:val="clear" w:color="auto" w:fill="auto"/>
            <w:noWrap/>
            <w:vAlign w:val="bottom"/>
            <w:hideMark/>
          </w:tcPr>
          <w:p w14:paraId="5C3A5F37" w14:textId="77777777" w:rsidR="000B1061" w:rsidRPr="00A60868" w:rsidRDefault="000B1061" w:rsidP="000B1061">
            <w:pPr>
              <w:spacing w:after="0" w:line="240" w:lineRule="auto"/>
              <w:rPr>
                <w:rFonts w:ascii="Times New Roman" w:eastAsia="Times New Roman" w:hAnsi="Times New Roman" w:cs="Times New Roman"/>
                <w:color w:val="000000"/>
                <w:lang w:eastAsia="pt-BR"/>
              </w:rPr>
            </w:pPr>
            <w:proofErr w:type="spellStart"/>
            <w:r w:rsidRPr="00A60868">
              <w:rPr>
                <w:rFonts w:ascii="Times New Roman" w:eastAsia="Times New Roman" w:hAnsi="Times New Roman" w:cs="Times New Roman"/>
                <w:color w:val="000000"/>
                <w:lang w:eastAsia="pt-BR"/>
              </w:rPr>
              <w:t>Men</w:t>
            </w:r>
            <w:proofErr w:type="spellEnd"/>
            <w:r w:rsidRPr="00A60868">
              <w:rPr>
                <w:rFonts w:ascii="Times New Roman" w:eastAsia="Times New Roman" w:hAnsi="Times New Roman" w:cs="Times New Roman"/>
                <w:color w:val="000000"/>
                <w:lang w:eastAsia="pt-BR"/>
              </w:rPr>
              <w:t xml:space="preserve"> 80y+</w:t>
            </w:r>
          </w:p>
        </w:tc>
        <w:tc>
          <w:tcPr>
            <w:tcW w:w="960" w:type="dxa"/>
            <w:tcBorders>
              <w:left w:val="single" w:sz="4" w:space="0" w:color="auto"/>
              <w:bottom w:val="single" w:sz="4" w:space="0" w:color="auto"/>
            </w:tcBorders>
            <w:shd w:val="clear" w:color="auto" w:fill="auto"/>
            <w:noWrap/>
            <w:hideMark/>
          </w:tcPr>
          <w:p w14:paraId="4663A16A" w14:textId="3C412D70"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2</w:t>
            </w:r>
            <w:r w:rsidR="00B34F1C">
              <w:rPr>
                <w:rFonts w:ascii="Times New Roman" w:hAnsi="Times New Roman" w:cs="Times New Roman"/>
              </w:rPr>
              <w:t>,</w:t>
            </w:r>
            <w:r w:rsidRPr="000B1061">
              <w:rPr>
                <w:rFonts w:ascii="Times New Roman" w:hAnsi="Times New Roman" w:cs="Times New Roman"/>
              </w:rPr>
              <w:t>836</w:t>
            </w:r>
          </w:p>
        </w:tc>
        <w:tc>
          <w:tcPr>
            <w:tcW w:w="960" w:type="dxa"/>
            <w:tcBorders>
              <w:bottom w:val="single" w:sz="4" w:space="0" w:color="auto"/>
            </w:tcBorders>
            <w:shd w:val="clear" w:color="auto" w:fill="auto"/>
            <w:noWrap/>
            <w:hideMark/>
          </w:tcPr>
          <w:p w14:paraId="77343094" w14:textId="3ACE1C8D"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947</w:t>
            </w:r>
          </w:p>
        </w:tc>
        <w:tc>
          <w:tcPr>
            <w:tcW w:w="960" w:type="dxa"/>
            <w:tcBorders>
              <w:bottom w:val="single" w:sz="4" w:space="0" w:color="auto"/>
              <w:right w:val="single" w:sz="4" w:space="0" w:color="auto"/>
            </w:tcBorders>
            <w:shd w:val="clear" w:color="auto" w:fill="auto"/>
            <w:noWrap/>
            <w:hideMark/>
          </w:tcPr>
          <w:p w14:paraId="28388C23" w14:textId="5C926D7D"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5</w:t>
            </w:r>
            <w:r w:rsidR="00B34F1C">
              <w:rPr>
                <w:rFonts w:ascii="Times New Roman" w:hAnsi="Times New Roman" w:cs="Times New Roman"/>
              </w:rPr>
              <w:t>,</w:t>
            </w:r>
            <w:r w:rsidRPr="000B1061">
              <w:rPr>
                <w:rFonts w:ascii="Times New Roman" w:hAnsi="Times New Roman" w:cs="Times New Roman"/>
              </w:rPr>
              <w:t>932</w:t>
            </w:r>
          </w:p>
        </w:tc>
        <w:tc>
          <w:tcPr>
            <w:tcW w:w="960" w:type="dxa"/>
            <w:tcBorders>
              <w:left w:val="single" w:sz="4" w:space="0" w:color="auto"/>
              <w:bottom w:val="single" w:sz="4" w:space="0" w:color="auto"/>
            </w:tcBorders>
            <w:shd w:val="clear" w:color="auto" w:fill="auto"/>
            <w:noWrap/>
            <w:hideMark/>
          </w:tcPr>
          <w:p w14:paraId="1C64E39F" w14:textId="431B138B"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3</w:t>
            </w:r>
            <w:r w:rsidR="00B34F1C">
              <w:rPr>
                <w:rFonts w:ascii="Times New Roman" w:hAnsi="Times New Roman" w:cs="Times New Roman"/>
              </w:rPr>
              <w:t>,</w:t>
            </w:r>
            <w:r w:rsidRPr="000B1061">
              <w:rPr>
                <w:rFonts w:ascii="Times New Roman" w:hAnsi="Times New Roman" w:cs="Times New Roman"/>
              </w:rPr>
              <w:t>272</w:t>
            </w:r>
          </w:p>
        </w:tc>
        <w:tc>
          <w:tcPr>
            <w:tcW w:w="960" w:type="dxa"/>
            <w:tcBorders>
              <w:bottom w:val="single" w:sz="4" w:space="0" w:color="auto"/>
            </w:tcBorders>
            <w:shd w:val="clear" w:color="auto" w:fill="auto"/>
            <w:noWrap/>
            <w:hideMark/>
          </w:tcPr>
          <w:p w14:paraId="657D1A7C" w14:textId="4DCC746F"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1</w:t>
            </w:r>
            <w:r w:rsidR="00B34F1C">
              <w:rPr>
                <w:rFonts w:ascii="Times New Roman" w:hAnsi="Times New Roman" w:cs="Times New Roman"/>
              </w:rPr>
              <w:t>,</w:t>
            </w:r>
            <w:r w:rsidRPr="000B1061">
              <w:rPr>
                <w:rFonts w:ascii="Times New Roman" w:hAnsi="Times New Roman" w:cs="Times New Roman"/>
              </w:rPr>
              <w:t>093</w:t>
            </w:r>
          </w:p>
        </w:tc>
        <w:tc>
          <w:tcPr>
            <w:tcW w:w="960" w:type="dxa"/>
            <w:tcBorders>
              <w:bottom w:val="single" w:sz="4" w:space="0" w:color="auto"/>
              <w:right w:val="single" w:sz="4" w:space="0" w:color="auto"/>
            </w:tcBorders>
            <w:shd w:val="clear" w:color="auto" w:fill="auto"/>
            <w:noWrap/>
            <w:hideMark/>
          </w:tcPr>
          <w:p w14:paraId="0B6DEB14" w14:textId="6A5071E4"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6</w:t>
            </w:r>
            <w:r w:rsidR="00B34F1C">
              <w:rPr>
                <w:rFonts w:ascii="Times New Roman" w:hAnsi="Times New Roman" w:cs="Times New Roman"/>
              </w:rPr>
              <w:t>,</w:t>
            </w:r>
            <w:r w:rsidRPr="000B1061">
              <w:rPr>
                <w:rFonts w:ascii="Times New Roman" w:hAnsi="Times New Roman" w:cs="Times New Roman"/>
              </w:rPr>
              <w:t>845</w:t>
            </w:r>
          </w:p>
        </w:tc>
        <w:tc>
          <w:tcPr>
            <w:tcW w:w="960" w:type="dxa"/>
            <w:tcBorders>
              <w:left w:val="single" w:sz="4" w:space="0" w:color="auto"/>
              <w:bottom w:val="single" w:sz="4" w:space="0" w:color="auto"/>
            </w:tcBorders>
            <w:shd w:val="clear" w:color="auto" w:fill="auto"/>
            <w:noWrap/>
            <w:hideMark/>
          </w:tcPr>
          <w:p w14:paraId="12E0248D" w14:textId="21E9F8FA"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39</w:t>
            </w:r>
            <w:r w:rsidR="00B34F1C">
              <w:rPr>
                <w:rFonts w:ascii="Times New Roman" w:hAnsi="Times New Roman" w:cs="Times New Roman"/>
              </w:rPr>
              <w:t>,</w:t>
            </w:r>
            <w:r w:rsidRPr="000B1061">
              <w:rPr>
                <w:rFonts w:ascii="Times New Roman" w:hAnsi="Times New Roman" w:cs="Times New Roman"/>
              </w:rPr>
              <w:t>542</w:t>
            </w:r>
          </w:p>
        </w:tc>
        <w:tc>
          <w:tcPr>
            <w:tcW w:w="960" w:type="dxa"/>
            <w:tcBorders>
              <w:bottom w:val="single" w:sz="4" w:space="0" w:color="auto"/>
            </w:tcBorders>
            <w:shd w:val="clear" w:color="auto" w:fill="auto"/>
            <w:noWrap/>
            <w:hideMark/>
          </w:tcPr>
          <w:p w14:paraId="3BE6F73C" w14:textId="543C4510"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13</w:t>
            </w:r>
            <w:r w:rsidR="00B34F1C">
              <w:rPr>
                <w:rFonts w:ascii="Times New Roman" w:hAnsi="Times New Roman" w:cs="Times New Roman"/>
              </w:rPr>
              <w:t>,</w:t>
            </w:r>
            <w:r w:rsidRPr="000B1061">
              <w:rPr>
                <w:rFonts w:ascii="Times New Roman" w:hAnsi="Times New Roman" w:cs="Times New Roman"/>
              </w:rPr>
              <w:t>475</w:t>
            </w:r>
          </w:p>
        </w:tc>
        <w:tc>
          <w:tcPr>
            <w:tcW w:w="960" w:type="dxa"/>
            <w:tcBorders>
              <w:bottom w:val="single" w:sz="4" w:space="0" w:color="auto"/>
              <w:right w:val="single" w:sz="4" w:space="0" w:color="auto"/>
            </w:tcBorders>
            <w:shd w:val="clear" w:color="auto" w:fill="auto"/>
            <w:noWrap/>
            <w:hideMark/>
          </w:tcPr>
          <w:p w14:paraId="26A7939D" w14:textId="532FA71A"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82</w:t>
            </w:r>
            <w:r w:rsidR="00B34F1C">
              <w:rPr>
                <w:rFonts w:ascii="Times New Roman" w:hAnsi="Times New Roman" w:cs="Times New Roman"/>
              </w:rPr>
              <w:t>,</w:t>
            </w:r>
            <w:r w:rsidRPr="000B1061">
              <w:rPr>
                <w:rFonts w:ascii="Times New Roman" w:hAnsi="Times New Roman" w:cs="Times New Roman"/>
              </w:rPr>
              <w:t>304</w:t>
            </w:r>
          </w:p>
        </w:tc>
      </w:tr>
      <w:tr w:rsidR="000B1061" w:rsidRPr="000B1061" w14:paraId="06FB85C9" w14:textId="77777777" w:rsidTr="00881B38">
        <w:trPr>
          <w:trHeight w:val="300"/>
        </w:trPr>
        <w:tc>
          <w:tcPr>
            <w:tcW w:w="1696" w:type="dxa"/>
            <w:tcBorders>
              <w:top w:val="single" w:sz="4" w:space="0" w:color="auto"/>
              <w:bottom w:val="single" w:sz="4" w:space="0" w:color="auto"/>
            </w:tcBorders>
            <w:shd w:val="clear" w:color="auto" w:fill="auto"/>
            <w:noWrap/>
            <w:vAlign w:val="bottom"/>
            <w:hideMark/>
          </w:tcPr>
          <w:p w14:paraId="16D96670" w14:textId="77777777" w:rsidR="000B1061" w:rsidRPr="00A60868" w:rsidRDefault="000B1061" w:rsidP="000B1061">
            <w:pPr>
              <w:spacing w:after="0" w:line="240" w:lineRule="auto"/>
              <w:jc w:val="right"/>
              <w:rPr>
                <w:rFonts w:ascii="Times New Roman" w:eastAsia="Times New Roman" w:hAnsi="Times New Roman" w:cs="Times New Roman"/>
                <w:color w:val="000000"/>
                <w:lang w:eastAsia="pt-BR"/>
              </w:rPr>
            </w:pPr>
          </w:p>
        </w:tc>
        <w:tc>
          <w:tcPr>
            <w:tcW w:w="960" w:type="dxa"/>
            <w:tcBorders>
              <w:top w:val="single" w:sz="4" w:space="0" w:color="auto"/>
              <w:bottom w:val="single" w:sz="4" w:space="0" w:color="auto"/>
            </w:tcBorders>
            <w:shd w:val="clear" w:color="auto" w:fill="auto"/>
            <w:noWrap/>
            <w:hideMark/>
          </w:tcPr>
          <w:p w14:paraId="2D3B836C" w14:textId="497E952B" w:rsidR="000B1061" w:rsidRPr="00A60868" w:rsidRDefault="000B1061" w:rsidP="000B1061">
            <w:pPr>
              <w:spacing w:after="0" w:line="240" w:lineRule="auto"/>
              <w:rPr>
                <w:rFonts w:ascii="Times New Roman" w:eastAsia="Times New Roman" w:hAnsi="Times New Roman" w:cs="Times New Roman"/>
                <w:color w:val="000000"/>
                <w:lang w:eastAsia="pt-BR"/>
              </w:rPr>
            </w:pPr>
          </w:p>
        </w:tc>
        <w:tc>
          <w:tcPr>
            <w:tcW w:w="960" w:type="dxa"/>
            <w:tcBorders>
              <w:top w:val="single" w:sz="4" w:space="0" w:color="auto"/>
              <w:bottom w:val="single" w:sz="4" w:space="0" w:color="auto"/>
            </w:tcBorders>
            <w:shd w:val="clear" w:color="auto" w:fill="auto"/>
            <w:noWrap/>
            <w:hideMark/>
          </w:tcPr>
          <w:p w14:paraId="5F2D8A91" w14:textId="182D7C93" w:rsidR="000B1061" w:rsidRPr="00A60868" w:rsidRDefault="000B1061" w:rsidP="000B1061">
            <w:pPr>
              <w:spacing w:after="0" w:line="240" w:lineRule="auto"/>
              <w:rPr>
                <w:rFonts w:ascii="Times New Roman" w:eastAsia="Times New Roman" w:hAnsi="Times New Roman" w:cs="Times New Roman"/>
                <w:color w:val="000000"/>
                <w:lang w:eastAsia="pt-BR"/>
              </w:rPr>
            </w:pPr>
          </w:p>
        </w:tc>
        <w:tc>
          <w:tcPr>
            <w:tcW w:w="960" w:type="dxa"/>
            <w:tcBorders>
              <w:top w:val="single" w:sz="4" w:space="0" w:color="auto"/>
              <w:bottom w:val="single" w:sz="4" w:space="0" w:color="auto"/>
            </w:tcBorders>
            <w:shd w:val="clear" w:color="auto" w:fill="auto"/>
            <w:noWrap/>
            <w:hideMark/>
          </w:tcPr>
          <w:p w14:paraId="7129CFB0" w14:textId="2410C0BC" w:rsidR="000B1061" w:rsidRPr="00A60868" w:rsidRDefault="000B1061" w:rsidP="000B1061">
            <w:pPr>
              <w:spacing w:after="0" w:line="240" w:lineRule="auto"/>
              <w:rPr>
                <w:rFonts w:ascii="Times New Roman" w:eastAsia="Times New Roman" w:hAnsi="Times New Roman" w:cs="Times New Roman"/>
                <w:color w:val="000000"/>
                <w:lang w:eastAsia="pt-BR"/>
              </w:rPr>
            </w:pPr>
          </w:p>
        </w:tc>
        <w:tc>
          <w:tcPr>
            <w:tcW w:w="960" w:type="dxa"/>
            <w:tcBorders>
              <w:top w:val="single" w:sz="4" w:space="0" w:color="auto"/>
              <w:bottom w:val="single" w:sz="4" w:space="0" w:color="auto"/>
            </w:tcBorders>
            <w:shd w:val="clear" w:color="auto" w:fill="auto"/>
            <w:noWrap/>
            <w:hideMark/>
          </w:tcPr>
          <w:p w14:paraId="6C118C2B" w14:textId="31BEC204" w:rsidR="000B1061" w:rsidRPr="00A60868" w:rsidRDefault="000B1061" w:rsidP="000B1061">
            <w:pPr>
              <w:spacing w:after="0" w:line="240" w:lineRule="auto"/>
              <w:rPr>
                <w:rFonts w:ascii="Times New Roman" w:eastAsia="Times New Roman" w:hAnsi="Times New Roman" w:cs="Times New Roman"/>
                <w:color w:val="000000"/>
                <w:lang w:eastAsia="pt-BR"/>
              </w:rPr>
            </w:pPr>
          </w:p>
        </w:tc>
        <w:tc>
          <w:tcPr>
            <w:tcW w:w="960" w:type="dxa"/>
            <w:tcBorders>
              <w:top w:val="single" w:sz="4" w:space="0" w:color="auto"/>
              <w:bottom w:val="single" w:sz="4" w:space="0" w:color="auto"/>
            </w:tcBorders>
            <w:shd w:val="clear" w:color="auto" w:fill="auto"/>
            <w:noWrap/>
            <w:hideMark/>
          </w:tcPr>
          <w:p w14:paraId="783B49ED" w14:textId="7E25E57F" w:rsidR="000B1061" w:rsidRPr="00A60868" w:rsidRDefault="000B1061" w:rsidP="000B1061">
            <w:pPr>
              <w:spacing w:after="0" w:line="240" w:lineRule="auto"/>
              <w:rPr>
                <w:rFonts w:ascii="Times New Roman" w:eastAsia="Times New Roman" w:hAnsi="Times New Roman" w:cs="Times New Roman"/>
                <w:color w:val="000000"/>
                <w:lang w:eastAsia="pt-BR"/>
              </w:rPr>
            </w:pPr>
          </w:p>
        </w:tc>
        <w:tc>
          <w:tcPr>
            <w:tcW w:w="960" w:type="dxa"/>
            <w:tcBorders>
              <w:top w:val="single" w:sz="4" w:space="0" w:color="auto"/>
              <w:bottom w:val="single" w:sz="4" w:space="0" w:color="auto"/>
            </w:tcBorders>
            <w:shd w:val="clear" w:color="auto" w:fill="auto"/>
            <w:noWrap/>
            <w:hideMark/>
          </w:tcPr>
          <w:p w14:paraId="158FF021" w14:textId="0EE2355F" w:rsidR="000B1061" w:rsidRPr="00A60868" w:rsidRDefault="000B1061" w:rsidP="000B1061">
            <w:pPr>
              <w:spacing w:after="0" w:line="240" w:lineRule="auto"/>
              <w:rPr>
                <w:rFonts w:ascii="Times New Roman" w:eastAsia="Times New Roman" w:hAnsi="Times New Roman" w:cs="Times New Roman"/>
                <w:color w:val="000000"/>
                <w:lang w:eastAsia="pt-BR"/>
              </w:rPr>
            </w:pPr>
          </w:p>
        </w:tc>
        <w:tc>
          <w:tcPr>
            <w:tcW w:w="960" w:type="dxa"/>
            <w:tcBorders>
              <w:top w:val="single" w:sz="4" w:space="0" w:color="auto"/>
              <w:bottom w:val="single" w:sz="4" w:space="0" w:color="auto"/>
            </w:tcBorders>
            <w:shd w:val="clear" w:color="auto" w:fill="auto"/>
            <w:noWrap/>
            <w:hideMark/>
          </w:tcPr>
          <w:p w14:paraId="4DFBCC2C" w14:textId="17263749" w:rsidR="000B1061" w:rsidRPr="00A60868" w:rsidRDefault="000B1061" w:rsidP="000B1061">
            <w:pPr>
              <w:spacing w:after="0" w:line="240" w:lineRule="auto"/>
              <w:rPr>
                <w:rFonts w:ascii="Times New Roman" w:eastAsia="Times New Roman" w:hAnsi="Times New Roman" w:cs="Times New Roman"/>
                <w:color w:val="000000"/>
                <w:lang w:eastAsia="pt-BR"/>
              </w:rPr>
            </w:pPr>
          </w:p>
        </w:tc>
        <w:tc>
          <w:tcPr>
            <w:tcW w:w="960" w:type="dxa"/>
            <w:tcBorders>
              <w:top w:val="single" w:sz="4" w:space="0" w:color="auto"/>
              <w:bottom w:val="single" w:sz="4" w:space="0" w:color="auto"/>
            </w:tcBorders>
            <w:shd w:val="clear" w:color="auto" w:fill="auto"/>
            <w:noWrap/>
            <w:hideMark/>
          </w:tcPr>
          <w:p w14:paraId="4FD497F0" w14:textId="3023A0B8" w:rsidR="000B1061" w:rsidRPr="00A60868" w:rsidRDefault="000B1061" w:rsidP="000B1061">
            <w:pPr>
              <w:spacing w:after="0" w:line="240" w:lineRule="auto"/>
              <w:rPr>
                <w:rFonts w:ascii="Times New Roman" w:eastAsia="Times New Roman" w:hAnsi="Times New Roman" w:cs="Times New Roman"/>
                <w:color w:val="000000"/>
                <w:lang w:eastAsia="pt-BR"/>
              </w:rPr>
            </w:pPr>
          </w:p>
        </w:tc>
        <w:tc>
          <w:tcPr>
            <w:tcW w:w="960" w:type="dxa"/>
            <w:tcBorders>
              <w:top w:val="single" w:sz="4" w:space="0" w:color="auto"/>
              <w:bottom w:val="single" w:sz="4" w:space="0" w:color="auto"/>
            </w:tcBorders>
            <w:shd w:val="clear" w:color="auto" w:fill="auto"/>
            <w:noWrap/>
            <w:hideMark/>
          </w:tcPr>
          <w:p w14:paraId="29D5B7DE" w14:textId="61D98B55" w:rsidR="000B1061" w:rsidRPr="00A60868" w:rsidRDefault="000B1061" w:rsidP="000B1061">
            <w:pPr>
              <w:spacing w:after="0" w:line="240" w:lineRule="auto"/>
              <w:rPr>
                <w:rFonts w:ascii="Times New Roman" w:eastAsia="Times New Roman" w:hAnsi="Times New Roman" w:cs="Times New Roman"/>
                <w:color w:val="000000"/>
                <w:lang w:eastAsia="pt-BR"/>
              </w:rPr>
            </w:pPr>
          </w:p>
        </w:tc>
      </w:tr>
      <w:tr w:rsidR="000B1061" w:rsidRPr="000B1061" w14:paraId="44A7FA92" w14:textId="77777777" w:rsidTr="00881B38">
        <w:trPr>
          <w:trHeight w:val="300"/>
        </w:trPr>
        <w:tc>
          <w:tcPr>
            <w:tcW w:w="1696" w:type="dxa"/>
            <w:tcBorders>
              <w:top w:val="single" w:sz="4" w:space="0" w:color="auto"/>
              <w:left w:val="single" w:sz="4" w:space="0" w:color="auto"/>
              <w:right w:val="single" w:sz="4" w:space="0" w:color="auto"/>
            </w:tcBorders>
            <w:shd w:val="clear" w:color="auto" w:fill="auto"/>
            <w:noWrap/>
            <w:vAlign w:val="bottom"/>
            <w:hideMark/>
          </w:tcPr>
          <w:p w14:paraId="7A482417" w14:textId="77777777" w:rsidR="000B1061" w:rsidRPr="00A60868" w:rsidRDefault="000B1061" w:rsidP="000B1061">
            <w:pPr>
              <w:spacing w:after="0" w:line="240" w:lineRule="auto"/>
              <w:rPr>
                <w:rFonts w:ascii="Times New Roman" w:eastAsia="Times New Roman" w:hAnsi="Times New Roman" w:cs="Times New Roman"/>
                <w:color w:val="000000"/>
                <w:lang w:eastAsia="pt-BR"/>
              </w:rPr>
            </w:pPr>
            <w:proofErr w:type="spellStart"/>
            <w:r w:rsidRPr="00A60868">
              <w:rPr>
                <w:rFonts w:ascii="Times New Roman" w:eastAsia="Times New Roman" w:hAnsi="Times New Roman" w:cs="Times New Roman"/>
                <w:color w:val="000000"/>
                <w:lang w:eastAsia="pt-BR"/>
              </w:rPr>
              <w:t>Women</w:t>
            </w:r>
            <w:proofErr w:type="spellEnd"/>
            <w:r w:rsidRPr="00A60868">
              <w:rPr>
                <w:rFonts w:ascii="Times New Roman" w:eastAsia="Times New Roman" w:hAnsi="Times New Roman" w:cs="Times New Roman"/>
                <w:color w:val="000000"/>
                <w:lang w:eastAsia="pt-BR"/>
              </w:rPr>
              <w:t xml:space="preserve"> 15-19y</w:t>
            </w:r>
          </w:p>
        </w:tc>
        <w:tc>
          <w:tcPr>
            <w:tcW w:w="960" w:type="dxa"/>
            <w:tcBorders>
              <w:top w:val="single" w:sz="4" w:space="0" w:color="auto"/>
              <w:left w:val="single" w:sz="4" w:space="0" w:color="auto"/>
            </w:tcBorders>
            <w:shd w:val="clear" w:color="auto" w:fill="auto"/>
            <w:noWrap/>
            <w:hideMark/>
          </w:tcPr>
          <w:p w14:paraId="3C9D8FC6" w14:textId="671EC33E"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20</w:t>
            </w:r>
          </w:p>
        </w:tc>
        <w:tc>
          <w:tcPr>
            <w:tcW w:w="960" w:type="dxa"/>
            <w:tcBorders>
              <w:top w:val="single" w:sz="4" w:space="0" w:color="auto"/>
            </w:tcBorders>
            <w:shd w:val="clear" w:color="auto" w:fill="auto"/>
            <w:noWrap/>
            <w:hideMark/>
          </w:tcPr>
          <w:p w14:paraId="03A17DDE" w14:textId="689E4DCC"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6</w:t>
            </w:r>
          </w:p>
        </w:tc>
        <w:tc>
          <w:tcPr>
            <w:tcW w:w="960" w:type="dxa"/>
            <w:tcBorders>
              <w:top w:val="single" w:sz="4" w:space="0" w:color="auto"/>
              <w:right w:val="single" w:sz="4" w:space="0" w:color="auto"/>
            </w:tcBorders>
            <w:shd w:val="clear" w:color="auto" w:fill="auto"/>
            <w:noWrap/>
            <w:hideMark/>
          </w:tcPr>
          <w:p w14:paraId="65666671" w14:textId="6321C2C2"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39</w:t>
            </w:r>
          </w:p>
        </w:tc>
        <w:tc>
          <w:tcPr>
            <w:tcW w:w="960" w:type="dxa"/>
            <w:tcBorders>
              <w:top w:val="single" w:sz="4" w:space="0" w:color="auto"/>
              <w:left w:val="single" w:sz="4" w:space="0" w:color="auto"/>
            </w:tcBorders>
            <w:shd w:val="clear" w:color="auto" w:fill="auto"/>
            <w:noWrap/>
            <w:hideMark/>
          </w:tcPr>
          <w:p w14:paraId="2474F11E" w14:textId="32450108"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409</w:t>
            </w:r>
          </w:p>
        </w:tc>
        <w:tc>
          <w:tcPr>
            <w:tcW w:w="960" w:type="dxa"/>
            <w:tcBorders>
              <w:top w:val="single" w:sz="4" w:space="0" w:color="auto"/>
            </w:tcBorders>
            <w:shd w:val="clear" w:color="auto" w:fill="auto"/>
            <w:noWrap/>
            <w:hideMark/>
          </w:tcPr>
          <w:p w14:paraId="3552CD3D" w14:textId="29C3866E"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110</w:t>
            </w:r>
          </w:p>
        </w:tc>
        <w:tc>
          <w:tcPr>
            <w:tcW w:w="960" w:type="dxa"/>
            <w:tcBorders>
              <w:top w:val="single" w:sz="4" w:space="0" w:color="auto"/>
              <w:right w:val="single" w:sz="4" w:space="0" w:color="auto"/>
            </w:tcBorders>
            <w:shd w:val="clear" w:color="auto" w:fill="auto"/>
            <w:noWrap/>
            <w:hideMark/>
          </w:tcPr>
          <w:p w14:paraId="44985F9F" w14:textId="6915587E"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823</w:t>
            </w:r>
          </w:p>
        </w:tc>
        <w:tc>
          <w:tcPr>
            <w:tcW w:w="960" w:type="dxa"/>
            <w:tcBorders>
              <w:top w:val="single" w:sz="4" w:space="0" w:color="auto"/>
              <w:left w:val="single" w:sz="4" w:space="0" w:color="auto"/>
            </w:tcBorders>
            <w:shd w:val="clear" w:color="auto" w:fill="auto"/>
            <w:noWrap/>
            <w:hideMark/>
          </w:tcPr>
          <w:p w14:paraId="24993506" w14:textId="066CCAFA"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2</w:t>
            </w:r>
            <w:r w:rsidR="00B34F1C">
              <w:rPr>
                <w:rFonts w:ascii="Times New Roman" w:hAnsi="Times New Roman" w:cs="Times New Roman"/>
              </w:rPr>
              <w:t>,</w:t>
            </w:r>
            <w:r w:rsidRPr="000B1061">
              <w:rPr>
                <w:rFonts w:ascii="Times New Roman" w:hAnsi="Times New Roman" w:cs="Times New Roman"/>
              </w:rPr>
              <w:t>570</w:t>
            </w:r>
          </w:p>
        </w:tc>
        <w:tc>
          <w:tcPr>
            <w:tcW w:w="960" w:type="dxa"/>
            <w:tcBorders>
              <w:top w:val="single" w:sz="4" w:space="0" w:color="auto"/>
            </w:tcBorders>
            <w:shd w:val="clear" w:color="auto" w:fill="auto"/>
            <w:noWrap/>
            <w:hideMark/>
          </w:tcPr>
          <w:p w14:paraId="2493EDFD" w14:textId="64DD29D5"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717</w:t>
            </w:r>
          </w:p>
        </w:tc>
        <w:tc>
          <w:tcPr>
            <w:tcW w:w="960" w:type="dxa"/>
            <w:tcBorders>
              <w:top w:val="single" w:sz="4" w:space="0" w:color="auto"/>
              <w:right w:val="single" w:sz="4" w:space="0" w:color="auto"/>
            </w:tcBorders>
            <w:shd w:val="clear" w:color="auto" w:fill="auto"/>
            <w:noWrap/>
            <w:hideMark/>
          </w:tcPr>
          <w:p w14:paraId="5A1DCF56" w14:textId="01566E92"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5</w:t>
            </w:r>
            <w:r w:rsidR="00B34F1C">
              <w:rPr>
                <w:rFonts w:ascii="Times New Roman" w:hAnsi="Times New Roman" w:cs="Times New Roman"/>
              </w:rPr>
              <w:t>,</w:t>
            </w:r>
            <w:r w:rsidRPr="000B1061">
              <w:rPr>
                <w:rFonts w:ascii="Times New Roman" w:hAnsi="Times New Roman" w:cs="Times New Roman"/>
              </w:rPr>
              <w:t>126</w:t>
            </w:r>
          </w:p>
        </w:tc>
      </w:tr>
      <w:tr w:rsidR="000B1061" w:rsidRPr="000B1061" w14:paraId="11B6037A" w14:textId="77777777" w:rsidTr="00881B38">
        <w:trPr>
          <w:trHeight w:val="300"/>
        </w:trPr>
        <w:tc>
          <w:tcPr>
            <w:tcW w:w="1696" w:type="dxa"/>
            <w:tcBorders>
              <w:left w:val="single" w:sz="4" w:space="0" w:color="auto"/>
              <w:right w:val="single" w:sz="4" w:space="0" w:color="auto"/>
            </w:tcBorders>
            <w:shd w:val="clear" w:color="auto" w:fill="auto"/>
            <w:noWrap/>
            <w:vAlign w:val="bottom"/>
            <w:hideMark/>
          </w:tcPr>
          <w:p w14:paraId="7B449531" w14:textId="77777777" w:rsidR="000B1061" w:rsidRPr="00A60868" w:rsidRDefault="000B1061" w:rsidP="000B1061">
            <w:pPr>
              <w:spacing w:after="0" w:line="240" w:lineRule="auto"/>
              <w:rPr>
                <w:rFonts w:ascii="Times New Roman" w:eastAsia="Times New Roman" w:hAnsi="Times New Roman" w:cs="Times New Roman"/>
                <w:color w:val="000000"/>
                <w:lang w:eastAsia="pt-BR"/>
              </w:rPr>
            </w:pPr>
            <w:proofErr w:type="spellStart"/>
            <w:r w:rsidRPr="00A60868">
              <w:rPr>
                <w:rFonts w:ascii="Times New Roman" w:eastAsia="Times New Roman" w:hAnsi="Times New Roman" w:cs="Times New Roman"/>
                <w:color w:val="000000"/>
                <w:lang w:eastAsia="pt-BR"/>
              </w:rPr>
              <w:t>Women</w:t>
            </w:r>
            <w:proofErr w:type="spellEnd"/>
            <w:r w:rsidRPr="00A60868">
              <w:rPr>
                <w:rFonts w:ascii="Times New Roman" w:eastAsia="Times New Roman" w:hAnsi="Times New Roman" w:cs="Times New Roman"/>
                <w:color w:val="000000"/>
                <w:lang w:eastAsia="pt-BR"/>
              </w:rPr>
              <w:t xml:space="preserve"> 20-24y</w:t>
            </w:r>
          </w:p>
        </w:tc>
        <w:tc>
          <w:tcPr>
            <w:tcW w:w="960" w:type="dxa"/>
            <w:tcBorders>
              <w:left w:val="single" w:sz="4" w:space="0" w:color="auto"/>
            </w:tcBorders>
            <w:shd w:val="clear" w:color="auto" w:fill="auto"/>
            <w:noWrap/>
            <w:hideMark/>
          </w:tcPr>
          <w:p w14:paraId="111C770F" w14:textId="5ADC0C4C"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37</w:t>
            </w:r>
          </w:p>
        </w:tc>
        <w:tc>
          <w:tcPr>
            <w:tcW w:w="960" w:type="dxa"/>
            <w:shd w:val="clear" w:color="auto" w:fill="auto"/>
            <w:noWrap/>
            <w:hideMark/>
          </w:tcPr>
          <w:p w14:paraId="0C10307A" w14:textId="4CEED330"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11</w:t>
            </w:r>
          </w:p>
        </w:tc>
        <w:tc>
          <w:tcPr>
            <w:tcW w:w="960" w:type="dxa"/>
            <w:tcBorders>
              <w:right w:val="single" w:sz="4" w:space="0" w:color="auto"/>
            </w:tcBorders>
            <w:shd w:val="clear" w:color="auto" w:fill="auto"/>
            <w:noWrap/>
            <w:hideMark/>
          </w:tcPr>
          <w:p w14:paraId="64206A5F" w14:textId="13180AC7"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72</w:t>
            </w:r>
          </w:p>
        </w:tc>
        <w:tc>
          <w:tcPr>
            <w:tcW w:w="960" w:type="dxa"/>
            <w:tcBorders>
              <w:left w:val="single" w:sz="4" w:space="0" w:color="auto"/>
            </w:tcBorders>
            <w:shd w:val="clear" w:color="auto" w:fill="auto"/>
            <w:noWrap/>
            <w:hideMark/>
          </w:tcPr>
          <w:p w14:paraId="4A9DA53D" w14:textId="7B775AED"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560</w:t>
            </w:r>
          </w:p>
        </w:tc>
        <w:tc>
          <w:tcPr>
            <w:tcW w:w="960" w:type="dxa"/>
            <w:shd w:val="clear" w:color="auto" w:fill="auto"/>
            <w:noWrap/>
            <w:hideMark/>
          </w:tcPr>
          <w:p w14:paraId="1CD8F020" w14:textId="65597418"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167</w:t>
            </w:r>
          </w:p>
        </w:tc>
        <w:tc>
          <w:tcPr>
            <w:tcW w:w="960" w:type="dxa"/>
            <w:tcBorders>
              <w:right w:val="single" w:sz="4" w:space="0" w:color="auto"/>
            </w:tcBorders>
            <w:shd w:val="clear" w:color="auto" w:fill="auto"/>
            <w:noWrap/>
            <w:hideMark/>
          </w:tcPr>
          <w:p w14:paraId="4980C2BB" w14:textId="0530ED59"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1</w:t>
            </w:r>
            <w:r w:rsidR="00B34F1C">
              <w:rPr>
                <w:rFonts w:ascii="Times New Roman" w:hAnsi="Times New Roman" w:cs="Times New Roman"/>
              </w:rPr>
              <w:t>,</w:t>
            </w:r>
            <w:r w:rsidRPr="000B1061">
              <w:rPr>
                <w:rFonts w:ascii="Times New Roman" w:hAnsi="Times New Roman" w:cs="Times New Roman"/>
              </w:rPr>
              <w:t>089</w:t>
            </w:r>
          </w:p>
        </w:tc>
        <w:tc>
          <w:tcPr>
            <w:tcW w:w="960" w:type="dxa"/>
            <w:tcBorders>
              <w:left w:val="single" w:sz="4" w:space="0" w:color="auto"/>
            </w:tcBorders>
            <w:shd w:val="clear" w:color="auto" w:fill="auto"/>
            <w:noWrap/>
            <w:hideMark/>
          </w:tcPr>
          <w:p w14:paraId="6BBB683B" w14:textId="5665B05A"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3</w:t>
            </w:r>
            <w:r w:rsidR="00B34F1C">
              <w:rPr>
                <w:rFonts w:ascii="Times New Roman" w:hAnsi="Times New Roman" w:cs="Times New Roman"/>
              </w:rPr>
              <w:t>,</w:t>
            </w:r>
            <w:r w:rsidRPr="000B1061">
              <w:rPr>
                <w:rFonts w:ascii="Times New Roman" w:hAnsi="Times New Roman" w:cs="Times New Roman"/>
              </w:rPr>
              <w:t>712</w:t>
            </w:r>
          </w:p>
        </w:tc>
        <w:tc>
          <w:tcPr>
            <w:tcW w:w="960" w:type="dxa"/>
            <w:shd w:val="clear" w:color="auto" w:fill="auto"/>
            <w:noWrap/>
            <w:hideMark/>
          </w:tcPr>
          <w:p w14:paraId="0F9A99A5" w14:textId="1873E275"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1</w:t>
            </w:r>
            <w:r w:rsidR="00B34F1C">
              <w:rPr>
                <w:rFonts w:ascii="Times New Roman" w:hAnsi="Times New Roman" w:cs="Times New Roman"/>
              </w:rPr>
              <w:t>,</w:t>
            </w:r>
            <w:r w:rsidRPr="000B1061">
              <w:rPr>
                <w:rFonts w:ascii="Times New Roman" w:hAnsi="Times New Roman" w:cs="Times New Roman"/>
              </w:rPr>
              <w:t>082</w:t>
            </w:r>
          </w:p>
        </w:tc>
        <w:tc>
          <w:tcPr>
            <w:tcW w:w="960" w:type="dxa"/>
            <w:tcBorders>
              <w:right w:val="single" w:sz="4" w:space="0" w:color="auto"/>
            </w:tcBorders>
            <w:shd w:val="clear" w:color="auto" w:fill="auto"/>
            <w:noWrap/>
            <w:hideMark/>
          </w:tcPr>
          <w:p w14:paraId="39050C4F" w14:textId="524D3E44"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7</w:t>
            </w:r>
            <w:r w:rsidR="00B34F1C">
              <w:rPr>
                <w:rFonts w:ascii="Times New Roman" w:hAnsi="Times New Roman" w:cs="Times New Roman"/>
              </w:rPr>
              <w:t>,</w:t>
            </w:r>
            <w:r w:rsidRPr="000B1061">
              <w:rPr>
                <w:rFonts w:ascii="Times New Roman" w:hAnsi="Times New Roman" w:cs="Times New Roman"/>
              </w:rPr>
              <w:t>255</w:t>
            </w:r>
          </w:p>
        </w:tc>
      </w:tr>
      <w:tr w:rsidR="000B1061" w:rsidRPr="000B1061" w14:paraId="4890D4D0" w14:textId="77777777" w:rsidTr="00881B38">
        <w:trPr>
          <w:trHeight w:val="300"/>
        </w:trPr>
        <w:tc>
          <w:tcPr>
            <w:tcW w:w="1696" w:type="dxa"/>
            <w:tcBorders>
              <w:left w:val="single" w:sz="4" w:space="0" w:color="auto"/>
              <w:right w:val="single" w:sz="4" w:space="0" w:color="auto"/>
            </w:tcBorders>
            <w:shd w:val="clear" w:color="auto" w:fill="auto"/>
            <w:noWrap/>
            <w:vAlign w:val="bottom"/>
            <w:hideMark/>
          </w:tcPr>
          <w:p w14:paraId="0EB00B75" w14:textId="77777777" w:rsidR="000B1061" w:rsidRPr="00A60868" w:rsidRDefault="000B1061" w:rsidP="000B1061">
            <w:pPr>
              <w:spacing w:after="0" w:line="240" w:lineRule="auto"/>
              <w:rPr>
                <w:rFonts w:ascii="Times New Roman" w:eastAsia="Times New Roman" w:hAnsi="Times New Roman" w:cs="Times New Roman"/>
                <w:color w:val="000000"/>
                <w:lang w:eastAsia="pt-BR"/>
              </w:rPr>
            </w:pPr>
            <w:proofErr w:type="spellStart"/>
            <w:r w:rsidRPr="00A60868">
              <w:rPr>
                <w:rFonts w:ascii="Times New Roman" w:eastAsia="Times New Roman" w:hAnsi="Times New Roman" w:cs="Times New Roman"/>
                <w:color w:val="000000"/>
                <w:lang w:eastAsia="pt-BR"/>
              </w:rPr>
              <w:t>Women</w:t>
            </w:r>
            <w:proofErr w:type="spellEnd"/>
            <w:r w:rsidRPr="00A60868">
              <w:rPr>
                <w:rFonts w:ascii="Times New Roman" w:eastAsia="Times New Roman" w:hAnsi="Times New Roman" w:cs="Times New Roman"/>
                <w:color w:val="000000"/>
                <w:lang w:eastAsia="pt-BR"/>
              </w:rPr>
              <w:t xml:space="preserve"> 25-29y</w:t>
            </w:r>
          </w:p>
        </w:tc>
        <w:tc>
          <w:tcPr>
            <w:tcW w:w="960" w:type="dxa"/>
            <w:tcBorders>
              <w:left w:val="single" w:sz="4" w:space="0" w:color="auto"/>
            </w:tcBorders>
            <w:shd w:val="clear" w:color="auto" w:fill="auto"/>
            <w:noWrap/>
            <w:hideMark/>
          </w:tcPr>
          <w:p w14:paraId="12B43A75" w14:textId="2B63708A"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47</w:t>
            </w:r>
          </w:p>
        </w:tc>
        <w:tc>
          <w:tcPr>
            <w:tcW w:w="960" w:type="dxa"/>
            <w:shd w:val="clear" w:color="auto" w:fill="auto"/>
            <w:noWrap/>
            <w:hideMark/>
          </w:tcPr>
          <w:p w14:paraId="273361C3" w14:textId="7927B468"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15</w:t>
            </w:r>
          </w:p>
        </w:tc>
        <w:tc>
          <w:tcPr>
            <w:tcW w:w="960" w:type="dxa"/>
            <w:tcBorders>
              <w:right w:val="single" w:sz="4" w:space="0" w:color="auto"/>
            </w:tcBorders>
            <w:shd w:val="clear" w:color="auto" w:fill="auto"/>
            <w:noWrap/>
            <w:hideMark/>
          </w:tcPr>
          <w:p w14:paraId="793A45B6" w14:textId="6AE0770A"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89</w:t>
            </w:r>
          </w:p>
        </w:tc>
        <w:tc>
          <w:tcPr>
            <w:tcW w:w="960" w:type="dxa"/>
            <w:tcBorders>
              <w:left w:val="single" w:sz="4" w:space="0" w:color="auto"/>
            </w:tcBorders>
            <w:shd w:val="clear" w:color="auto" w:fill="auto"/>
            <w:noWrap/>
            <w:hideMark/>
          </w:tcPr>
          <w:p w14:paraId="4B914915" w14:textId="7D951854"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661</w:t>
            </w:r>
          </w:p>
        </w:tc>
        <w:tc>
          <w:tcPr>
            <w:tcW w:w="960" w:type="dxa"/>
            <w:shd w:val="clear" w:color="auto" w:fill="auto"/>
            <w:noWrap/>
            <w:hideMark/>
          </w:tcPr>
          <w:p w14:paraId="1FAD8F1C" w14:textId="56824384"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205</w:t>
            </w:r>
          </w:p>
        </w:tc>
        <w:tc>
          <w:tcPr>
            <w:tcW w:w="960" w:type="dxa"/>
            <w:tcBorders>
              <w:right w:val="single" w:sz="4" w:space="0" w:color="auto"/>
            </w:tcBorders>
            <w:shd w:val="clear" w:color="auto" w:fill="auto"/>
            <w:noWrap/>
            <w:hideMark/>
          </w:tcPr>
          <w:p w14:paraId="6057EEE6" w14:textId="47959D14"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1</w:t>
            </w:r>
            <w:r w:rsidR="00B34F1C">
              <w:rPr>
                <w:rFonts w:ascii="Times New Roman" w:hAnsi="Times New Roman" w:cs="Times New Roman"/>
              </w:rPr>
              <w:t>,</w:t>
            </w:r>
            <w:r w:rsidRPr="000B1061">
              <w:rPr>
                <w:rFonts w:ascii="Times New Roman" w:hAnsi="Times New Roman" w:cs="Times New Roman"/>
              </w:rPr>
              <w:t>253</w:t>
            </w:r>
          </w:p>
        </w:tc>
        <w:tc>
          <w:tcPr>
            <w:tcW w:w="960" w:type="dxa"/>
            <w:tcBorders>
              <w:left w:val="single" w:sz="4" w:space="0" w:color="auto"/>
            </w:tcBorders>
            <w:shd w:val="clear" w:color="auto" w:fill="auto"/>
            <w:noWrap/>
            <w:hideMark/>
          </w:tcPr>
          <w:p w14:paraId="2874E392" w14:textId="17446DA8"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4</w:t>
            </w:r>
            <w:r w:rsidR="00B34F1C">
              <w:rPr>
                <w:rFonts w:ascii="Times New Roman" w:hAnsi="Times New Roman" w:cs="Times New Roman"/>
              </w:rPr>
              <w:t>,</w:t>
            </w:r>
            <w:r w:rsidRPr="000B1061">
              <w:rPr>
                <w:rFonts w:ascii="Times New Roman" w:hAnsi="Times New Roman" w:cs="Times New Roman"/>
              </w:rPr>
              <w:t>219</w:t>
            </w:r>
          </w:p>
        </w:tc>
        <w:tc>
          <w:tcPr>
            <w:tcW w:w="960" w:type="dxa"/>
            <w:shd w:val="clear" w:color="auto" w:fill="auto"/>
            <w:noWrap/>
            <w:hideMark/>
          </w:tcPr>
          <w:p w14:paraId="274B0EBD" w14:textId="32528D8A"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1</w:t>
            </w:r>
            <w:r w:rsidR="00B34F1C">
              <w:rPr>
                <w:rFonts w:ascii="Times New Roman" w:hAnsi="Times New Roman" w:cs="Times New Roman"/>
              </w:rPr>
              <w:t>,</w:t>
            </w:r>
            <w:r w:rsidRPr="000B1061">
              <w:rPr>
                <w:rFonts w:ascii="Times New Roman" w:hAnsi="Times New Roman" w:cs="Times New Roman"/>
              </w:rPr>
              <w:t>263</w:t>
            </w:r>
          </w:p>
        </w:tc>
        <w:tc>
          <w:tcPr>
            <w:tcW w:w="960" w:type="dxa"/>
            <w:tcBorders>
              <w:right w:val="single" w:sz="4" w:space="0" w:color="auto"/>
            </w:tcBorders>
            <w:shd w:val="clear" w:color="auto" w:fill="auto"/>
            <w:noWrap/>
            <w:hideMark/>
          </w:tcPr>
          <w:p w14:paraId="05813311" w14:textId="1659F8E5"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8</w:t>
            </w:r>
            <w:r w:rsidR="00B34F1C">
              <w:rPr>
                <w:rFonts w:ascii="Times New Roman" w:hAnsi="Times New Roman" w:cs="Times New Roman"/>
              </w:rPr>
              <w:t>,</w:t>
            </w:r>
            <w:r w:rsidRPr="000B1061">
              <w:rPr>
                <w:rFonts w:ascii="Times New Roman" w:hAnsi="Times New Roman" w:cs="Times New Roman"/>
              </w:rPr>
              <w:t>067</w:t>
            </w:r>
          </w:p>
        </w:tc>
      </w:tr>
      <w:tr w:rsidR="000B1061" w:rsidRPr="000B1061" w14:paraId="1927930D" w14:textId="77777777" w:rsidTr="00881B38">
        <w:trPr>
          <w:trHeight w:val="300"/>
        </w:trPr>
        <w:tc>
          <w:tcPr>
            <w:tcW w:w="1696" w:type="dxa"/>
            <w:tcBorders>
              <w:left w:val="single" w:sz="4" w:space="0" w:color="auto"/>
              <w:right w:val="single" w:sz="4" w:space="0" w:color="auto"/>
            </w:tcBorders>
            <w:shd w:val="clear" w:color="auto" w:fill="auto"/>
            <w:noWrap/>
            <w:vAlign w:val="bottom"/>
            <w:hideMark/>
          </w:tcPr>
          <w:p w14:paraId="77410DE5" w14:textId="77777777" w:rsidR="000B1061" w:rsidRPr="00A60868" w:rsidRDefault="000B1061" w:rsidP="000B1061">
            <w:pPr>
              <w:spacing w:after="0" w:line="240" w:lineRule="auto"/>
              <w:rPr>
                <w:rFonts w:ascii="Times New Roman" w:eastAsia="Times New Roman" w:hAnsi="Times New Roman" w:cs="Times New Roman"/>
                <w:color w:val="000000"/>
                <w:lang w:eastAsia="pt-BR"/>
              </w:rPr>
            </w:pPr>
            <w:proofErr w:type="spellStart"/>
            <w:r w:rsidRPr="00A60868">
              <w:rPr>
                <w:rFonts w:ascii="Times New Roman" w:eastAsia="Times New Roman" w:hAnsi="Times New Roman" w:cs="Times New Roman"/>
                <w:color w:val="000000"/>
                <w:lang w:eastAsia="pt-BR"/>
              </w:rPr>
              <w:t>Women</w:t>
            </w:r>
            <w:proofErr w:type="spellEnd"/>
            <w:r w:rsidRPr="00A60868">
              <w:rPr>
                <w:rFonts w:ascii="Times New Roman" w:eastAsia="Times New Roman" w:hAnsi="Times New Roman" w:cs="Times New Roman"/>
                <w:color w:val="000000"/>
                <w:lang w:eastAsia="pt-BR"/>
              </w:rPr>
              <w:t xml:space="preserve"> 30-34y</w:t>
            </w:r>
          </w:p>
        </w:tc>
        <w:tc>
          <w:tcPr>
            <w:tcW w:w="960" w:type="dxa"/>
            <w:tcBorders>
              <w:left w:val="single" w:sz="4" w:space="0" w:color="auto"/>
            </w:tcBorders>
            <w:shd w:val="clear" w:color="auto" w:fill="auto"/>
            <w:noWrap/>
            <w:hideMark/>
          </w:tcPr>
          <w:p w14:paraId="15BEFE55" w14:textId="18C2A8C4"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75</w:t>
            </w:r>
          </w:p>
        </w:tc>
        <w:tc>
          <w:tcPr>
            <w:tcW w:w="960" w:type="dxa"/>
            <w:shd w:val="clear" w:color="auto" w:fill="auto"/>
            <w:noWrap/>
            <w:hideMark/>
          </w:tcPr>
          <w:p w14:paraId="5B2FCB55" w14:textId="398019C9"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25</w:t>
            </w:r>
          </w:p>
        </w:tc>
        <w:tc>
          <w:tcPr>
            <w:tcW w:w="960" w:type="dxa"/>
            <w:tcBorders>
              <w:right w:val="single" w:sz="4" w:space="0" w:color="auto"/>
            </w:tcBorders>
            <w:shd w:val="clear" w:color="auto" w:fill="auto"/>
            <w:noWrap/>
            <w:hideMark/>
          </w:tcPr>
          <w:p w14:paraId="53986E85" w14:textId="389A0E7E"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140</w:t>
            </w:r>
          </w:p>
        </w:tc>
        <w:tc>
          <w:tcPr>
            <w:tcW w:w="960" w:type="dxa"/>
            <w:tcBorders>
              <w:left w:val="single" w:sz="4" w:space="0" w:color="auto"/>
            </w:tcBorders>
            <w:shd w:val="clear" w:color="auto" w:fill="auto"/>
            <w:noWrap/>
            <w:hideMark/>
          </w:tcPr>
          <w:p w14:paraId="19D4BAB6" w14:textId="49FAA53F"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903</w:t>
            </w:r>
          </w:p>
        </w:tc>
        <w:tc>
          <w:tcPr>
            <w:tcW w:w="960" w:type="dxa"/>
            <w:shd w:val="clear" w:color="auto" w:fill="auto"/>
            <w:noWrap/>
            <w:hideMark/>
          </w:tcPr>
          <w:p w14:paraId="110B9C28" w14:textId="7CF14AB7"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273</w:t>
            </w:r>
          </w:p>
        </w:tc>
        <w:tc>
          <w:tcPr>
            <w:tcW w:w="960" w:type="dxa"/>
            <w:tcBorders>
              <w:right w:val="single" w:sz="4" w:space="0" w:color="auto"/>
            </w:tcBorders>
            <w:shd w:val="clear" w:color="auto" w:fill="auto"/>
            <w:noWrap/>
            <w:hideMark/>
          </w:tcPr>
          <w:p w14:paraId="05725B50" w14:textId="75F364C6"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1</w:t>
            </w:r>
            <w:r w:rsidR="00B34F1C">
              <w:rPr>
                <w:rFonts w:ascii="Times New Roman" w:hAnsi="Times New Roman" w:cs="Times New Roman"/>
              </w:rPr>
              <w:t>,</w:t>
            </w:r>
            <w:r w:rsidRPr="000B1061">
              <w:rPr>
                <w:rFonts w:ascii="Times New Roman" w:hAnsi="Times New Roman" w:cs="Times New Roman"/>
              </w:rPr>
              <w:t>706</w:t>
            </w:r>
          </w:p>
        </w:tc>
        <w:tc>
          <w:tcPr>
            <w:tcW w:w="960" w:type="dxa"/>
            <w:tcBorders>
              <w:left w:val="single" w:sz="4" w:space="0" w:color="auto"/>
            </w:tcBorders>
            <w:shd w:val="clear" w:color="auto" w:fill="auto"/>
            <w:noWrap/>
            <w:hideMark/>
          </w:tcPr>
          <w:p w14:paraId="0F25C90F" w14:textId="36D17811"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6</w:t>
            </w:r>
            <w:r w:rsidR="00B34F1C">
              <w:rPr>
                <w:rFonts w:ascii="Times New Roman" w:hAnsi="Times New Roman" w:cs="Times New Roman"/>
              </w:rPr>
              <w:t>,</w:t>
            </w:r>
            <w:r w:rsidRPr="000B1061">
              <w:rPr>
                <w:rFonts w:ascii="Times New Roman" w:hAnsi="Times New Roman" w:cs="Times New Roman"/>
              </w:rPr>
              <w:t>988</w:t>
            </w:r>
          </w:p>
        </w:tc>
        <w:tc>
          <w:tcPr>
            <w:tcW w:w="960" w:type="dxa"/>
            <w:shd w:val="clear" w:color="auto" w:fill="auto"/>
            <w:noWrap/>
            <w:hideMark/>
          </w:tcPr>
          <w:p w14:paraId="379EF262" w14:textId="6F886041"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2</w:t>
            </w:r>
            <w:r w:rsidR="00B34F1C">
              <w:rPr>
                <w:rFonts w:ascii="Times New Roman" w:hAnsi="Times New Roman" w:cs="Times New Roman"/>
              </w:rPr>
              <w:t>,</w:t>
            </w:r>
            <w:r w:rsidRPr="000B1061">
              <w:rPr>
                <w:rFonts w:ascii="Times New Roman" w:hAnsi="Times New Roman" w:cs="Times New Roman"/>
              </w:rPr>
              <w:t>179</w:t>
            </w:r>
          </w:p>
        </w:tc>
        <w:tc>
          <w:tcPr>
            <w:tcW w:w="960" w:type="dxa"/>
            <w:tcBorders>
              <w:right w:val="single" w:sz="4" w:space="0" w:color="auto"/>
            </w:tcBorders>
            <w:shd w:val="clear" w:color="auto" w:fill="auto"/>
            <w:noWrap/>
            <w:hideMark/>
          </w:tcPr>
          <w:p w14:paraId="67C55A56" w14:textId="30E3A9F5"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13</w:t>
            </w:r>
            <w:r w:rsidR="00B34F1C">
              <w:rPr>
                <w:rFonts w:ascii="Times New Roman" w:hAnsi="Times New Roman" w:cs="Times New Roman"/>
              </w:rPr>
              <w:t>,</w:t>
            </w:r>
            <w:r w:rsidRPr="000B1061">
              <w:rPr>
                <w:rFonts w:ascii="Times New Roman" w:hAnsi="Times New Roman" w:cs="Times New Roman"/>
              </w:rPr>
              <w:t>117</w:t>
            </w:r>
          </w:p>
        </w:tc>
      </w:tr>
      <w:tr w:rsidR="000B1061" w:rsidRPr="000B1061" w14:paraId="528598AD" w14:textId="77777777" w:rsidTr="00881B38">
        <w:trPr>
          <w:trHeight w:val="300"/>
        </w:trPr>
        <w:tc>
          <w:tcPr>
            <w:tcW w:w="1696" w:type="dxa"/>
            <w:tcBorders>
              <w:left w:val="single" w:sz="4" w:space="0" w:color="auto"/>
              <w:right w:val="single" w:sz="4" w:space="0" w:color="auto"/>
            </w:tcBorders>
            <w:shd w:val="clear" w:color="auto" w:fill="auto"/>
            <w:noWrap/>
            <w:vAlign w:val="bottom"/>
            <w:hideMark/>
          </w:tcPr>
          <w:p w14:paraId="1E410C3A" w14:textId="77777777" w:rsidR="000B1061" w:rsidRPr="00A60868" w:rsidRDefault="000B1061" w:rsidP="000B1061">
            <w:pPr>
              <w:spacing w:after="0" w:line="240" w:lineRule="auto"/>
              <w:rPr>
                <w:rFonts w:ascii="Times New Roman" w:eastAsia="Times New Roman" w:hAnsi="Times New Roman" w:cs="Times New Roman"/>
                <w:color w:val="000000"/>
                <w:lang w:eastAsia="pt-BR"/>
              </w:rPr>
            </w:pPr>
            <w:proofErr w:type="spellStart"/>
            <w:r w:rsidRPr="00A60868">
              <w:rPr>
                <w:rFonts w:ascii="Times New Roman" w:eastAsia="Times New Roman" w:hAnsi="Times New Roman" w:cs="Times New Roman"/>
                <w:color w:val="000000"/>
                <w:lang w:eastAsia="pt-BR"/>
              </w:rPr>
              <w:t>Women</w:t>
            </w:r>
            <w:proofErr w:type="spellEnd"/>
            <w:r w:rsidRPr="00A60868">
              <w:rPr>
                <w:rFonts w:ascii="Times New Roman" w:eastAsia="Times New Roman" w:hAnsi="Times New Roman" w:cs="Times New Roman"/>
                <w:color w:val="000000"/>
                <w:lang w:eastAsia="pt-BR"/>
              </w:rPr>
              <w:t xml:space="preserve"> 35-39y</w:t>
            </w:r>
          </w:p>
        </w:tc>
        <w:tc>
          <w:tcPr>
            <w:tcW w:w="960" w:type="dxa"/>
            <w:tcBorders>
              <w:left w:val="single" w:sz="4" w:space="0" w:color="auto"/>
            </w:tcBorders>
            <w:shd w:val="clear" w:color="auto" w:fill="auto"/>
            <w:noWrap/>
            <w:hideMark/>
          </w:tcPr>
          <w:p w14:paraId="407ED0E1" w14:textId="523FEB71"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135</w:t>
            </w:r>
          </w:p>
        </w:tc>
        <w:tc>
          <w:tcPr>
            <w:tcW w:w="960" w:type="dxa"/>
            <w:shd w:val="clear" w:color="auto" w:fill="auto"/>
            <w:noWrap/>
            <w:hideMark/>
          </w:tcPr>
          <w:p w14:paraId="5C203056" w14:textId="7A0EAB1E"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44</w:t>
            </w:r>
          </w:p>
        </w:tc>
        <w:tc>
          <w:tcPr>
            <w:tcW w:w="960" w:type="dxa"/>
            <w:tcBorders>
              <w:right w:val="single" w:sz="4" w:space="0" w:color="auto"/>
            </w:tcBorders>
            <w:shd w:val="clear" w:color="auto" w:fill="auto"/>
            <w:noWrap/>
            <w:hideMark/>
          </w:tcPr>
          <w:p w14:paraId="59EB42F6" w14:textId="48091D31"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247</w:t>
            </w:r>
          </w:p>
        </w:tc>
        <w:tc>
          <w:tcPr>
            <w:tcW w:w="960" w:type="dxa"/>
            <w:tcBorders>
              <w:left w:val="single" w:sz="4" w:space="0" w:color="auto"/>
            </w:tcBorders>
            <w:shd w:val="clear" w:color="auto" w:fill="auto"/>
            <w:noWrap/>
            <w:hideMark/>
          </w:tcPr>
          <w:p w14:paraId="3174AA8A" w14:textId="61787AA7"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1</w:t>
            </w:r>
            <w:r w:rsidR="00B34F1C">
              <w:rPr>
                <w:rFonts w:ascii="Times New Roman" w:hAnsi="Times New Roman" w:cs="Times New Roman"/>
              </w:rPr>
              <w:t>,</w:t>
            </w:r>
            <w:r w:rsidRPr="000B1061">
              <w:rPr>
                <w:rFonts w:ascii="Times New Roman" w:hAnsi="Times New Roman" w:cs="Times New Roman"/>
              </w:rPr>
              <w:t>105</w:t>
            </w:r>
          </w:p>
        </w:tc>
        <w:tc>
          <w:tcPr>
            <w:tcW w:w="960" w:type="dxa"/>
            <w:shd w:val="clear" w:color="auto" w:fill="auto"/>
            <w:noWrap/>
            <w:hideMark/>
          </w:tcPr>
          <w:p w14:paraId="63BF3B6F" w14:textId="77914271"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322</w:t>
            </w:r>
          </w:p>
        </w:tc>
        <w:tc>
          <w:tcPr>
            <w:tcW w:w="960" w:type="dxa"/>
            <w:tcBorders>
              <w:right w:val="single" w:sz="4" w:space="0" w:color="auto"/>
            </w:tcBorders>
            <w:shd w:val="clear" w:color="auto" w:fill="auto"/>
            <w:noWrap/>
            <w:hideMark/>
          </w:tcPr>
          <w:p w14:paraId="3A580038" w14:textId="198137BC"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2</w:t>
            </w:r>
            <w:r w:rsidR="00B34F1C">
              <w:rPr>
                <w:rFonts w:ascii="Times New Roman" w:hAnsi="Times New Roman" w:cs="Times New Roman"/>
              </w:rPr>
              <w:t>,</w:t>
            </w:r>
            <w:r w:rsidRPr="000B1061">
              <w:rPr>
                <w:rFonts w:ascii="Times New Roman" w:hAnsi="Times New Roman" w:cs="Times New Roman"/>
              </w:rPr>
              <w:t>073</w:t>
            </w:r>
          </w:p>
        </w:tc>
        <w:tc>
          <w:tcPr>
            <w:tcW w:w="960" w:type="dxa"/>
            <w:tcBorders>
              <w:left w:val="single" w:sz="4" w:space="0" w:color="auto"/>
            </w:tcBorders>
            <w:shd w:val="clear" w:color="auto" w:fill="auto"/>
            <w:noWrap/>
            <w:hideMark/>
          </w:tcPr>
          <w:p w14:paraId="5D0D3796" w14:textId="7FBF4901"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10</w:t>
            </w:r>
            <w:r w:rsidR="00B34F1C">
              <w:rPr>
                <w:rFonts w:ascii="Times New Roman" w:hAnsi="Times New Roman" w:cs="Times New Roman"/>
              </w:rPr>
              <w:t>,</w:t>
            </w:r>
            <w:r w:rsidRPr="000B1061">
              <w:rPr>
                <w:rFonts w:ascii="Times New Roman" w:hAnsi="Times New Roman" w:cs="Times New Roman"/>
              </w:rPr>
              <w:t>987</w:t>
            </w:r>
          </w:p>
        </w:tc>
        <w:tc>
          <w:tcPr>
            <w:tcW w:w="960" w:type="dxa"/>
            <w:shd w:val="clear" w:color="auto" w:fill="auto"/>
            <w:noWrap/>
            <w:hideMark/>
          </w:tcPr>
          <w:p w14:paraId="5F1A6E20" w14:textId="5CD12BCF"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3</w:t>
            </w:r>
            <w:r w:rsidR="00B34F1C">
              <w:rPr>
                <w:rFonts w:ascii="Times New Roman" w:hAnsi="Times New Roman" w:cs="Times New Roman"/>
              </w:rPr>
              <w:t>,</w:t>
            </w:r>
            <w:r w:rsidRPr="000B1061">
              <w:rPr>
                <w:rFonts w:ascii="Times New Roman" w:hAnsi="Times New Roman" w:cs="Times New Roman"/>
              </w:rPr>
              <w:t>539</w:t>
            </w:r>
          </w:p>
        </w:tc>
        <w:tc>
          <w:tcPr>
            <w:tcW w:w="960" w:type="dxa"/>
            <w:tcBorders>
              <w:right w:val="single" w:sz="4" w:space="0" w:color="auto"/>
            </w:tcBorders>
            <w:shd w:val="clear" w:color="auto" w:fill="auto"/>
            <w:noWrap/>
            <w:hideMark/>
          </w:tcPr>
          <w:p w14:paraId="13FFAC67" w14:textId="5ECA3A89"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20</w:t>
            </w:r>
            <w:r w:rsidR="00B34F1C">
              <w:rPr>
                <w:rFonts w:ascii="Times New Roman" w:hAnsi="Times New Roman" w:cs="Times New Roman"/>
              </w:rPr>
              <w:t>,</w:t>
            </w:r>
            <w:r w:rsidRPr="000B1061">
              <w:rPr>
                <w:rFonts w:ascii="Times New Roman" w:hAnsi="Times New Roman" w:cs="Times New Roman"/>
              </w:rPr>
              <w:t>191</w:t>
            </w:r>
          </w:p>
        </w:tc>
      </w:tr>
      <w:tr w:rsidR="000B1061" w:rsidRPr="000B1061" w14:paraId="1E57AC52" w14:textId="77777777" w:rsidTr="00881B38">
        <w:trPr>
          <w:trHeight w:val="300"/>
        </w:trPr>
        <w:tc>
          <w:tcPr>
            <w:tcW w:w="1696" w:type="dxa"/>
            <w:tcBorders>
              <w:left w:val="single" w:sz="4" w:space="0" w:color="auto"/>
              <w:right w:val="single" w:sz="4" w:space="0" w:color="auto"/>
            </w:tcBorders>
            <w:shd w:val="clear" w:color="auto" w:fill="auto"/>
            <w:noWrap/>
            <w:vAlign w:val="bottom"/>
            <w:hideMark/>
          </w:tcPr>
          <w:p w14:paraId="6A3EF398" w14:textId="77777777" w:rsidR="000B1061" w:rsidRPr="00A60868" w:rsidRDefault="000B1061" w:rsidP="000B1061">
            <w:pPr>
              <w:spacing w:after="0" w:line="240" w:lineRule="auto"/>
              <w:rPr>
                <w:rFonts w:ascii="Times New Roman" w:eastAsia="Times New Roman" w:hAnsi="Times New Roman" w:cs="Times New Roman"/>
                <w:color w:val="000000"/>
                <w:lang w:eastAsia="pt-BR"/>
              </w:rPr>
            </w:pPr>
            <w:proofErr w:type="spellStart"/>
            <w:r w:rsidRPr="00A60868">
              <w:rPr>
                <w:rFonts w:ascii="Times New Roman" w:eastAsia="Times New Roman" w:hAnsi="Times New Roman" w:cs="Times New Roman"/>
                <w:color w:val="000000"/>
                <w:lang w:eastAsia="pt-BR"/>
              </w:rPr>
              <w:t>Women</w:t>
            </w:r>
            <w:proofErr w:type="spellEnd"/>
            <w:r w:rsidRPr="00A60868">
              <w:rPr>
                <w:rFonts w:ascii="Times New Roman" w:eastAsia="Times New Roman" w:hAnsi="Times New Roman" w:cs="Times New Roman"/>
                <w:color w:val="000000"/>
                <w:lang w:eastAsia="pt-BR"/>
              </w:rPr>
              <w:t xml:space="preserve"> 40-44y</w:t>
            </w:r>
          </w:p>
        </w:tc>
        <w:tc>
          <w:tcPr>
            <w:tcW w:w="960" w:type="dxa"/>
            <w:tcBorders>
              <w:left w:val="single" w:sz="4" w:space="0" w:color="auto"/>
            </w:tcBorders>
            <w:shd w:val="clear" w:color="auto" w:fill="auto"/>
            <w:noWrap/>
            <w:hideMark/>
          </w:tcPr>
          <w:p w14:paraId="0C140AC1" w14:textId="2C3DBE46"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232</w:t>
            </w:r>
          </w:p>
        </w:tc>
        <w:tc>
          <w:tcPr>
            <w:tcW w:w="960" w:type="dxa"/>
            <w:shd w:val="clear" w:color="auto" w:fill="auto"/>
            <w:noWrap/>
            <w:hideMark/>
          </w:tcPr>
          <w:p w14:paraId="77ED3D3D" w14:textId="7BBDA2EF"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78</w:t>
            </w:r>
          </w:p>
        </w:tc>
        <w:tc>
          <w:tcPr>
            <w:tcW w:w="960" w:type="dxa"/>
            <w:tcBorders>
              <w:right w:val="single" w:sz="4" w:space="0" w:color="auto"/>
            </w:tcBorders>
            <w:shd w:val="clear" w:color="auto" w:fill="auto"/>
            <w:noWrap/>
            <w:hideMark/>
          </w:tcPr>
          <w:p w14:paraId="63535707" w14:textId="42E34AFB"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421</w:t>
            </w:r>
          </w:p>
        </w:tc>
        <w:tc>
          <w:tcPr>
            <w:tcW w:w="960" w:type="dxa"/>
            <w:tcBorders>
              <w:left w:val="single" w:sz="4" w:space="0" w:color="auto"/>
            </w:tcBorders>
            <w:shd w:val="clear" w:color="auto" w:fill="auto"/>
            <w:noWrap/>
            <w:hideMark/>
          </w:tcPr>
          <w:p w14:paraId="0F3E89C7" w14:textId="6E23ACB9"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1</w:t>
            </w:r>
            <w:r w:rsidR="00B34F1C">
              <w:rPr>
                <w:rFonts w:ascii="Times New Roman" w:hAnsi="Times New Roman" w:cs="Times New Roman"/>
              </w:rPr>
              <w:t>,</w:t>
            </w:r>
            <w:r w:rsidRPr="000B1061">
              <w:rPr>
                <w:rFonts w:ascii="Times New Roman" w:hAnsi="Times New Roman" w:cs="Times New Roman"/>
              </w:rPr>
              <w:t>497</w:t>
            </w:r>
          </w:p>
        </w:tc>
        <w:tc>
          <w:tcPr>
            <w:tcW w:w="960" w:type="dxa"/>
            <w:shd w:val="clear" w:color="auto" w:fill="auto"/>
            <w:noWrap/>
            <w:hideMark/>
          </w:tcPr>
          <w:p w14:paraId="6D384FC9" w14:textId="7048484B"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445</w:t>
            </w:r>
          </w:p>
        </w:tc>
        <w:tc>
          <w:tcPr>
            <w:tcW w:w="960" w:type="dxa"/>
            <w:tcBorders>
              <w:right w:val="single" w:sz="4" w:space="0" w:color="auto"/>
            </w:tcBorders>
            <w:shd w:val="clear" w:color="auto" w:fill="auto"/>
            <w:noWrap/>
            <w:hideMark/>
          </w:tcPr>
          <w:p w14:paraId="2459D093" w14:textId="27F173C1"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2</w:t>
            </w:r>
            <w:r w:rsidR="00B34F1C">
              <w:rPr>
                <w:rFonts w:ascii="Times New Roman" w:hAnsi="Times New Roman" w:cs="Times New Roman"/>
              </w:rPr>
              <w:t>,</w:t>
            </w:r>
            <w:r w:rsidRPr="000B1061">
              <w:rPr>
                <w:rFonts w:ascii="Times New Roman" w:hAnsi="Times New Roman" w:cs="Times New Roman"/>
              </w:rPr>
              <w:t>795</w:t>
            </w:r>
          </w:p>
        </w:tc>
        <w:tc>
          <w:tcPr>
            <w:tcW w:w="960" w:type="dxa"/>
            <w:tcBorders>
              <w:left w:val="single" w:sz="4" w:space="0" w:color="auto"/>
            </w:tcBorders>
            <w:shd w:val="clear" w:color="auto" w:fill="auto"/>
            <w:noWrap/>
            <w:hideMark/>
          </w:tcPr>
          <w:p w14:paraId="24A3694D" w14:textId="14368AEF"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16</w:t>
            </w:r>
            <w:r w:rsidR="00B34F1C">
              <w:rPr>
                <w:rFonts w:ascii="Times New Roman" w:hAnsi="Times New Roman" w:cs="Times New Roman"/>
              </w:rPr>
              <w:t>,</w:t>
            </w:r>
            <w:r w:rsidRPr="000B1061">
              <w:rPr>
                <w:rFonts w:ascii="Times New Roman" w:hAnsi="Times New Roman" w:cs="Times New Roman"/>
              </w:rPr>
              <w:t>747</w:t>
            </w:r>
          </w:p>
        </w:tc>
        <w:tc>
          <w:tcPr>
            <w:tcW w:w="960" w:type="dxa"/>
            <w:shd w:val="clear" w:color="auto" w:fill="auto"/>
            <w:noWrap/>
            <w:hideMark/>
          </w:tcPr>
          <w:p w14:paraId="2C0B76E8" w14:textId="484F6648"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5</w:t>
            </w:r>
            <w:r w:rsidR="00B34F1C">
              <w:rPr>
                <w:rFonts w:ascii="Times New Roman" w:hAnsi="Times New Roman" w:cs="Times New Roman"/>
              </w:rPr>
              <w:t>,</w:t>
            </w:r>
            <w:r w:rsidRPr="000B1061">
              <w:rPr>
                <w:rFonts w:ascii="Times New Roman" w:hAnsi="Times New Roman" w:cs="Times New Roman"/>
              </w:rPr>
              <w:t>510</w:t>
            </w:r>
          </w:p>
        </w:tc>
        <w:tc>
          <w:tcPr>
            <w:tcW w:w="960" w:type="dxa"/>
            <w:tcBorders>
              <w:right w:val="single" w:sz="4" w:space="0" w:color="auto"/>
            </w:tcBorders>
            <w:shd w:val="clear" w:color="auto" w:fill="auto"/>
            <w:noWrap/>
            <w:hideMark/>
          </w:tcPr>
          <w:p w14:paraId="4EDD6425" w14:textId="74BFC860"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30</w:t>
            </w:r>
            <w:r w:rsidR="00B34F1C">
              <w:rPr>
                <w:rFonts w:ascii="Times New Roman" w:hAnsi="Times New Roman" w:cs="Times New Roman"/>
              </w:rPr>
              <w:t>,</w:t>
            </w:r>
            <w:r w:rsidRPr="000B1061">
              <w:rPr>
                <w:rFonts w:ascii="Times New Roman" w:hAnsi="Times New Roman" w:cs="Times New Roman"/>
              </w:rPr>
              <w:t>610</w:t>
            </w:r>
          </w:p>
        </w:tc>
      </w:tr>
      <w:tr w:rsidR="000B1061" w:rsidRPr="000B1061" w14:paraId="2BA93EDF" w14:textId="77777777" w:rsidTr="00881B38">
        <w:trPr>
          <w:trHeight w:val="300"/>
        </w:trPr>
        <w:tc>
          <w:tcPr>
            <w:tcW w:w="1696" w:type="dxa"/>
            <w:tcBorders>
              <w:left w:val="single" w:sz="4" w:space="0" w:color="auto"/>
              <w:right w:val="single" w:sz="4" w:space="0" w:color="auto"/>
            </w:tcBorders>
            <w:shd w:val="clear" w:color="auto" w:fill="auto"/>
            <w:noWrap/>
            <w:vAlign w:val="bottom"/>
            <w:hideMark/>
          </w:tcPr>
          <w:p w14:paraId="247A8734" w14:textId="77777777" w:rsidR="000B1061" w:rsidRPr="00A60868" w:rsidRDefault="000B1061" w:rsidP="000B1061">
            <w:pPr>
              <w:spacing w:after="0" w:line="240" w:lineRule="auto"/>
              <w:rPr>
                <w:rFonts w:ascii="Times New Roman" w:eastAsia="Times New Roman" w:hAnsi="Times New Roman" w:cs="Times New Roman"/>
                <w:color w:val="000000"/>
                <w:lang w:eastAsia="pt-BR"/>
              </w:rPr>
            </w:pPr>
            <w:proofErr w:type="spellStart"/>
            <w:r w:rsidRPr="00A60868">
              <w:rPr>
                <w:rFonts w:ascii="Times New Roman" w:eastAsia="Times New Roman" w:hAnsi="Times New Roman" w:cs="Times New Roman"/>
                <w:color w:val="000000"/>
                <w:lang w:eastAsia="pt-BR"/>
              </w:rPr>
              <w:t>Women</w:t>
            </w:r>
            <w:proofErr w:type="spellEnd"/>
            <w:r w:rsidRPr="00A60868">
              <w:rPr>
                <w:rFonts w:ascii="Times New Roman" w:eastAsia="Times New Roman" w:hAnsi="Times New Roman" w:cs="Times New Roman"/>
                <w:color w:val="000000"/>
                <w:lang w:eastAsia="pt-BR"/>
              </w:rPr>
              <w:t xml:space="preserve"> 45-49y</w:t>
            </w:r>
          </w:p>
        </w:tc>
        <w:tc>
          <w:tcPr>
            <w:tcW w:w="960" w:type="dxa"/>
            <w:tcBorders>
              <w:left w:val="single" w:sz="4" w:space="0" w:color="auto"/>
            </w:tcBorders>
            <w:shd w:val="clear" w:color="auto" w:fill="auto"/>
            <w:noWrap/>
            <w:hideMark/>
          </w:tcPr>
          <w:p w14:paraId="0BA19F53" w14:textId="42CD4198"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379</w:t>
            </w:r>
          </w:p>
        </w:tc>
        <w:tc>
          <w:tcPr>
            <w:tcW w:w="960" w:type="dxa"/>
            <w:shd w:val="clear" w:color="auto" w:fill="auto"/>
            <w:noWrap/>
            <w:hideMark/>
          </w:tcPr>
          <w:p w14:paraId="5269E6ED" w14:textId="3AE94FA6"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129</w:t>
            </w:r>
          </w:p>
        </w:tc>
        <w:tc>
          <w:tcPr>
            <w:tcW w:w="960" w:type="dxa"/>
            <w:tcBorders>
              <w:right w:val="single" w:sz="4" w:space="0" w:color="auto"/>
            </w:tcBorders>
            <w:shd w:val="clear" w:color="auto" w:fill="auto"/>
            <w:noWrap/>
            <w:hideMark/>
          </w:tcPr>
          <w:p w14:paraId="43CCFFA5" w14:textId="00C2CEB0"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686</w:t>
            </w:r>
          </w:p>
        </w:tc>
        <w:tc>
          <w:tcPr>
            <w:tcW w:w="960" w:type="dxa"/>
            <w:tcBorders>
              <w:left w:val="single" w:sz="4" w:space="0" w:color="auto"/>
            </w:tcBorders>
            <w:shd w:val="clear" w:color="auto" w:fill="auto"/>
            <w:noWrap/>
            <w:hideMark/>
          </w:tcPr>
          <w:p w14:paraId="2A7825D9" w14:textId="799B41EE"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1</w:t>
            </w:r>
            <w:r w:rsidR="00B34F1C">
              <w:rPr>
                <w:rFonts w:ascii="Times New Roman" w:hAnsi="Times New Roman" w:cs="Times New Roman"/>
              </w:rPr>
              <w:t>,</w:t>
            </w:r>
            <w:r w:rsidRPr="000B1061">
              <w:rPr>
                <w:rFonts w:ascii="Times New Roman" w:hAnsi="Times New Roman" w:cs="Times New Roman"/>
              </w:rPr>
              <w:t>971</w:t>
            </w:r>
          </w:p>
        </w:tc>
        <w:tc>
          <w:tcPr>
            <w:tcW w:w="960" w:type="dxa"/>
            <w:shd w:val="clear" w:color="auto" w:fill="auto"/>
            <w:noWrap/>
            <w:hideMark/>
          </w:tcPr>
          <w:p w14:paraId="5E50C58E" w14:textId="3FED5040"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609</w:t>
            </w:r>
          </w:p>
        </w:tc>
        <w:tc>
          <w:tcPr>
            <w:tcW w:w="960" w:type="dxa"/>
            <w:tcBorders>
              <w:right w:val="single" w:sz="4" w:space="0" w:color="auto"/>
            </w:tcBorders>
            <w:shd w:val="clear" w:color="auto" w:fill="auto"/>
            <w:noWrap/>
            <w:hideMark/>
          </w:tcPr>
          <w:p w14:paraId="5BB7BC9D" w14:textId="4BDC6E8F"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3</w:t>
            </w:r>
            <w:r w:rsidR="00B34F1C">
              <w:rPr>
                <w:rFonts w:ascii="Times New Roman" w:hAnsi="Times New Roman" w:cs="Times New Roman"/>
              </w:rPr>
              <w:t>,</w:t>
            </w:r>
            <w:r w:rsidRPr="000B1061">
              <w:rPr>
                <w:rFonts w:ascii="Times New Roman" w:hAnsi="Times New Roman" w:cs="Times New Roman"/>
              </w:rPr>
              <w:t>642</w:t>
            </w:r>
          </w:p>
        </w:tc>
        <w:tc>
          <w:tcPr>
            <w:tcW w:w="960" w:type="dxa"/>
            <w:tcBorders>
              <w:left w:val="single" w:sz="4" w:space="0" w:color="auto"/>
            </w:tcBorders>
            <w:shd w:val="clear" w:color="auto" w:fill="auto"/>
            <w:noWrap/>
            <w:hideMark/>
          </w:tcPr>
          <w:p w14:paraId="32CBBFAF" w14:textId="6D4E9618"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22</w:t>
            </w:r>
            <w:r w:rsidR="00B34F1C">
              <w:rPr>
                <w:rFonts w:ascii="Times New Roman" w:hAnsi="Times New Roman" w:cs="Times New Roman"/>
              </w:rPr>
              <w:t>,</w:t>
            </w:r>
            <w:r w:rsidRPr="000B1061">
              <w:rPr>
                <w:rFonts w:ascii="Times New Roman" w:hAnsi="Times New Roman" w:cs="Times New Roman"/>
              </w:rPr>
              <w:t>875</w:t>
            </w:r>
          </w:p>
        </w:tc>
        <w:tc>
          <w:tcPr>
            <w:tcW w:w="960" w:type="dxa"/>
            <w:shd w:val="clear" w:color="auto" w:fill="auto"/>
            <w:noWrap/>
            <w:hideMark/>
          </w:tcPr>
          <w:p w14:paraId="4D855E96" w14:textId="2698604F"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7</w:t>
            </w:r>
            <w:r w:rsidR="00B34F1C">
              <w:rPr>
                <w:rFonts w:ascii="Times New Roman" w:hAnsi="Times New Roman" w:cs="Times New Roman"/>
              </w:rPr>
              <w:t>,</w:t>
            </w:r>
            <w:r w:rsidRPr="000B1061">
              <w:rPr>
                <w:rFonts w:ascii="Times New Roman" w:hAnsi="Times New Roman" w:cs="Times New Roman"/>
              </w:rPr>
              <w:t>810</w:t>
            </w:r>
          </w:p>
        </w:tc>
        <w:tc>
          <w:tcPr>
            <w:tcW w:w="960" w:type="dxa"/>
            <w:tcBorders>
              <w:right w:val="single" w:sz="4" w:space="0" w:color="auto"/>
            </w:tcBorders>
            <w:shd w:val="clear" w:color="auto" w:fill="auto"/>
            <w:noWrap/>
            <w:hideMark/>
          </w:tcPr>
          <w:p w14:paraId="108A7B4F" w14:textId="09555477"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41</w:t>
            </w:r>
            <w:r w:rsidR="00B34F1C">
              <w:rPr>
                <w:rFonts w:ascii="Times New Roman" w:hAnsi="Times New Roman" w:cs="Times New Roman"/>
              </w:rPr>
              <w:t>,</w:t>
            </w:r>
            <w:r w:rsidRPr="000B1061">
              <w:rPr>
                <w:rFonts w:ascii="Times New Roman" w:hAnsi="Times New Roman" w:cs="Times New Roman"/>
              </w:rPr>
              <w:t>362</w:t>
            </w:r>
          </w:p>
        </w:tc>
      </w:tr>
      <w:tr w:rsidR="000B1061" w:rsidRPr="000B1061" w14:paraId="0BACC20C" w14:textId="77777777" w:rsidTr="00881B38">
        <w:trPr>
          <w:trHeight w:val="300"/>
        </w:trPr>
        <w:tc>
          <w:tcPr>
            <w:tcW w:w="1696" w:type="dxa"/>
            <w:tcBorders>
              <w:left w:val="single" w:sz="4" w:space="0" w:color="auto"/>
              <w:right w:val="single" w:sz="4" w:space="0" w:color="auto"/>
            </w:tcBorders>
            <w:shd w:val="clear" w:color="auto" w:fill="auto"/>
            <w:noWrap/>
            <w:vAlign w:val="bottom"/>
            <w:hideMark/>
          </w:tcPr>
          <w:p w14:paraId="16DDBB32" w14:textId="77777777" w:rsidR="000B1061" w:rsidRPr="00A60868" w:rsidRDefault="000B1061" w:rsidP="000B1061">
            <w:pPr>
              <w:spacing w:after="0" w:line="240" w:lineRule="auto"/>
              <w:rPr>
                <w:rFonts w:ascii="Times New Roman" w:eastAsia="Times New Roman" w:hAnsi="Times New Roman" w:cs="Times New Roman"/>
                <w:color w:val="000000"/>
                <w:lang w:eastAsia="pt-BR"/>
              </w:rPr>
            </w:pPr>
            <w:proofErr w:type="spellStart"/>
            <w:r w:rsidRPr="00A60868">
              <w:rPr>
                <w:rFonts w:ascii="Times New Roman" w:eastAsia="Times New Roman" w:hAnsi="Times New Roman" w:cs="Times New Roman"/>
                <w:color w:val="000000"/>
                <w:lang w:eastAsia="pt-BR"/>
              </w:rPr>
              <w:t>Women</w:t>
            </w:r>
            <w:proofErr w:type="spellEnd"/>
            <w:r w:rsidRPr="00A60868">
              <w:rPr>
                <w:rFonts w:ascii="Times New Roman" w:eastAsia="Times New Roman" w:hAnsi="Times New Roman" w:cs="Times New Roman"/>
                <w:color w:val="000000"/>
                <w:lang w:eastAsia="pt-BR"/>
              </w:rPr>
              <w:t xml:space="preserve"> 50-54y</w:t>
            </w:r>
          </w:p>
        </w:tc>
        <w:tc>
          <w:tcPr>
            <w:tcW w:w="960" w:type="dxa"/>
            <w:tcBorders>
              <w:left w:val="single" w:sz="4" w:space="0" w:color="auto"/>
            </w:tcBorders>
            <w:shd w:val="clear" w:color="auto" w:fill="auto"/>
            <w:noWrap/>
            <w:hideMark/>
          </w:tcPr>
          <w:p w14:paraId="536319E5" w14:textId="30EA5C8C"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513</w:t>
            </w:r>
          </w:p>
        </w:tc>
        <w:tc>
          <w:tcPr>
            <w:tcW w:w="960" w:type="dxa"/>
            <w:shd w:val="clear" w:color="auto" w:fill="auto"/>
            <w:noWrap/>
            <w:hideMark/>
          </w:tcPr>
          <w:p w14:paraId="1BE550E4" w14:textId="0BBB7D04"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179</w:t>
            </w:r>
          </w:p>
        </w:tc>
        <w:tc>
          <w:tcPr>
            <w:tcW w:w="960" w:type="dxa"/>
            <w:tcBorders>
              <w:right w:val="single" w:sz="4" w:space="0" w:color="auto"/>
            </w:tcBorders>
            <w:shd w:val="clear" w:color="auto" w:fill="auto"/>
            <w:noWrap/>
            <w:hideMark/>
          </w:tcPr>
          <w:p w14:paraId="475D077B" w14:textId="4DD970FA"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918</w:t>
            </w:r>
          </w:p>
        </w:tc>
        <w:tc>
          <w:tcPr>
            <w:tcW w:w="960" w:type="dxa"/>
            <w:tcBorders>
              <w:left w:val="single" w:sz="4" w:space="0" w:color="auto"/>
            </w:tcBorders>
            <w:shd w:val="clear" w:color="auto" w:fill="auto"/>
            <w:noWrap/>
            <w:hideMark/>
          </w:tcPr>
          <w:p w14:paraId="56F4CC8E" w14:textId="7B9D96FE"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2</w:t>
            </w:r>
            <w:r w:rsidR="00B34F1C">
              <w:rPr>
                <w:rFonts w:ascii="Times New Roman" w:hAnsi="Times New Roman" w:cs="Times New Roman"/>
              </w:rPr>
              <w:t>,</w:t>
            </w:r>
            <w:r w:rsidRPr="000B1061">
              <w:rPr>
                <w:rFonts w:ascii="Times New Roman" w:hAnsi="Times New Roman" w:cs="Times New Roman"/>
              </w:rPr>
              <w:t>534</w:t>
            </w:r>
          </w:p>
        </w:tc>
        <w:tc>
          <w:tcPr>
            <w:tcW w:w="960" w:type="dxa"/>
            <w:shd w:val="clear" w:color="auto" w:fill="auto"/>
            <w:noWrap/>
            <w:hideMark/>
          </w:tcPr>
          <w:p w14:paraId="08583962" w14:textId="665ABB8B"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823</w:t>
            </w:r>
          </w:p>
        </w:tc>
        <w:tc>
          <w:tcPr>
            <w:tcW w:w="960" w:type="dxa"/>
            <w:tcBorders>
              <w:right w:val="single" w:sz="4" w:space="0" w:color="auto"/>
            </w:tcBorders>
            <w:shd w:val="clear" w:color="auto" w:fill="auto"/>
            <w:noWrap/>
            <w:hideMark/>
          </w:tcPr>
          <w:p w14:paraId="3B9E1741" w14:textId="6128B434"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4</w:t>
            </w:r>
            <w:r w:rsidR="00B34F1C">
              <w:rPr>
                <w:rFonts w:ascii="Times New Roman" w:hAnsi="Times New Roman" w:cs="Times New Roman"/>
              </w:rPr>
              <w:t>,</w:t>
            </w:r>
            <w:r w:rsidRPr="000B1061">
              <w:rPr>
                <w:rFonts w:ascii="Times New Roman" w:hAnsi="Times New Roman" w:cs="Times New Roman"/>
              </w:rPr>
              <w:t>602</w:t>
            </w:r>
          </w:p>
        </w:tc>
        <w:tc>
          <w:tcPr>
            <w:tcW w:w="960" w:type="dxa"/>
            <w:tcBorders>
              <w:left w:val="single" w:sz="4" w:space="0" w:color="auto"/>
            </w:tcBorders>
            <w:shd w:val="clear" w:color="auto" w:fill="auto"/>
            <w:noWrap/>
            <w:hideMark/>
          </w:tcPr>
          <w:p w14:paraId="3AEEEA5C" w14:textId="2757B763"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27</w:t>
            </w:r>
            <w:r w:rsidR="00B34F1C">
              <w:rPr>
                <w:rFonts w:ascii="Times New Roman" w:hAnsi="Times New Roman" w:cs="Times New Roman"/>
              </w:rPr>
              <w:t>,</w:t>
            </w:r>
            <w:r w:rsidRPr="000B1061">
              <w:rPr>
                <w:rFonts w:ascii="Times New Roman" w:hAnsi="Times New Roman" w:cs="Times New Roman"/>
              </w:rPr>
              <w:t>919</w:t>
            </w:r>
          </w:p>
        </w:tc>
        <w:tc>
          <w:tcPr>
            <w:tcW w:w="960" w:type="dxa"/>
            <w:shd w:val="clear" w:color="auto" w:fill="auto"/>
            <w:noWrap/>
            <w:hideMark/>
          </w:tcPr>
          <w:p w14:paraId="7AA1ABC7" w14:textId="3CC6CE2F"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9</w:t>
            </w:r>
            <w:r w:rsidR="00B34F1C">
              <w:rPr>
                <w:rFonts w:ascii="Times New Roman" w:hAnsi="Times New Roman" w:cs="Times New Roman"/>
              </w:rPr>
              <w:t>,</w:t>
            </w:r>
            <w:r w:rsidRPr="000B1061">
              <w:rPr>
                <w:rFonts w:ascii="Times New Roman" w:hAnsi="Times New Roman" w:cs="Times New Roman"/>
              </w:rPr>
              <w:t>719</w:t>
            </w:r>
          </w:p>
        </w:tc>
        <w:tc>
          <w:tcPr>
            <w:tcW w:w="960" w:type="dxa"/>
            <w:tcBorders>
              <w:right w:val="single" w:sz="4" w:space="0" w:color="auto"/>
            </w:tcBorders>
            <w:shd w:val="clear" w:color="auto" w:fill="auto"/>
            <w:noWrap/>
            <w:hideMark/>
          </w:tcPr>
          <w:p w14:paraId="2747E1C3" w14:textId="154CF63C"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49</w:t>
            </w:r>
            <w:r w:rsidR="00B34F1C">
              <w:rPr>
                <w:rFonts w:ascii="Times New Roman" w:hAnsi="Times New Roman" w:cs="Times New Roman"/>
              </w:rPr>
              <w:t>,</w:t>
            </w:r>
            <w:r w:rsidRPr="000B1061">
              <w:rPr>
                <w:rFonts w:ascii="Times New Roman" w:hAnsi="Times New Roman" w:cs="Times New Roman"/>
              </w:rPr>
              <w:t>949</w:t>
            </w:r>
          </w:p>
        </w:tc>
      </w:tr>
      <w:tr w:rsidR="000B1061" w:rsidRPr="000B1061" w14:paraId="0729EFDB" w14:textId="77777777" w:rsidTr="00881B38">
        <w:trPr>
          <w:trHeight w:val="300"/>
        </w:trPr>
        <w:tc>
          <w:tcPr>
            <w:tcW w:w="1696" w:type="dxa"/>
            <w:tcBorders>
              <w:left w:val="single" w:sz="4" w:space="0" w:color="auto"/>
              <w:right w:val="single" w:sz="4" w:space="0" w:color="auto"/>
            </w:tcBorders>
            <w:shd w:val="clear" w:color="auto" w:fill="auto"/>
            <w:noWrap/>
            <w:vAlign w:val="bottom"/>
            <w:hideMark/>
          </w:tcPr>
          <w:p w14:paraId="7D9CEF6B" w14:textId="77777777" w:rsidR="000B1061" w:rsidRPr="00A60868" w:rsidRDefault="000B1061" w:rsidP="000B1061">
            <w:pPr>
              <w:spacing w:after="0" w:line="240" w:lineRule="auto"/>
              <w:rPr>
                <w:rFonts w:ascii="Times New Roman" w:eastAsia="Times New Roman" w:hAnsi="Times New Roman" w:cs="Times New Roman"/>
                <w:color w:val="000000"/>
                <w:lang w:eastAsia="pt-BR"/>
              </w:rPr>
            </w:pPr>
            <w:proofErr w:type="spellStart"/>
            <w:r w:rsidRPr="00A60868">
              <w:rPr>
                <w:rFonts w:ascii="Times New Roman" w:eastAsia="Times New Roman" w:hAnsi="Times New Roman" w:cs="Times New Roman"/>
                <w:color w:val="000000"/>
                <w:lang w:eastAsia="pt-BR"/>
              </w:rPr>
              <w:t>Women</w:t>
            </w:r>
            <w:proofErr w:type="spellEnd"/>
            <w:r w:rsidRPr="00A60868">
              <w:rPr>
                <w:rFonts w:ascii="Times New Roman" w:eastAsia="Times New Roman" w:hAnsi="Times New Roman" w:cs="Times New Roman"/>
                <w:color w:val="000000"/>
                <w:lang w:eastAsia="pt-BR"/>
              </w:rPr>
              <w:t xml:space="preserve"> 55-59y</w:t>
            </w:r>
          </w:p>
        </w:tc>
        <w:tc>
          <w:tcPr>
            <w:tcW w:w="960" w:type="dxa"/>
            <w:tcBorders>
              <w:left w:val="single" w:sz="4" w:space="0" w:color="auto"/>
            </w:tcBorders>
            <w:shd w:val="clear" w:color="auto" w:fill="auto"/>
            <w:noWrap/>
            <w:hideMark/>
          </w:tcPr>
          <w:p w14:paraId="0899CA65" w14:textId="729E5B4C"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654</w:t>
            </w:r>
          </w:p>
        </w:tc>
        <w:tc>
          <w:tcPr>
            <w:tcW w:w="960" w:type="dxa"/>
            <w:shd w:val="clear" w:color="auto" w:fill="auto"/>
            <w:noWrap/>
            <w:hideMark/>
          </w:tcPr>
          <w:p w14:paraId="0EF6352C" w14:textId="5C641CB9"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238</w:t>
            </w:r>
          </w:p>
        </w:tc>
        <w:tc>
          <w:tcPr>
            <w:tcW w:w="960" w:type="dxa"/>
            <w:tcBorders>
              <w:right w:val="single" w:sz="4" w:space="0" w:color="auto"/>
            </w:tcBorders>
            <w:shd w:val="clear" w:color="auto" w:fill="auto"/>
            <w:noWrap/>
            <w:hideMark/>
          </w:tcPr>
          <w:p w14:paraId="1662A078" w14:textId="40E1EFBD"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1</w:t>
            </w:r>
            <w:r w:rsidR="00B34F1C">
              <w:rPr>
                <w:rFonts w:ascii="Times New Roman" w:hAnsi="Times New Roman" w:cs="Times New Roman"/>
              </w:rPr>
              <w:t>,</w:t>
            </w:r>
            <w:r w:rsidRPr="000B1061">
              <w:rPr>
                <w:rFonts w:ascii="Times New Roman" w:hAnsi="Times New Roman" w:cs="Times New Roman"/>
              </w:rPr>
              <w:t>150</w:t>
            </w:r>
          </w:p>
        </w:tc>
        <w:tc>
          <w:tcPr>
            <w:tcW w:w="960" w:type="dxa"/>
            <w:tcBorders>
              <w:left w:val="single" w:sz="4" w:space="0" w:color="auto"/>
            </w:tcBorders>
            <w:shd w:val="clear" w:color="auto" w:fill="auto"/>
            <w:noWrap/>
            <w:hideMark/>
          </w:tcPr>
          <w:p w14:paraId="60B2DA02" w14:textId="23EDB4C3"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2</w:t>
            </w:r>
            <w:r w:rsidR="00B34F1C">
              <w:rPr>
                <w:rFonts w:ascii="Times New Roman" w:hAnsi="Times New Roman" w:cs="Times New Roman"/>
              </w:rPr>
              <w:t>,</w:t>
            </w:r>
            <w:r w:rsidRPr="000B1061">
              <w:rPr>
                <w:rFonts w:ascii="Times New Roman" w:hAnsi="Times New Roman" w:cs="Times New Roman"/>
              </w:rPr>
              <w:t>949</w:t>
            </w:r>
          </w:p>
        </w:tc>
        <w:tc>
          <w:tcPr>
            <w:tcW w:w="960" w:type="dxa"/>
            <w:shd w:val="clear" w:color="auto" w:fill="auto"/>
            <w:noWrap/>
            <w:hideMark/>
          </w:tcPr>
          <w:p w14:paraId="48626454" w14:textId="35519D86"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1</w:t>
            </w:r>
            <w:r w:rsidR="00B34F1C">
              <w:rPr>
                <w:rFonts w:ascii="Times New Roman" w:hAnsi="Times New Roman" w:cs="Times New Roman"/>
              </w:rPr>
              <w:t>,</w:t>
            </w:r>
            <w:r w:rsidRPr="000B1061">
              <w:rPr>
                <w:rFonts w:ascii="Times New Roman" w:hAnsi="Times New Roman" w:cs="Times New Roman"/>
              </w:rPr>
              <w:t>002</w:t>
            </w:r>
          </w:p>
        </w:tc>
        <w:tc>
          <w:tcPr>
            <w:tcW w:w="960" w:type="dxa"/>
            <w:tcBorders>
              <w:right w:val="single" w:sz="4" w:space="0" w:color="auto"/>
            </w:tcBorders>
            <w:shd w:val="clear" w:color="auto" w:fill="auto"/>
            <w:noWrap/>
            <w:hideMark/>
          </w:tcPr>
          <w:p w14:paraId="01AFD00C" w14:textId="1B14F33B"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5</w:t>
            </w:r>
            <w:r w:rsidR="00B34F1C">
              <w:rPr>
                <w:rFonts w:ascii="Times New Roman" w:hAnsi="Times New Roman" w:cs="Times New Roman"/>
              </w:rPr>
              <w:t>,</w:t>
            </w:r>
            <w:r w:rsidRPr="000B1061">
              <w:rPr>
                <w:rFonts w:ascii="Times New Roman" w:hAnsi="Times New Roman" w:cs="Times New Roman"/>
              </w:rPr>
              <w:t>260</w:t>
            </w:r>
          </w:p>
        </w:tc>
        <w:tc>
          <w:tcPr>
            <w:tcW w:w="960" w:type="dxa"/>
            <w:tcBorders>
              <w:left w:val="single" w:sz="4" w:space="0" w:color="auto"/>
            </w:tcBorders>
            <w:shd w:val="clear" w:color="auto" w:fill="auto"/>
            <w:noWrap/>
            <w:hideMark/>
          </w:tcPr>
          <w:p w14:paraId="50CD148E" w14:textId="2F77C55D"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31</w:t>
            </w:r>
            <w:r w:rsidR="00B34F1C">
              <w:rPr>
                <w:rFonts w:ascii="Times New Roman" w:hAnsi="Times New Roman" w:cs="Times New Roman"/>
              </w:rPr>
              <w:t>,</w:t>
            </w:r>
            <w:r w:rsidRPr="000B1061">
              <w:rPr>
                <w:rFonts w:ascii="Times New Roman" w:hAnsi="Times New Roman" w:cs="Times New Roman"/>
              </w:rPr>
              <w:t>578</w:t>
            </w:r>
          </w:p>
        </w:tc>
        <w:tc>
          <w:tcPr>
            <w:tcW w:w="960" w:type="dxa"/>
            <w:shd w:val="clear" w:color="auto" w:fill="auto"/>
            <w:noWrap/>
            <w:hideMark/>
          </w:tcPr>
          <w:p w14:paraId="669A6E44" w14:textId="1AE87586"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11</w:t>
            </w:r>
            <w:r w:rsidR="00B34F1C">
              <w:rPr>
                <w:rFonts w:ascii="Times New Roman" w:hAnsi="Times New Roman" w:cs="Times New Roman"/>
              </w:rPr>
              <w:t>,</w:t>
            </w:r>
            <w:r w:rsidRPr="000B1061">
              <w:rPr>
                <w:rFonts w:ascii="Times New Roman" w:hAnsi="Times New Roman" w:cs="Times New Roman"/>
              </w:rPr>
              <w:t>271</w:t>
            </w:r>
          </w:p>
        </w:tc>
        <w:tc>
          <w:tcPr>
            <w:tcW w:w="960" w:type="dxa"/>
            <w:tcBorders>
              <w:right w:val="single" w:sz="4" w:space="0" w:color="auto"/>
            </w:tcBorders>
            <w:shd w:val="clear" w:color="auto" w:fill="auto"/>
            <w:noWrap/>
            <w:hideMark/>
          </w:tcPr>
          <w:p w14:paraId="4D852003" w14:textId="5E370DB3"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55</w:t>
            </w:r>
            <w:r w:rsidR="00B34F1C">
              <w:rPr>
                <w:rFonts w:ascii="Times New Roman" w:hAnsi="Times New Roman" w:cs="Times New Roman"/>
              </w:rPr>
              <w:t>,</w:t>
            </w:r>
            <w:r w:rsidRPr="000B1061">
              <w:rPr>
                <w:rFonts w:ascii="Times New Roman" w:hAnsi="Times New Roman" w:cs="Times New Roman"/>
              </w:rPr>
              <w:t>723</w:t>
            </w:r>
          </w:p>
        </w:tc>
      </w:tr>
      <w:tr w:rsidR="000B1061" w:rsidRPr="000B1061" w14:paraId="40DA4F53" w14:textId="77777777" w:rsidTr="00881B38">
        <w:trPr>
          <w:trHeight w:val="300"/>
        </w:trPr>
        <w:tc>
          <w:tcPr>
            <w:tcW w:w="1696" w:type="dxa"/>
            <w:tcBorders>
              <w:left w:val="single" w:sz="4" w:space="0" w:color="auto"/>
              <w:right w:val="single" w:sz="4" w:space="0" w:color="auto"/>
            </w:tcBorders>
            <w:shd w:val="clear" w:color="auto" w:fill="auto"/>
            <w:noWrap/>
            <w:vAlign w:val="bottom"/>
            <w:hideMark/>
          </w:tcPr>
          <w:p w14:paraId="6EE35316" w14:textId="77777777" w:rsidR="000B1061" w:rsidRPr="00A60868" w:rsidRDefault="000B1061" w:rsidP="000B1061">
            <w:pPr>
              <w:spacing w:after="0" w:line="240" w:lineRule="auto"/>
              <w:rPr>
                <w:rFonts w:ascii="Times New Roman" w:eastAsia="Times New Roman" w:hAnsi="Times New Roman" w:cs="Times New Roman"/>
                <w:color w:val="000000"/>
                <w:lang w:eastAsia="pt-BR"/>
              </w:rPr>
            </w:pPr>
            <w:proofErr w:type="spellStart"/>
            <w:r w:rsidRPr="00A60868">
              <w:rPr>
                <w:rFonts w:ascii="Times New Roman" w:eastAsia="Times New Roman" w:hAnsi="Times New Roman" w:cs="Times New Roman"/>
                <w:color w:val="000000"/>
                <w:lang w:eastAsia="pt-BR"/>
              </w:rPr>
              <w:t>Women</w:t>
            </w:r>
            <w:proofErr w:type="spellEnd"/>
            <w:r w:rsidRPr="00A60868">
              <w:rPr>
                <w:rFonts w:ascii="Times New Roman" w:eastAsia="Times New Roman" w:hAnsi="Times New Roman" w:cs="Times New Roman"/>
                <w:color w:val="000000"/>
                <w:lang w:eastAsia="pt-BR"/>
              </w:rPr>
              <w:t xml:space="preserve"> 60-64y</w:t>
            </w:r>
          </w:p>
        </w:tc>
        <w:tc>
          <w:tcPr>
            <w:tcW w:w="960" w:type="dxa"/>
            <w:tcBorders>
              <w:left w:val="single" w:sz="4" w:space="0" w:color="auto"/>
            </w:tcBorders>
            <w:shd w:val="clear" w:color="auto" w:fill="auto"/>
            <w:noWrap/>
            <w:hideMark/>
          </w:tcPr>
          <w:p w14:paraId="21F76B7B" w14:textId="4C08F72D"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925</w:t>
            </w:r>
          </w:p>
        </w:tc>
        <w:tc>
          <w:tcPr>
            <w:tcW w:w="960" w:type="dxa"/>
            <w:shd w:val="clear" w:color="auto" w:fill="auto"/>
            <w:noWrap/>
            <w:hideMark/>
          </w:tcPr>
          <w:p w14:paraId="2BE30428" w14:textId="73E22D36"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335</w:t>
            </w:r>
          </w:p>
        </w:tc>
        <w:tc>
          <w:tcPr>
            <w:tcW w:w="960" w:type="dxa"/>
            <w:tcBorders>
              <w:right w:val="single" w:sz="4" w:space="0" w:color="auto"/>
            </w:tcBorders>
            <w:shd w:val="clear" w:color="auto" w:fill="auto"/>
            <w:noWrap/>
            <w:hideMark/>
          </w:tcPr>
          <w:p w14:paraId="3F234E65" w14:textId="314D1525"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1</w:t>
            </w:r>
            <w:r w:rsidR="00B34F1C">
              <w:rPr>
                <w:rFonts w:ascii="Times New Roman" w:hAnsi="Times New Roman" w:cs="Times New Roman"/>
              </w:rPr>
              <w:t>,</w:t>
            </w:r>
            <w:r w:rsidRPr="000B1061">
              <w:rPr>
                <w:rFonts w:ascii="Times New Roman" w:hAnsi="Times New Roman" w:cs="Times New Roman"/>
              </w:rPr>
              <w:t>630</w:t>
            </w:r>
          </w:p>
        </w:tc>
        <w:tc>
          <w:tcPr>
            <w:tcW w:w="960" w:type="dxa"/>
            <w:tcBorders>
              <w:left w:val="single" w:sz="4" w:space="0" w:color="auto"/>
            </w:tcBorders>
            <w:shd w:val="clear" w:color="auto" w:fill="auto"/>
            <w:noWrap/>
            <w:hideMark/>
          </w:tcPr>
          <w:p w14:paraId="488346B1" w14:textId="70D1431C"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3</w:t>
            </w:r>
            <w:r w:rsidR="00B34F1C">
              <w:rPr>
                <w:rFonts w:ascii="Times New Roman" w:hAnsi="Times New Roman" w:cs="Times New Roman"/>
              </w:rPr>
              <w:t>,</w:t>
            </w:r>
            <w:r w:rsidRPr="000B1061">
              <w:rPr>
                <w:rFonts w:ascii="Times New Roman" w:hAnsi="Times New Roman" w:cs="Times New Roman"/>
              </w:rPr>
              <w:t>449</w:t>
            </w:r>
          </w:p>
        </w:tc>
        <w:tc>
          <w:tcPr>
            <w:tcW w:w="960" w:type="dxa"/>
            <w:shd w:val="clear" w:color="auto" w:fill="auto"/>
            <w:noWrap/>
            <w:hideMark/>
          </w:tcPr>
          <w:p w14:paraId="6F3BD182" w14:textId="0A15A175"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1</w:t>
            </w:r>
            <w:r w:rsidR="00B34F1C">
              <w:rPr>
                <w:rFonts w:ascii="Times New Roman" w:hAnsi="Times New Roman" w:cs="Times New Roman"/>
              </w:rPr>
              <w:t>,</w:t>
            </w:r>
            <w:r w:rsidRPr="000B1061">
              <w:rPr>
                <w:rFonts w:ascii="Times New Roman" w:hAnsi="Times New Roman" w:cs="Times New Roman"/>
              </w:rPr>
              <w:t>192</w:t>
            </w:r>
          </w:p>
        </w:tc>
        <w:tc>
          <w:tcPr>
            <w:tcW w:w="960" w:type="dxa"/>
            <w:tcBorders>
              <w:right w:val="single" w:sz="4" w:space="0" w:color="auto"/>
            </w:tcBorders>
            <w:shd w:val="clear" w:color="auto" w:fill="auto"/>
            <w:noWrap/>
            <w:hideMark/>
          </w:tcPr>
          <w:p w14:paraId="64E166EE" w14:textId="7540D5E9"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6</w:t>
            </w:r>
            <w:r w:rsidR="00B34F1C">
              <w:rPr>
                <w:rFonts w:ascii="Times New Roman" w:hAnsi="Times New Roman" w:cs="Times New Roman"/>
              </w:rPr>
              <w:t>,</w:t>
            </w:r>
            <w:r w:rsidRPr="000B1061">
              <w:rPr>
                <w:rFonts w:ascii="Times New Roman" w:hAnsi="Times New Roman" w:cs="Times New Roman"/>
              </w:rPr>
              <w:t>144</w:t>
            </w:r>
          </w:p>
        </w:tc>
        <w:tc>
          <w:tcPr>
            <w:tcW w:w="960" w:type="dxa"/>
            <w:tcBorders>
              <w:left w:val="single" w:sz="4" w:space="0" w:color="auto"/>
            </w:tcBorders>
            <w:shd w:val="clear" w:color="auto" w:fill="auto"/>
            <w:noWrap/>
            <w:hideMark/>
          </w:tcPr>
          <w:p w14:paraId="3636984C" w14:textId="7000DB02"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37</w:t>
            </w:r>
            <w:r w:rsidR="00B34F1C">
              <w:rPr>
                <w:rFonts w:ascii="Times New Roman" w:hAnsi="Times New Roman" w:cs="Times New Roman"/>
              </w:rPr>
              <w:t>,</w:t>
            </w:r>
            <w:r w:rsidRPr="000B1061">
              <w:rPr>
                <w:rFonts w:ascii="Times New Roman" w:hAnsi="Times New Roman" w:cs="Times New Roman"/>
              </w:rPr>
              <w:t>376</w:t>
            </w:r>
          </w:p>
        </w:tc>
        <w:tc>
          <w:tcPr>
            <w:tcW w:w="960" w:type="dxa"/>
            <w:shd w:val="clear" w:color="auto" w:fill="auto"/>
            <w:noWrap/>
            <w:hideMark/>
          </w:tcPr>
          <w:p w14:paraId="677D5B4C" w14:textId="5DD38036"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13</w:t>
            </w:r>
            <w:r w:rsidR="00B34F1C">
              <w:rPr>
                <w:rFonts w:ascii="Times New Roman" w:hAnsi="Times New Roman" w:cs="Times New Roman"/>
              </w:rPr>
              <w:t>,</w:t>
            </w:r>
            <w:r w:rsidRPr="000B1061">
              <w:rPr>
                <w:rFonts w:ascii="Times New Roman" w:hAnsi="Times New Roman" w:cs="Times New Roman"/>
              </w:rPr>
              <w:t>518</w:t>
            </w:r>
          </w:p>
        </w:tc>
        <w:tc>
          <w:tcPr>
            <w:tcW w:w="960" w:type="dxa"/>
            <w:tcBorders>
              <w:right w:val="single" w:sz="4" w:space="0" w:color="auto"/>
            </w:tcBorders>
            <w:shd w:val="clear" w:color="auto" w:fill="auto"/>
            <w:noWrap/>
            <w:hideMark/>
          </w:tcPr>
          <w:p w14:paraId="4F245B95" w14:textId="60EF4611"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65</w:t>
            </w:r>
            <w:r w:rsidR="00B34F1C">
              <w:rPr>
                <w:rFonts w:ascii="Times New Roman" w:hAnsi="Times New Roman" w:cs="Times New Roman"/>
              </w:rPr>
              <w:t>,</w:t>
            </w:r>
            <w:r w:rsidRPr="000B1061">
              <w:rPr>
                <w:rFonts w:ascii="Times New Roman" w:hAnsi="Times New Roman" w:cs="Times New Roman"/>
              </w:rPr>
              <w:t>884</w:t>
            </w:r>
          </w:p>
        </w:tc>
      </w:tr>
      <w:tr w:rsidR="000B1061" w:rsidRPr="000B1061" w14:paraId="02389DEE" w14:textId="77777777" w:rsidTr="00881B38">
        <w:trPr>
          <w:trHeight w:val="300"/>
        </w:trPr>
        <w:tc>
          <w:tcPr>
            <w:tcW w:w="1696" w:type="dxa"/>
            <w:tcBorders>
              <w:left w:val="single" w:sz="4" w:space="0" w:color="auto"/>
              <w:right w:val="single" w:sz="4" w:space="0" w:color="auto"/>
            </w:tcBorders>
            <w:shd w:val="clear" w:color="auto" w:fill="auto"/>
            <w:noWrap/>
            <w:vAlign w:val="bottom"/>
            <w:hideMark/>
          </w:tcPr>
          <w:p w14:paraId="12220815" w14:textId="77777777" w:rsidR="000B1061" w:rsidRPr="00A60868" w:rsidRDefault="000B1061" w:rsidP="000B1061">
            <w:pPr>
              <w:spacing w:after="0" w:line="240" w:lineRule="auto"/>
              <w:rPr>
                <w:rFonts w:ascii="Times New Roman" w:eastAsia="Times New Roman" w:hAnsi="Times New Roman" w:cs="Times New Roman"/>
                <w:color w:val="000000"/>
                <w:lang w:eastAsia="pt-BR"/>
              </w:rPr>
            </w:pPr>
            <w:proofErr w:type="spellStart"/>
            <w:r w:rsidRPr="00A60868">
              <w:rPr>
                <w:rFonts w:ascii="Times New Roman" w:eastAsia="Times New Roman" w:hAnsi="Times New Roman" w:cs="Times New Roman"/>
                <w:color w:val="000000"/>
                <w:lang w:eastAsia="pt-BR"/>
              </w:rPr>
              <w:t>Women</w:t>
            </w:r>
            <w:proofErr w:type="spellEnd"/>
            <w:r w:rsidRPr="00A60868">
              <w:rPr>
                <w:rFonts w:ascii="Times New Roman" w:eastAsia="Times New Roman" w:hAnsi="Times New Roman" w:cs="Times New Roman"/>
                <w:color w:val="000000"/>
                <w:lang w:eastAsia="pt-BR"/>
              </w:rPr>
              <w:t xml:space="preserve"> 65-69y</w:t>
            </w:r>
          </w:p>
        </w:tc>
        <w:tc>
          <w:tcPr>
            <w:tcW w:w="960" w:type="dxa"/>
            <w:tcBorders>
              <w:left w:val="single" w:sz="4" w:space="0" w:color="auto"/>
            </w:tcBorders>
            <w:shd w:val="clear" w:color="auto" w:fill="auto"/>
            <w:noWrap/>
            <w:hideMark/>
          </w:tcPr>
          <w:p w14:paraId="3E9CDACE" w14:textId="38240ECB"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1</w:t>
            </w:r>
            <w:r w:rsidR="00B34F1C">
              <w:rPr>
                <w:rFonts w:ascii="Times New Roman" w:hAnsi="Times New Roman" w:cs="Times New Roman"/>
              </w:rPr>
              <w:t>,</w:t>
            </w:r>
            <w:r w:rsidRPr="000B1061">
              <w:rPr>
                <w:rFonts w:ascii="Times New Roman" w:hAnsi="Times New Roman" w:cs="Times New Roman"/>
              </w:rPr>
              <w:t>147</w:t>
            </w:r>
          </w:p>
        </w:tc>
        <w:tc>
          <w:tcPr>
            <w:tcW w:w="960" w:type="dxa"/>
            <w:shd w:val="clear" w:color="auto" w:fill="auto"/>
            <w:noWrap/>
            <w:hideMark/>
          </w:tcPr>
          <w:p w14:paraId="2282EE20" w14:textId="7908F71F"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415</w:t>
            </w:r>
          </w:p>
        </w:tc>
        <w:tc>
          <w:tcPr>
            <w:tcW w:w="960" w:type="dxa"/>
            <w:tcBorders>
              <w:right w:val="single" w:sz="4" w:space="0" w:color="auto"/>
            </w:tcBorders>
            <w:shd w:val="clear" w:color="auto" w:fill="auto"/>
            <w:noWrap/>
            <w:hideMark/>
          </w:tcPr>
          <w:p w14:paraId="13F5FA93" w14:textId="0B81D260"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2</w:t>
            </w:r>
            <w:r w:rsidR="00B34F1C">
              <w:rPr>
                <w:rFonts w:ascii="Times New Roman" w:hAnsi="Times New Roman" w:cs="Times New Roman"/>
              </w:rPr>
              <w:t>,</w:t>
            </w:r>
            <w:r w:rsidRPr="000B1061">
              <w:rPr>
                <w:rFonts w:ascii="Times New Roman" w:hAnsi="Times New Roman" w:cs="Times New Roman"/>
              </w:rPr>
              <w:t>017</w:t>
            </w:r>
          </w:p>
        </w:tc>
        <w:tc>
          <w:tcPr>
            <w:tcW w:w="960" w:type="dxa"/>
            <w:tcBorders>
              <w:left w:val="single" w:sz="4" w:space="0" w:color="auto"/>
            </w:tcBorders>
            <w:shd w:val="clear" w:color="auto" w:fill="auto"/>
            <w:noWrap/>
            <w:hideMark/>
          </w:tcPr>
          <w:p w14:paraId="5E9A8EAD" w14:textId="065B8352"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3</w:t>
            </w:r>
            <w:r w:rsidR="00B34F1C">
              <w:rPr>
                <w:rFonts w:ascii="Times New Roman" w:hAnsi="Times New Roman" w:cs="Times New Roman"/>
              </w:rPr>
              <w:t>,</w:t>
            </w:r>
            <w:r w:rsidRPr="000B1061">
              <w:rPr>
                <w:rFonts w:ascii="Times New Roman" w:hAnsi="Times New Roman" w:cs="Times New Roman"/>
              </w:rPr>
              <w:t>587</w:t>
            </w:r>
          </w:p>
        </w:tc>
        <w:tc>
          <w:tcPr>
            <w:tcW w:w="960" w:type="dxa"/>
            <w:shd w:val="clear" w:color="auto" w:fill="auto"/>
            <w:noWrap/>
            <w:hideMark/>
          </w:tcPr>
          <w:p w14:paraId="6A60624E" w14:textId="7588AC82"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1</w:t>
            </w:r>
            <w:r w:rsidR="00B34F1C">
              <w:rPr>
                <w:rFonts w:ascii="Times New Roman" w:hAnsi="Times New Roman" w:cs="Times New Roman"/>
              </w:rPr>
              <w:t>,</w:t>
            </w:r>
            <w:r w:rsidRPr="000B1061">
              <w:rPr>
                <w:rFonts w:ascii="Times New Roman" w:hAnsi="Times New Roman" w:cs="Times New Roman"/>
              </w:rPr>
              <w:t>254</w:t>
            </w:r>
          </w:p>
        </w:tc>
        <w:tc>
          <w:tcPr>
            <w:tcW w:w="960" w:type="dxa"/>
            <w:tcBorders>
              <w:right w:val="single" w:sz="4" w:space="0" w:color="auto"/>
            </w:tcBorders>
            <w:shd w:val="clear" w:color="auto" w:fill="auto"/>
            <w:noWrap/>
            <w:hideMark/>
          </w:tcPr>
          <w:p w14:paraId="0EA833EA" w14:textId="48A2A94C"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6</w:t>
            </w:r>
            <w:r w:rsidR="00B34F1C">
              <w:rPr>
                <w:rFonts w:ascii="Times New Roman" w:hAnsi="Times New Roman" w:cs="Times New Roman"/>
              </w:rPr>
              <w:t>,</w:t>
            </w:r>
            <w:r w:rsidRPr="000B1061">
              <w:rPr>
                <w:rFonts w:ascii="Times New Roman" w:hAnsi="Times New Roman" w:cs="Times New Roman"/>
              </w:rPr>
              <w:t>360</w:t>
            </w:r>
          </w:p>
        </w:tc>
        <w:tc>
          <w:tcPr>
            <w:tcW w:w="960" w:type="dxa"/>
            <w:tcBorders>
              <w:left w:val="single" w:sz="4" w:space="0" w:color="auto"/>
            </w:tcBorders>
            <w:shd w:val="clear" w:color="auto" w:fill="auto"/>
            <w:noWrap/>
            <w:hideMark/>
          </w:tcPr>
          <w:p w14:paraId="65DC48DC" w14:textId="42D7778B"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38</w:t>
            </w:r>
            <w:r w:rsidR="00B34F1C">
              <w:rPr>
                <w:rFonts w:ascii="Times New Roman" w:hAnsi="Times New Roman" w:cs="Times New Roman"/>
              </w:rPr>
              <w:t>,</w:t>
            </w:r>
            <w:r w:rsidRPr="000B1061">
              <w:rPr>
                <w:rFonts w:ascii="Times New Roman" w:hAnsi="Times New Roman" w:cs="Times New Roman"/>
              </w:rPr>
              <w:t>960</w:t>
            </w:r>
          </w:p>
        </w:tc>
        <w:tc>
          <w:tcPr>
            <w:tcW w:w="960" w:type="dxa"/>
            <w:shd w:val="clear" w:color="auto" w:fill="auto"/>
            <w:noWrap/>
            <w:hideMark/>
          </w:tcPr>
          <w:p w14:paraId="4EE40A3F" w14:textId="4BE6C8C9"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14</w:t>
            </w:r>
            <w:r w:rsidR="00B34F1C">
              <w:rPr>
                <w:rFonts w:ascii="Times New Roman" w:hAnsi="Times New Roman" w:cs="Times New Roman"/>
              </w:rPr>
              <w:t>,</w:t>
            </w:r>
            <w:r w:rsidRPr="000B1061">
              <w:rPr>
                <w:rFonts w:ascii="Times New Roman" w:hAnsi="Times New Roman" w:cs="Times New Roman"/>
              </w:rPr>
              <w:t>106</w:t>
            </w:r>
          </w:p>
        </w:tc>
        <w:tc>
          <w:tcPr>
            <w:tcW w:w="960" w:type="dxa"/>
            <w:tcBorders>
              <w:right w:val="single" w:sz="4" w:space="0" w:color="auto"/>
            </w:tcBorders>
            <w:shd w:val="clear" w:color="auto" w:fill="auto"/>
            <w:noWrap/>
            <w:hideMark/>
          </w:tcPr>
          <w:p w14:paraId="1D69E310" w14:textId="0E6BF2F7"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68</w:t>
            </w:r>
            <w:r w:rsidR="00B34F1C">
              <w:rPr>
                <w:rFonts w:ascii="Times New Roman" w:hAnsi="Times New Roman" w:cs="Times New Roman"/>
              </w:rPr>
              <w:t>,</w:t>
            </w:r>
            <w:r w:rsidRPr="000B1061">
              <w:rPr>
                <w:rFonts w:ascii="Times New Roman" w:hAnsi="Times New Roman" w:cs="Times New Roman"/>
              </w:rPr>
              <w:t>526</w:t>
            </w:r>
          </w:p>
        </w:tc>
      </w:tr>
      <w:tr w:rsidR="000B1061" w:rsidRPr="000B1061" w14:paraId="07B96FBA" w14:textId="77777777" w:rsidTr="00881B38">
        <w:trPr>
          <w:trHeight w:val="300"/>
        </w:trPr>
        <w:tc>
          <w:tcPr>
            <w:tcW w:w="1696" w:type="dxa"/>
            <w:tcBorders>
              <w:left w:val="single" w:sz="4" w:space="0" w:color="auto"/>
              <w:right w:val="single" w:sz="4" w:space="0" w:color="auto"/>
            </w:tcBorders>
            <w:shd w:val="clear" w:color="auto" w:fill="auto"/>
            <w:noWrap/>
            <w:vAlign w:val="bottom"/>
            <w:hideMark/>
          </w:tcPr>
          <w:p w14:paraId="510F6104" w14:textId="77777777" w:rsidR="000B1061" w:rsidRPr="00A60868" w:rsidRDefault="000B1061" w:rsidP="000B1061">
            <w:pPr>
              <w:spacing w:after="0" w:line="240" w:lineRule="auto"/>
              <w:rPr>
                <w:rFonts w:ascii="Times New Roman" w:eastAsia="Times New Roman" w:hAnsi="Times New Roman" w:cs="Times New Roman"/>
                <w:color w:val="000000"/>
                <w:lang w:eastAsia="pt-BR"/>
              </w:rPr>
            </w:pPr>
            <w:proofErr w:type="spellStart"/>
            <w:r w:rsidRPr="00A60868">
              <w:rPr>
                <w:rFonts w:ascii="Times New Roman" w:eastAsia="Times New Roman" w:hAnsi="Times New Roman" w:cs="Times New Roman"/>
                <w:color w:val="000000"/>
                <w:lang w:eastAsia="pt-BR"/>
              </w:rPr>
              <w:t>Women</w:t>
            </w:r>
            <w:proofErr w:type="spellEnd"/>
            <w:r w:rsidRPr="00A60868">
              <w:rPr>
                <w:rFonts w:ascii="Times New Roman" w:eastAsia="Times New Roman" w:hAnsi="Times New Roman" w:cs="Times New Roman"/>
                <w:color w:val="000000"/>
                <w:lang w:eastAsia="pt-BR"/>
              </w:rPr>
              <w:t xml:space="preserve"> 70-74y</w:t>
            </w:r>
          </w:p>
        </w:tc>
        <w:tc>
          <w:tcPr>
            <w:tcW w:w="960" w:type="dxa"/>
            <w:tcBorders>
              <w:left w:val="single" w:sz="4" w:space="0" w:color="auto"/>
            </w:tcBorders>
            <w:shd w:val="clear" w:color="auto" w:fill="auto"/>
            <w:noWrap/>
            <w:hideMark/>
          </w:tcPr>
          <w:p w14:paraId="5609C114" w14:textId="70D2F340"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1</w:t>
            </w:r>
            <w:r w:rsidR="00B34F1C">
              <w:rPr>
                <w:rFonts w:ascii="Times New Roman" w:hAnsi="Times New Roman" w:cs="Times New Roman"/>
              </w:rPr>
              <w:t>,</w:t>
            </w:r>
            <w:r w:rsidRPr="000B1061">
              <w:rPr>
                <w:rFonts w:ascii="Times New Roman" w:hAnsi="Times New Roman" w:cs="Times New Roman"/>
              </w:rPr>
              <w:t>364</w:t>
            </w:r>
          </w:p>
        </w:tc>
        <w:tc>
          <w:tcPr>
            <w:tcW w:w="960" w:type="dxa"/>
            <w:shd w:val="clear" w:color="auto" w:fill="auto"/>
            <w:noWrap/>
            <w:hideMark/>
          </w:tcPr>
          <w:p w14:paraId="4F40F8F4" w14:textId="6A4302E1"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484</w:t>
            </w:r>
          </w:p>
        </w:tc>
        <w:tc>
          <w:tcPr>
            <w:tcW w:w="960" w:type="dxa"/>
            <w:tcBorders>
              <w:right w:val="single" w:sz="4" w:space="0" w:color="auto"/>
            </w:tcBorders>
            <w:shd w:val="clear" w:color="auto" w:fill="auto"/>
            <w:noWrap/>
            <w:hideMark/>
          </w:tcPr>
          <w:p w14:paraId="0A9B7692" w14:textId="69AB7D94"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2</w:t>
            </w:r>
            <w:r w:rsidR="00B34F1C">
              <w:rPr>
                <w:rFonts w:ascii="Times New Roman" w:hAnsi="Times New Roman" w:cs="Times New Roman"/>
              </w:rPr>
              <w:t>,</w:t>
            </w:r>
            <w:r w:rsidRPr="000B1061">
              <w:rPr>
                <w:rFonts w:ascii="Times New Roman" w:hAnsi="Times New Roman" w:cs="Times New Roman"/>
              </w:rPr>
              <w:t>414</w:t>
            </w:r>
          </w:p>
        </w:tc>
        <w:tc>
          <w:tcPr>
            <w:tcW w:w="960" w:type="dxa"/>
            <w:tcBorders>
              <w:left w:val="single" w:sz="4" w:space="0" w:color="auto"/>
            </w:tcBorders>
            <w:shd w:val="clear" w:color="auto" w:fill="auto"/>
            <w:noWrap/>
            <w:hideMark/>
          </w:tcPr>
          <w:p w14:paraId="09206EEC" w14:textId="048A25CC"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3</w:t>
            </w:r>
            <w:r w:rsidR="00B34F1C">
              <w:rPr>
                <w:rFonts w:ascii="Times New Roman" w:hAnsi="Times New Roman" w:cs="Times New Roman"/>
              </w:rPr>
              <w:t>,</w:t>
            </w:r>
            <w:r w:rsidRPr="000B1061">
              <w:rPr>
                <w:rFonts w:ascii="Times New Roman" w:hAnsi="Times New Roman" w:cs="Times New Roman"/>
              </w:rPr>
              <w:t>499</w:t>
            </w:r>
          </w:p>
        </w:tc>
        <w:tc>
          <w:tcPr>
            <w:tcW w:w="960" w:type="dxa"/>
            <w:shd w:val="clear" w:color="auto" w:fill="auto"/>
            <w:noWrap/>
            <w:hideMark/>
          </w:tcPr>
          <w:p w14:paraId="3C4C09D5" w14:textId="0EC4AB76"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1</w:t>
            </w:r>
            <w:r w:rsidR="00B34F1C">
              <w:rPr>
                <w:rFonts w:ascii="Times New Roman" w:hAnsi="Times New Roman" w:cs="Times New Roman"/>
              </w:rPr>
              <w:t>,</w:t>
            </w:r>
            <w:r w:rsidRPr="000B1061">
              <w:rPr>
                <w:rFonts w:ascii="Times New Roman" w:hAnsi="Times New Roman" w:cs="Times New Roman"/>
              </w:rPr>
              <w:t>216</w:t>
            </w:r>
          </w:p>
        </w:tc>
        <w:tc>
          <w:tcPr>
            <w:tcW w:w="960" w:type="dxa"/>
            <w:tcBorders>
              <w:right w:val="single" w:sz="4" w:space="0" w:color="auto"/>
            </w:tcBorders>
            <w:shd w:val="clear" w:color="auto" w:fill="auto"/>
            <w:noWrap/>
            <w:hideMark/>
          </w:tcPr>
          <w:p w14:paraId="4C220FC3" w14:textId="57B4DA80"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6</w:t>
            </w:r>
            <w:r w:rsidR="00B34F1C">
              <w:rPr>
                <w:rFonts w:ascii="Times New Roman" w:hAnsi="Times New Roman" w:cs="Times New Roman"/>
              </w:rPr>
              <w:t>,</w:t>
            </w:r>
            <w:r w:rsidRPr="000B1061">
              <w:rPr>
                <w:rFonts w:ascii="Times New Roman" w:hAnsi="Times New Roman" w:cs="Times New Roman"/>
              </w:rPr>
              <w:t>222</w:t>
            </w:r>
          </w:p>
        </w:tc>
        <w:tc>
          <w:tcPr>
            <w:tcW w:w="960" w:type="dxa"/>
            <w:tcBorders>
              <w:left w:val="single" w:sz="4" w:space="0" w:color="auto"/>
            </w:tcBorders>
            <w:shd w:val="clear" w:color="auto" w:fill="auto"/>
            <w:noWrap/>
            <w:hideMark/>
          </w:tcPr>
          <w:p w14:paraId="51C38E72" w14:textId="420888CF"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39</w:t>
            </w:r>
            <w:r w:rsidR="00B34F1C">
              <w:rPr>
                <w:rFonts w:ascii="Times New Roman" w:hAnsi="Times New Roman" w:cs="Times New Roman"/>
              </w:rPr>
              <w:t>,</w:t>
            </w:r>
            <w:r w:rsidRPr="000B1061">
              <w:rPr>
                <w:rFonts w:ascii="Times New Roman" w:hAnsi="Times New Roman" w:cs="Times New Roman"/>
              </w:rPr>
              <w:t>980</w:t>
            </w:r>
          </w:p>
        </w:tc>
        <w:tc>
          <w:tcPr>
            <w:tcW w:w="960" w:type="dxa"/>
            <w:shd w:val="clear" w:color="auto" w:fill="auto"/>
            <w:noWrap/>
            <w:hideMark/>
          </w:tcPr>
          <w:p w14:paraId="563C86C0" w14:textId="1872B07B"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14</w:t>
            </w:r>
            <w:r w:rsidR="00B34F1C">
              <w:rPr>
                <w:rFonts w:ascii="Times New Roman" w:hAnsi="Times New Roman" w:cs="Times New Roman"/>
              </w:rPr>
              <w:t>,</w:t>
            </w:r>
            <w:r w:rsidRPr="000B1061">
              <w:rPr>
                <w:rFonts w:ascii="Times New Roman" w:hAnsi="Times New Roman" w:cs="Times New Roman"/>
              </w:rPr>
              <w:t>291</w:t>
            </w:r>
          </w:p>
        </w:tc>
        <w:tc>
          <w:tcPr>
            <w:tcW w:w="960" w:type="dxa"/>
            <w:tcBorders>
              <w:right w:val="single" w:sz="4" w:space="0" w:color="auto"/>
            </w:tcBorders>
            <w:shd w:val="clear" w:color="auto" w:fill="auto"/>
            <w:noWrap/>
            <w:hideMark/>
          </w:tcPr>
          <w:p w14:paraId="6B0A5DB2" w14:textId="46B48F2A"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70</w:t>
            </w:r>
            <w:r w:rsidR="00B34F1C">
              <w:rPr>
                <w:rFonts w:ascii="Times New Roman" w:hAnsi="Times New Roman" w:cs="Times New Roman"/>
              </w:rPr>
              <w:t>,</w:t>
            </w:r>
            <w:r w:rsidRPr="000B1061">
              <w:rPr>
                <w:rFonts w:ascii="Times New Roman" w:hAnsi="Times New Roman" w:cs="Times New Roman"/>
              </w:rPr>
              <w:t>641</w:t>
            </w:r>
          </w:p>
        </w:tc>
      </w:tr>
      <w:tr w:rsidR="000B1061" w:rsidRPr="000B1061" w14:paraId="62A78655" w14:textId="77777777" w:rsidTr="00881B38">
        <w:trPr>
          <w:trHeight w:val="300"/>
        </w:trPr>
        <w:tc>
          <w:tcPr>
            <w:tcW w:w="1696" w:type="dxa"/>
            <w:tcBorders>
              <w:left w:val="single" w:sz="4" w:space="0" w:color="auto"/>
              <w:right w:val="single" w:sz="4" w:space="0" w:color="auto"/>
            </w:tcBorders>
            <w:shd w:val="clear" w:color="auto" w:fill="auto"/>
            <w:noWrap/>
            <w:vAlign w:val="bottom"/>
            <w:hideMark/>
          </w:tcPr>
          <w:p w14:paraId="6FFFE1FF" w14:textId="77777777" w:rsidR="000B1061" w:rsidRPr="00A60868" w:rsidRDefault="000B1061" w:rsidP="000B1061">
            <w:pPr>
              <w:spacing w:after="0" w:line="240" w:lineRule="auto"/>
              <w:rPr>
                <w:rFonts w:ascii="Times New Roman" w:eastAsia="Times New Roman" w:hAnsi="Times New Roman" w:cs="Times New Roman"/>
                <w:color w:val="000000"/>
                <w:lang w:eastAsia="pt-BR"/>
              </w:rPr>
            </w:pPr>
            <w:proofErr w:type="spellStart"/>
            <w:r w:rsidRPr="00A60868">
              <w:rPr>
                <w:rFonts w:ascii="Times New Roman" w:eastAsia="Times New Roman" w:hAnsi="Times New Roman" w:cs="Times New Roman"/>
                <w:color w:val="000000"/>
                <w:lang w:eastAsia="pt-BR"/>
              </w:rPr>
              <w:t>Women</w:t>
            </w:r>
            <w:proofErr w:type="spellEnd"/>
            <w:r w:rsidRPr="00A60868">
              <w:rPr>
                <w:rFonts w:ascii="Times New Roman" w:eastAsia="Times New Roman" w:hAnsi="Times New Roman" w:cs="Times New Roman"/>
                <w:color w:val="000000"/>
                <w:lang w:eastAsia="pt-BR"/>
              </w:rPr>
              <w:t xml:space="preserve"> 75-79y</w:t>
            </w:r>
          </w:p>
        </w:tc>
        <w:tc>
          <w:tcPr>
            <w:tcW w:w="960" w:type="dxa"/>
            <w:tcBorders>
              <w:left w:val="single" w:sz="4" w:space="0" w:color="auto"/>
            </w:tcBorders>
            <w:shd w:val="clear" w:color="auto" w:fill="auto"/>
            <w:noWrap/>
            <w:hideMark/>
          </w:tcPr>
          <w:p w14:paraId="468DF304" w14:textId="4A9562DC"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1</w:t>
            </w:r>
            <w:r w:rsidR="00B34F1C">
              <w:rPr>
                <w:rFonts w:ascii="Times New Roman" w:hAnsi="Times New Roman" w:cs="Times New Roman"/>
              </w:rPr>
              <w:t>,</w:t>
            </w:r>
            <w:r w:rsidRPr="000B1061">
              <w:rPr>
                <w:rFonts w:ascii="Times New Roman" w:hAnsi="Times New Roman" w:cs="Times New Roman"/>
              </w:rPr>
              <w:t>501</w:t>
            </w:r>
          </w:p>
        </w:tc>
        <w:tc>
          <w:tcPr>
            <w:tcW w:w="960" w:type="dxa"/>
            <w:shd w:val="clear" w:color="auto" w:fill="auto"/>
            <w:noWrap/>
            <w:hideMark/>
          </w:tcPr>
          <w:p w14:paraId="4EB0B233" w14:textId="6CFC9AFD"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526</w:t>
            </w:r>
          </w:p>
        </w:tc>
        <w:tc>
          <w:tcPr>
            <w:tcW w:w="960" w:type="dxa"/>
            <w:tcBorders>
              <w:right w:val="single" w:sz="4" w:space="0" w:color="auto"/>
            </w:tcBorders>
            <w:shd w:val="clear" w:color="auto" w:fill="auto"/>
            <w:noWrap/>
            <w:hideMark/>
          </w:tcPr>
          <w:p w14:paraId="6BB12EE2" w14:textId="405EB3A8"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2</w:t>
            </w:r>
            <w:r w:rsidR="00B34F1C">
              <w:rPr>
                <w:rFonts w:ascii="Times New Roman" w:hAnsi="Times New Roman" w:cs="Times New Roman"/>
              </w:rPr>
              <w:t>,</w:t>
            </w:r>
            <w:r w:rsidRPr="000B1061">
              <w:rPr>
                <w:rFonts w:ascii="Times New Roman" w:hAnsi="Times New Roman" w:cs="Times New Roman"/>
              </w:rPr>
              <w:t>649</w:t>
            </w:r>
          </w:p>
        </w:tc>
        <w:tc>
          <w:tcPr>
            <w:tcW w:w="960" w:type="dxa"/>
            <w:tcBorders>
              <w:left w:val="single" w:sz="4" w:space="0" w:color="auto"/>
            </w:tcBorders>
            <w:shd w:val="clear" w:color="auto" w:fill="auto"/>
            <w:noWrap/>
            <w:hideMark/>
          </w:tcPr>
          <w:p w14:paraId="07608493" w14:textId="1D6FA0AE"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2</w:t>
            </w:r>
            <w:r w:rsidR="00B34F1C">
              <w:rPr>
                <w:rFonts w:ascii="Times New Roman" w:hAnsi="Times New Roman" w:cs="Times New Roman"/>
              </w:rPr>
              <w:t>,</w:t>
            </w:r>
            <w:r w:rsidRPr="000B1061">
              <w:rPr>
                <w:rFonts w:ascii="Times New Roman" w:hAnsi="Times New Roman" w:cs="Times New Roman"/>
              </w:rPr>
              <w:t>804</w:t>
            </w:r>
          </w:p>
        </w:tc>
        <w:tc>
          <w:tcPr>
            <w:tcW w:w="960" w:type="dxa"/>
            <w:shd w:val="clear" w:color="auto" w:fill="auto"/>
            <w:noWrap/>
            <w:hideMark/>
          </w:tcPr>
          <w:p w14:paraId="1CCAA13E" w14:textId="1D09B6C3"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971</w:t>
            </w:r>
          </w:p>
        </w:tc>
        <w:tc>
          <w:tcPr>
            <w:tcW w:w="960" w:type="dxa"/>
            <w:tcBorders>
              <w:right w:val="single" w:sz="4" w:space="0" w:color="auto"/>
            </w:tcBorders>
            <w:shd w:val="clear" w:color="auto" w:fill="auto"/>
            <w:noWrap/>
            <w:hideMark/>
          </w:tcPr>
          <w:p w14:paraId="249896F3" w14:textId="201517B9"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4</w:t>
            </w:r>
            <w:r w:rsidR="00B34F1C">
              <w:rPr>
                <w:rFonts w:ascii="Times New Roman" w:hAnsi="Times New Roman" w:cs="Times New Roman"/>
              </w:rPr>
              <w:t>,</w:t>
            </w:r>
            <w:r w:rsidRPr="000B1061">
              <w:rPr>
                <w:rFonts w:ascii="Times New Roman" w:hAnsi="Times New Roman" w:cs="Times New Roman"/>
              </w:rPr>
              <w:t>962</w:t>
            </w:r>
          </w:p>
        </w:tc>
        <w:tc>
          <w:tcPr>
            <w:tcW w:w="960" w:type="dxa"/>
            <w:tcBorders>
              <w:left w:val="single" w:sz="4" w:space="0" w:color="auto"/>
            </w:tcBorders>
            <w:shd w:val="clear" w:color="auto" w:fill="auto"/>
            <w:noWrap/>
            <w:hideMark/>
          </w:tcPr>
          <w:p w14:paraId="0CE3B070" w14:textId="66E95968"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34</w:t>
            </w:r>
            <w:r w:rsidR="00B34F1C">
              <w:rPr>
                <w:rFonts w:ascii="Times New Roman" w:hAnsi="Times New Roman" w:cs="Times New Roman"/>
              </w:rPr>
              <w:t>,</w:t>
            </w:r>
            <w:r w:rsidRPr="000B1061">
              <w:rPr>
                <w:rFonts w:ascii="Times New Roman" w:hAnsi="Times New Roman" w:cs="Times New Roman"/>
              </w:rPr>
              <w:t>320</w:t>
            </w:r>
          </w:p>
        </w:tc>
        <w:tc>
          <w:tcPr>
            <w:tcW w:w="960" w:type="dxa"/>
            <w:shd w:val="clear" w:color="auto" w:fill="auto"/>
            <w:noWrap/>
            <w:hideMark/>
          </w:tcPr>
          <w:p w14:paraId="15F46918" w14:textId="280FB73D"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12</w:t>
            </w:r>
            <w:r w:rsidR="00B34F1C">
              <w:rPr>
                <w:rFonts w:ascii="Times New Roman" w:hAnsi="Times New Roman" w:cs="Times New Roman"/>
              </w:rPr>
              <w:t>,</w:t>
            </w:r>
            <w:r w:rsidRPr="000B1061">
              <w:rPr>
                <w:rFonts w:ascii="Times New Roman" w:hAnsi="Times New Roman" w:cs="Times New Roman"/>
              </w:rPr>
              <w:t>167</w:t>
            </w:r>
          </w:p>
        </w:tc>
        <w:tc>
          <w:tcPr>
            <w:tcW w:w="960" w:type="dxa"/>
            <w:tcBorders>
              <w:right w:val="single" w:sz="4" w:space="0" w:color="auto"/>
            </w:tcBorders>
            <w:shd w:val="clear" w:color="auto" w:fill="auto"/>
            <w:noWrap/>
            <w:hideMark/>
          </w:tcPr>
          <w:p w14:paraId="5C707E3B" w14:textId="485E9E27"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60</w:t>
            </w:r>
            <w:r w:rsidR="00B34F1C">
              <w:rPr>
                <w:rFonts w:ascii="Times New Roman" w:hAnsi="Times New Roman" w:cs="Times New Roman"/>
              </w:rPr>
              <w:t>,</w:t>
            </w:r>
            <w:r w:rsidRPr="000B1061">
              <w:rPr>
                <w:rFonts w:ascii="Times New Roman" w:hAnsi="Times New Roman" w:cs="Times New Roman"/>
              </w:rPr>
              <w:t>413</w:t>
            </w:r>
          </w:p>
        </w:tc>
      </w:tr>
      <w:tr w:rsidR="000B1061" w:rsidRPr="000B1061" w14:paraId="74B7FB3C" w14:textId="77777777" w:rsidTr="00881B38">
        <w:trPr>
          <w:trHeight w:val="300"/>
        </w:trPr>
        <w:tc>
          <w:tcPr>
            <w:tcW w:w="1696" w:type="dxa"/>
            <w:tcBorders>
              <w:left w:val="single" w:sz="4" w:space="0" w:color="auto"/>
              <w:bottom w:val="single" w:sz="4" w:space="0" w:color="auto"/>
              <w:right w:val="single" w:sz="4" w:space="0" w:color="auto"/>
            </w:tcBorders>
            <w:shd w:val="clear" w:color="auto" w:fill="auto"/>
            <w:noWrap/>
            <w:vAlign w:val="bottom"/>
            <w:hideMark/>
          </w:tcPr>
          <w:p w14:paraId="4FD9501B" w14:textId="77777777" w:rsidR="000B1061" w:rsidRPr="00A60868" w:rsidRDefault="000B1061" w:rsidP="000B1061">
            <w:pPr>
              <w:spacing w:after="0" w:line="240" w:lineRule="auto"/>
              <w:rPr>
                <w:rFonts w:ascii="Times New Roman" w:eastAsia="Times New Roman" w:hAnsi="Times New Roman" w:cs="Times New Roman"/>
                <w:color w:val="000000"/>
                <w:lang w:eastAsia="pt-BR"/>
              </w:rPr>
            </w:pPr>
            <w:proofErr w:type="spellStart"/>
            <w:r w:rsidRPr="00A60868">
              <w:rPr>
                <w:rFonts w:ascii="Times New Roman" w:eastAsia="Times New Roman" w:hAnsi="Times New Roman" w:cs="Times New Roman"/>
                <w:color w:val="000000"/>
                <w:lang w:eastAsia="pt-BR"/>
              </w:rPr>
              <w:t>Women</w:t>
            </w:r>
            <w:proofErr w:type="spellEnd"/>
            <w:r w:rsidRPr="00A60868">
              <w:rPr>
                <w:rFonts w:ascii="Times New Roman" w:eastAsia="Times New Roman" w:hAnsi="Times New Roman" w:cs="Times New Roman"/>
                <w:color w:val="000000"/>
                <w:lang w:eastAsia="pt-BR"/>
              </w:rPr>
              <w:t xml:space="preserve"> 80y+</w:t>
            </w:r>
          </w:p>
        </w:tc>
        <w:tc>
          <w:tcPr>
            <w:tcW w:w="960" w:type="dxa"/>
            <w:tcBorders>
              <w:left w:val="single" w:sz="4" w:space="0" w:color="auto"/>
              <w:bottom w:val="single" w:sz="4" w:space="0" w:color="auto"/>
            </w:tcBorders>
            <w:shd w:val="clear" w:color="auto" w:fill="auto"/>
            <w:noWrap/>
            <w:hideMark/>
          </w:tcPr>
          <w:p w14:paraId="5EE304DB" w14:textId="46A1117C"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5</w:t>
            </w:r>
            <w:r w:rsidR="00B34F1C">
              <w:rPr>
                <w:rFonts w:ascii="Times New Roman" w:hAnsi="Times New Roman" w:cs="Times New Roman"/>
              </w:rPr>
              <w:t>,</w:t>
            </w:r>
            <w:r w:rsidRPr="000B1061">
              <w:rPr>
                <w:rFonts w:ascii="Times New Roman" w:hAnsi="Times New Roman" w:cs="Times New Roman"/>
              </w:rPr>
              <w:t>499</w:t>
            </w:r>
          </w:p>
        </w:tc>
        <w:tc>
          <w:tcPr>
            <w:tcW w:w="960" w:type="dxa"/>
            <w:tcBorders>
              <w:bottom w:val="single" w:sz="4" w:space="0" w:color="auto"/>
            </w:tcBorders>
            <w:shd w:val="clear" w:color="auto" w:fill="auto"/>
            <w:noWrap/>
            <w:hideMark/>
          </w:tcPr>
          <w:p w14:paraId="463E38B9" w14:textId="2C672B59"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1</w:t>
            </w:r>
            <w:r w:rsidR="00B34F1C">
              <w:rPr>
                <w:rFonts w:ascii="Times New Roman" w:hAnsi="Times New Roman" w:cs="Times New Roman"/>
              </w:rPr>
              <w:t>,</w:t>
            </w:r>
            <w:r w:rsidRPr="000B1061">
              <w:rPr>
                <w:rFonts w:ascii="Times New Roman" w:hAnsi="Times New Roman" w:cs="Times New Roman"/>
              </w:rPr>
              <w:t>861</w:t>
            </w:r>
          </w:p>
        </w:tc>
        <w:tc>
          <w:tcPr>
            <w:tcW w:w="960" w:type="dxa"/>
            <w:tcBorders>
              <w:bottom w:val="single" w:sz="4" w:space="0" w:color="auto"/>
              <w:right w:val="single" w:sz="4" w:space="0" w:color="auto"/>
            </w:tcBorders>
            <w:shd w:val="clear" w:color="auto" w:fill="auto"/>
            <w:noWrap/>
            <w:hideMark/>
          </w:tcPr>
          <w:p w14:paraId="5C12F203" w14:textId="6E8B954C"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9</w:t>
            </w:r>
            <w:r w:rsidR="00B34F1C">
              <w:rPr>
                <w:rFonts w:ascii="Times New Roman" w:hAnsi="Times New Roman" w:cs="Times New Roman"/>
              </w:rPr>
              <w:t>,</w:t>
            </w:r>
            <w:r w:rsidRPr="000B1061">
              <w:rPr>
                <w:rFonts w:ascii="Times New Roman" w:hAnsi="Times New Roman" w:cs="Times New Roman"/>
              </w:rPr>
              <w:t>926</w:t>
            </w:r>
          </w:p>
        </w:tc>
        <w:tc>
          <w:tcPr>
            <w:tcW w:w="960" w:type="dxa"/>
            <w:tcBorders>
              <w:left w:val="single" w:sz="4" w:space="0" w:color="auto"/>
              <w:bottom w:val="single" w:sz="4" w:space="0" w:color="auto"/>
            </w:tcBorders>
            <w:shd w:val="clear" w:color="auto" w:fill="auto"/>
            <w:noWrap/>
            <w:hideMark/>
          </w:tcPr>
          <w:p w14:paraId="5DDB5101" w14:textId="158C6EBA"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6</w:t>
            </w:r>
            <w:r w:rsidR="00B34F1C">
              <w:rPr>
                <w:rFonts w:ascii="Times New Roman" w:hAnsi="Times New Roman" w:cs="Times New Roman"/>
              </w:rPr>
              <w:t>,</w:t>
            </w:r>
            <w:r w:rsidRPr="000B1061">
              <w:rPr>
                <w:rFonts w:ascii="Times New Roman" w:hAnsi="Times New Roman" w:cs="Times New Roman"/>
              </w:rPr>
              <w:t>460</w:t>
            </w:r>
          </w:p>
        </w:tc>
        <w:tc>
          <w:tcPr>
            <w:tcW w:w="960" w:type="dxa"/>
            <w:tcBorders>
              <w:bottom w:val="single" w:sz="4" w:space="0" w:color="auto"/>
            </w:tcBorders>
            <w:shd w:val="clear" w:color="auto" w:fill="auto"/>
            <w:noWrap/>
            <w:hideMark/>
          </w:tcPr>
          <w:p w14:paraId="41BF6D21" w14:textId="2938E17B"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2</w:t>
            </w:r>
            <w:r w:rsidR="00B34F1C">
              <w:rPr>
                <w:rFonts w:ascii="Times New Roman" w:hAnsi="Times New Roman" w:cs="Times New Roman"/>
              </w:rPr>
              <w:t>,</w:t>
            </w:r>
            <w:r w:rsidRPr="000B1061">
              <w:rPr>
                <w:rFonts w:ascii="Times New Roman" w:hAnsi="Times New Roman" w:cs="Times New Roman"/>
              </w:rPr>
              <w:t>114</w:t>
            </w:r>
          </w:p>
        </w:tc>
        <w:tc>
          <w:tcPr>
            <w:tcW w:w="960" w:type="dxa"/>
            <w:tcBorders>
              <w:bottom w:val="single" w:sz="4" w:space="0" w:color="auto"/>
              <w:right w:val="single" w:sz="4" w:space="0" w:color="auto"/>
            </w:tcBorders>
            <w:shd w:val="clear" w:color="auto" w:fill="auto"/>
            <w:noWrap/>
            <w:hideMark/>
          </w:tcPr>
          <w:p w14:paraId="67CA55B1" w14:textId="53390B44"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11</w:t>
            </w:r>
            <w:r w:rsidR="00B34F1C">
              <w:rPr>
                <w:rFonts w:ascii="Times New Roman" w:hAnsi="Times New Roman" w:cs="Times New Roman"/>
              </w:rPr>
              <w:t>,</w:t>
            </w:r>
            <w:r w:rsidRPr="000B1061">
              <w:rPr>
                <w:rFonts w:ascii="Times New Roman" w:hAnsi="Times New Roman" w:cs="Times New Roman"/>
              </w:rPr>
              <w:t>747</w:t>
            </w:r>
          </w:p>
        </w:tc>
        <w:tc>
          <w:tcPr>
            <w:tcW w:w="960" w:type="dxa"/>
            <w:tcBorders>
              <w:left w:val="single" w:sz="4" w:space="0" w:color="auto"/>
              <w:bottom w:val="single" w:sz="4" w:space="0" w:color="auto"/>
            </w:tcBorders>
            <w:shd w:val="clear" w:color="auto" w:fill="auto"/>
            <w:noWrap/>
            <w:hideMark/>
          </w:tcPr>
          <w:p w14:paraId="584644CF" w14:textId="0AF2C7FF"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77</w:t>
            </w:r>
            <w:r w:rsidR="00B34F1C">
              <w:rPr>
                <w:rFonts w:ascii="Times New Roman" w:hAnsi="Times New Roman" w:cs="Times New Roman"/>
              </w:rPr>
              <w:t>,</w:t>
            </w:r>
            <w:r w:rsidRPr="000B1061">
              <w:rPr>
                <w:rFonts w:ascii="Times New Roman" w:hAnsi="Times New Roman" w:cs="Times New Roman"/>
              </w:rPr>
              <w:t>616</w:t>
            </w:r>
          </w:p>
        </w:tc>
        <w:tc>
          <w:tcPr>
            <w:tcW w:w="960" w:type="dxa"/>
            <w:tcBorders>
              <w:bottom w:val="single" w:sz="4" w:space="0" w:color="auto"/>
            </w:tcBorders>
            <w:shd w:val="clear" w:color="auto" w:fill="auto"/>
            <w:noWrap/>
            <w:hideMark/>
          </w:tcPr>
          <w:p w14:paraId="1ACAAD6A" w14:textId="58823A77"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26</w:t>
            </w:r>
            <w:r w:rsidR="00B34F1C">
              <w:rPr>
                <w:rFonts w:ascii="Times New Roman" w:hAnsi="Times New Roman" w:cs="Times New Roman"/>
              </w:rPr>
              <w:t>,</w:t>
            </w:r>
            <w:r w:rsidRPr="000B1061">
              <w:rPr>
                <w:rFonts w:ascii="Times New Roman" w:hAnsi="Times New Roman" w:cs="Times New Roman"/>
              </w:rPr>
              <w:t>967</w:t>
            </w:r>
          </w:p>
        </w:tc>
        <w:tc>
          <w:tcPr>
            <w:tcW w:w="960" w:type="dxa"/>
            <w:tcBorders>
              <w:bottom w:val="single" w:sz="4" w:space="0" w:color="auto"/>
              <w:right w:val="single" w:sz="4" w:space="0" w:color="auto"/>
            </w:tcBorders>
            <w:shd w:val="clear" w:color="auto" w:fill="auto"/>
            <w:noWrap/>
            <w:hideMark/>
          </w:tcPr>
          <w:p w14:paraId="6C6B8AC8" w14:textId="7011F53D" w:rsidR="000B1061" w:rsidRPr="00A60868" w:rsidRDefault="000B1061" w:rsidP="000B1061">
            <w:pPr>
              <w:spacing w:after="0" w:line="240" w:lineRule="auto"/>
              <w:jc w:val="right"/>
              <w:rPr>
                <w:rFonts w:ascii="Times New Roman" w:eastAsia="Times New Roman" w:hAnsi="Times New Roman" w:cs="Times New Roman"/>
                <w:color w:val="000000"/>
                <w:lang w:eastAsia="pt-BR"/>
              </w:rPr>
            </w:pPr>
            <w:r w:rsidRPr="000B1061">
              <w:rPr>
                <w:rFonts w:ascii="Times New Roman" w:hAnsi="Times New Roman" w:cs="Times New Roman"/>
              </w:rPr>
              <w:t>139</w:t>
            </w:r>
            <w:r w:rsidR="00B34F1C">
              <w:rPr>
                <w:rFonts w:ascii="Times New Roman" w:hAnsi="Times New Roman" w:cs="Times New Roman"/>
              </w:rPr>
              <w:t>,</w:t>
            </w:r>
            <w:r w:rsidRPr="000B1061">
              <w:rPr>
                <w:rFonts w:ascii="Times New Roman" w:hAnsi="Times New Roman" w:cs="Times New Roman"/>
              </w:rPr>
              <w:t>275</w:t>
            </w:r>
          </w:p>
        </w:tc>
      </w:tr>
    </w:tbl>
    <w:p w14:paraId="512E323E" w14:textId="77777777" w:rsidR="000B1061" w:rsidRDefault="000B1061" w:rsidP="000B1061">
      <w:pPr>
        <w:rPr>
          <w:rFonts w:ascii="Times New Roman" w:hAnsi="Times New Roman" w:cs="Times New Roman"/>
          <w:b/>
          <w:bCs/>
          <w:sz w:val="24"/>
          <w:szCs w:val="24"/>
          <w:lang w:val="en-CA"/>
        </w:rPr>
      </w:pPr>
    </w:p>
    <w:p w14:paraId="744A61B1" w14:textId="77777777" w:rsidR="000B1061" w:rsidRDefault="000B1061" w:rsidP="000B1061">
      <w:pPr>
        <w:rPr>
          <w:rFonts w:ascii="Times New Roman" w:hAnsi="Times New Roman" w:cs="Times New Roman"/>
          <w:b/>
          <w:bCs/>
          <w:sz w:val="24"/>
          <w:szCs w:val="24"/>
          <w:lang w:val="en-CA"/>
        </w:rPr>
      </w:pPr>
    </w:p>
    <w:p w14:paraId="6492B617" w14:textId="77777777" w:rsidR="000B1061" w:rsidRDefault="000B1061" w:rsidP="000B1061">
      <w:pPr>
        <w:rPr>
          <w:rFonts w:ascii="Times New Roman" w:hAnsi="Times New Roman" w:cs="Times New Roman"/>
          <w:b/>
          <w:bCs/>
          <w:sz w:val="24"/>
          <w:szCs w:val="24"/>
          <w:lang w:val="en-CA"/>
        </w:rPr>
      </w:pPr>
      <w:r>
        <w:rPr>
          <w:rFonts w:ascii="Times New Roman" w:hAnsi="Times New Roman" w:cs="Times New Roman"/>
          <w:b/>
          <w:bCs/>
          <w:sz w:val="24"/>
          <w:szCs w:val="24"/>
          <w:lang w:val="en-CA"/>
        </w:rPr>
        <w:br w:type="page"/>
      </w:r>
    </w:p>
    <w:p w14:paraId="2187430E" w14:textId="050687AF" w:rsidR="001611EF" w:rsidRDefault="000124D5" w:rsidP="002743A7">
      <w:pPr>
        <w:autoSpaceDE w:val="0"/>
        <w:autoSpaceDN w:val="0"/>
        <w:adjustRightInd w:val="0"/>
        <w:spacing w:after="0" w:line="240" w:lineRule="auto"/>
        <w:jc w:val="both"/>
        <w:rPr>
          <w:lang w:val="en-CA"/>
        </w:rPr>
      </w:pPr>
      <w:r w:rsidRPr="000124D5">
        <w:rPr>
          <w:rFonts w:ascii="Times New Roman" w:hAnsi="Times New Roman" w:cs="Times New Roman"/>
          <w:b/>
          <w:bCs/>
          <w:sz w:val="24"/>
          <w:szCs w:val="24"/>
          <w:lang w:val="en-CA"/>
        </w:rPr>
        <w:lastRenderedPageBreak/>
        <w:t>Supplementary</w:t>
      </w:r>
      <w:r w:rsidRPr="00FA430F">
        <w:rPr>
          <w:rFonts w:ascii="Times New Roman" w:hAnsi="Times New Roman" w:cs="Times New Roman"/>
          <w:sz w:val="24"/>
          <w:szCs w:val="24"/>
          <w:lang w:val="en-CA"/>
        </w:rPr>
        <w:t xml:space="preserve"> </w:t>
      </w:r>
      <w:r w:rsidR="002743A7">
        <w:rPr>
          <w:rFonts w:ascii="Times New Roman" w:hAnsi="Times New Roman" w:cs="Times New Roman"/>
          <w:b/>
          <w:bCs/>
          <w:sz w:val="24"/>
          <w:szCs w:val="24"/>
          <w:lang w:val="en-CA"/>
        </w:rPr>
        <w:t xml:space="preserve">Figure </w:t>
      </w:r>
      <w:r w:rsidR="002A4BF9">
        <w:rPr>
          <w:rFonts w:ascii="Times New Roman" w:hAnsi="Times New Roman" w:cs="Times New Roman"/>
          <w:b/>
          <w:bCs/>
          <w:sz w:val="24"/>
          <w:szCs w:val="24"/>
          <w:lang w:val="en-CA"/>
        </w:rPr>
        <w:t>2</w:t>
      </w:r>
      <w:r w:rsidR="001611EF" w:rsidRPr="00102617">
        <w:rPr>
          <w:rFonts w:ascii="Times New Roman" w:hAnsi="Times New Roman" w:cs="Times New Roman"/>
          <w:b/>
          <w:bCs/>
          <w:sz w:val="24"/>
          <w:szCs w:val="24"/>
          <w:lang w:val="en-CA"/>
        </w:rPr>
        <w:t xml:space="preserve">. </w:t>
      </w:r>
      <w:r w:rsidR="001611EF">
        <w:rPr>
          <w:rFonts w:ascii="Times New Roman" w:hAnsi="Times New Roman" w:cs="Times New Roman"/>
          <w:b/>
          <w:bCs/>
          <w:sz w:val="24"/>
          <w:szCs w:val="24"/>
          <w:lang w:val="en-CA"/>
        </w:rPr>
        <w:t xml:space="preserve">Sensitivity analysis </w:t>
      </w:r>
      <w:r w:rsidR="00626DA2">
        <w:rPr>
          <w:rFonts w:ascii="Times New Roman" w:hAnsi="Times New Roman" w:cs="Times New Roman"/>
          <w:b/>
          <w:bCs/>
          <w:sz w:val="24"/>
          <w:szCs w:val="24"/>
          <w:lang w:val="en-CA"/>
        </w:rPr>
        <w:t xml:space="preserve">scenarios </w:t>
      </w:r>
      <w:r w:rsidR="009B6874">
        <w:rPr>
          <w:rFonts w:ascii="Times New Roman" w:hAnsi="Times New Roman" w:cs="Times New Roman"/>
          <w:b/>
          <w:bCs/>
          <w:sz w:val="24"/>
          <w:szCs w:val="24"/>
          <w:lang w:val="en-CA"/>
        </w:rPr>
        <w:t>compared to the primary estimates for</w:t>
      </w:r>
      <w:r w:rsidR="00092673">
        <w:rPr>
          <w:rFonts w:ascii="Times New Roman" w:hAnsi="Times New Roman" w:cs="Times New Roman"/>
          <w:b/>
          <w:bCs/>
          <w:sz w:val="24"/>
          <w:szCs w:val="24"/>
          <w:lang w:val="en-CA"/>
        </w:rPr>
        <w:t xml:space="preserve"> </w:t>
      </w:r>
      <w:r w:rsidR="001611EF" w:rsidRPr="00102617">
        <w:rPr>
          <w:rFonts w:ascii="Times New Roman" w:hAnsi="Times New Roman" w:cs="Times New Roman"/>
          <w:b/>
          <w:bCs/>
          <w:sz w:val="24"/>
          <w:szCs w:val="24"/>
          <w:lang w:val="en-CA"/>
        </w:rPr>
        <w:t>adults from 30 to 69 years of age in Brazil, 2019.</w:t>
      </w:r>
    </w:p>
    <w:p w14:paraId="13F3F7D5" w14:textId="4A3A5058" w:rsidR="001611EF" w:rsidRDefault="004118AD">
      <w:pPr>
        <w:rPr>
          <w:rFonts w:ascii="Times New Roman" w:hAnsi="Times New Roman" w:cs="Times New Roman"/>
          <w:sz w:val="24"/>
          <w:szCs w:val="24"/>
          <w:lang w:val="en-CA"/>
        </w:rPr>
      </w:pPr>
      <w:r w:rsidRPr="004118AD">
        <w:rPr>
          <w:rFonts w:ascii="Times New Roman" w:hAnsi="Times New Roman" w:cs="Times New Roman"/>
          <w:sz w:val="24"/>
          <w:szCs w:val="24"/>
          <w:lang w:val="en-CA"/>
        </w:rPr>
        <w:t>Grey bars indicate central estimates of n=1,000 simulations and error bars represent 95% uncertainty intervals around the central estimates. Values inside bars indicate the central estimate as a proportion of the central estimate of the primary analysis.</w:t>
      </w:r>
    </w:p>
    <w:p w14:paraId="3F9CC192" w14:textId="1CCF006E" w:rsidR="004118AD" w:rsidRDefault="00626DA2">
      <w:pPr>
        <w:rPr>
          <w:rFonts w:ascii="Times New Roman" w:hAnsi="Times New Roman" w:cs="Times New Roman"/>
          <w:sz w:val="24"/>
          <w:szCs w:val="24"/>
          <w:lang w:val="en-CA"/>
        </w:rPr>
      </w:pPr>
      <w:r>
        <w:rPr>
          <w:noProof/>
        </w:rPr>
        <w:drawing>
          <wp:inline distT="0" distB="0" distL="0" distR="0" wp14:anchorId="4C503894" wp14:editId="27CEB1E6">
            <wp:extent cx="4572000" cy="2743200"/>
            <wp:effectExtent l="0" t="0" r="0" b="0"/>
            <wp:docPr id="1" name="Gráfico 1">
              <a:extLst xmlns:a="http://schemas.openxmlformats.org/drawingml/2006/main">
                <a:ext uri="{FF2B5EF4-FFF2-40B4-BE49-F238E27FC236}">
                  <a16:creationId xmlns:a16="http://schemas.microsoft.com/office/drawing/2014/main" id="{FB7B56F9-FF77-240B-4142-C4A17D5684C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7167DBFF" w14:textId="66DFF2DB" w:rsidR="00466E3B" w:rsidRPr="00466E3B" w:rsidRDefault="00466E3B">
      <w:pPr>
        <w:rPr>
          <w:rFonts w:ascii="Times New Roman" w:hAnsi="Times New Roman" w:cs="Times New Roman"/>
          <w:lang w:val="en-CA"/>
        </w:rPr>
      </w:pPr>
      <w:r w:rsidRPr="00466E3B">
        <w:rPr>
          <w:rFonts w:ascii="Times New Roman" w:hAnsi="Times New Roman" w:cs="Times New Roman"/>
          <w:lang w:val="en-CA"/>
        </w:rPr>
        <w:t>RR: relative risk; Max: maximum; Min: minimum</w:t>
      </w:r>
    </w:p>
    <w:p w14:paraId="0D1935D8" w14:textId="4F22496E" w:rsidR="00D6797F" w:rsidRDefault="00D6797F">
      <w:pPr>
        <w:rPr>
          <w:lang w:val="en-CA"/>
        </w:rPr>
      </w:pPr>
      <w:r>
        <w:rPr>
          <w:lang w:val="en-CA"/>
        </w:rPr>
        <w:br w:type="page"/>
      </w:r>
    </w:p>
    <w:p w14:paraId="19753170" w14:textId="22976B25" w:rsidR="00D6797F" w:rsidRDefault="000124D5" w:rsidP="00C02687">
      <w:pPr>
        <w:jc w:val="both"/>
        <w:rPr>
          <w:lang w:val="en-CA"/>
        </w:rPr>
      </w:pPr>
      <w:r w:rsidRPr="000124D5">
        <w:rPr>
          <w:rFonts w:ascii="Times New Roman" w:hAnsi="Times New Roman" w:cs="Times New Roman"/>
          <w:b/>
          <w:bCs/>
          <w:sz w:val="24"/>
          <w:szCs w:val="24"/>
          <w:lang w:val="en-CA"/>
        </w:rPr>
        <w:lastRenderedPageBreak/>
        <w:t xml:space="preserve">Supplementary </w:t>
      </w:r>
      <w:r w:rsidR="00D6797F" w:rsidRPr="006D1E6E">
        <w:rPr>
          <w:rFonts w:ascii="Times New Roman" w:eastAsia="Times New Roman" w:hAnsi="Times New Roman" w:cs="Times New Roman"/>
          <w:b/>
          <w:bCs/>
          <w:color w:val="000000"/>
          <w:sz w:val="24"/>
          <w:szCs w:val="24"/>
          <w:lang w:val="en-CA" w:eastAsia="pt-BR"/>
        </w:rPr>
        <w:t xml:space="preserve">Table </w:t>
      </w:r>
      <w:r w:rsidR="00651719">
        <w:rPr>
          <w:rFonts w:ascii="Times New Roman" w:eastAsia="Times New Roman" w:hAnsi="Times New Roman" w:cs="Times New Roman"/>
          <w:b/>
          <w:bCs/>
          <w:color w:val="000000"/>
          <w:sz w:val="24"/>
          <w:szCs w:val="24"/>
          <w:lang w:val="en-CA" w:eastAsia="pt-BR"/>
        </w:rPr>
        <w:t>S1</w:t>
      </w:r>
      <w:r w:rsidR="000B1061">
        <w:rPr>
          <w:rFonts w:ascii="Times New Roman" w:eastAsia="Times New Roman" w:hAnsi="Times New Roman" w:cs="Times New Roman"/>
          <w:b/>
          <w:bCs/>
          <w:color w:val="000000"/>
          <w:sz w:val="24"/>
          <w:szCs w:val="24"/>
          <w:lang w:val="en-CA" w:eastAsia="pt-BR"/>
        </w:rPr>
        <w:t>5</w:t>
      </w:r>
      <w:r w:rsidR="00D6797F">
        <w:rPr>
          <w:rFonts w:ascii="Times New Roman" w:eastAsia="Times New Roman" w:hAnsi="Times New Roman" w:cs="Times New Roman"/>
          <w:b/>
          <w:bCs/>
          <w:color w:val="000000"/>
          <w:sz w:val="24"/>
          <w:szCs w:val="24"/>
          <w:lang w:val="en-CA" w:eastAsia="pt-BR"/>
        </w:rPr>
        <w:t xml:space="preserve">. </w:t>
      </w:r>
      <w:bookmarkStart w:id="14" w:name="_Hlk106112652"/>
      <w:r w:rsidR="00D6797F">
        <w:rPr>
          <w:rFonts w:ascii="Times New Roman" w:eastAsia="Times New Roman" w:hAnsi="Times New Roman" w:cs="Times New Roman"/>
          <w:b/>
          <w:bCs/>
          <w:color w:val="000000"/>
          <w:sz w:val="24"/>
          <w:szCs w:val="24"/>
          <w:lang w:val="en-CA" w:eastAsia="pt-BR"/>
        </w:rPr>
        <w:t xml:space="preserve">Application of the </w:t>
      </w:r>
      <w:r w:rsidR="00C02687">
        <w:rPr>
          <w:rFonts w:ascii="Times New Roman" w:eastAsia="Times New Roman" w:hAnsi="Times New Roman" w:cs="Times New Roman"/>
          <w:b/>
          <w:bCs/>
          <w:color w:val="000000"/>
          <w:sz w:val="24"/>
          <w:szCs w:val="24"/>
          <w:lang w:val="en-CA" w:eastAsia="pt-BR"/>
        </w:rPr>
        <w:t xml:space="preserve">STREAMS-P </w:t>
      </w:r>
      <w:r w:rsidR="00C02687" w:rsidRPr="00C02687">
        <w:rPr>
          <w:rFonts w:ascii="Times New Roman" w:eastAsia="Times New Roman" w:hAnsi="Times New Roman" w:cs="Times New Roman"/>
          <w:b/>
          <w:bCs/>
          <w:color w:val="000000"/>
          <w:sz w:val="24"/>
          <w:szCs w:val="24"/>
          <w:lang w:val="en-CA" w:eastAsia="pt-BR"/>
        </w:rPr>
        <w:t>tool</w:t>
      </w:r>
      <w:r w:rsidR="00C02687">
        <w:rPr>
          <w:rFonts w:ascii="Times New Roman" w:eastAsia="Times New Roman" w:hAnsi="Times New Roman" w:cs="Times New Roman"/>
          <w:b/>
          <w:bCs/>
          <w:color w:val="000000"/>
          <w:sz w:val="24"/>
          <w:szCs w:val="24"/>
          <w:lang w:val="en-CA" w:eastAsia="pt-BR"/>
        </w:rPr>
        <w:fldChar w:fldCharType="begin" w:fldLock="1"/>
      </w:r>
      <w:r w:rsidR="00053BD0">
        <w:rPr>
          <w:rFonts w:ascii="Times New Roman" w:eastAsia="Times New Roman" w:hAnsi="Times New Roman" w:cs="Times New Roman"/>
          <w:b/>
          <w:bCs/>
          <w:color w:val="000000"/>
          <w:sz w:val="24"/>
          <w:szCs w:val="24"/>
          <w:lang w:val="en-CA" w:eastAsia="pt-BR"/>
        </w:rPr>
        <w:instrText>ADDIN CSL_CITATION {"citationItems":[{"id":"ITEM-1","itemData":{"DOI":"10.1016/J.JCLINEPI.2022.03.016/ATTACHMENT/9B8105D2-2D91-4EB1-906A-A4DB06AC03F9/MMC2.XLSX","ISSN":"08954356","abstract":"&lt;h2&gt;Abstract&lt;/h2&gt;&lt;h3&gt;Background&lt;/h3&gt;&lt;p&gt;There is evidence of strong links between exposure to different risk factors and life-threatening diseases. Assessing the burden of a risk factor on the population's mortality due to a given disease provides a clear picture of these links. The estimation of attributable mortality to a risk factor is the most widely used procedure for doing this. Although different methods are available to estimate attributable mortality, the prevalence-based methodology is the most frequent. The main objective of this study is to develop guidelines and checklists to STrengthen the design and REporting of Attributable Mortality Studies using a Prevalence-based method (STREAMS-P) and also to assess the quality of an already published study which uses this methodology.&lt;/p&gt;&lt;h3&gt;Methods&lt;/h3&gt;&lt;p&gt;The design of the guideline and checklists has been done in two phases. A development phase, where we set recommendations based on the review of the literature, and a validation phase, where we validated our recommendations against other published studies that have estimated attributable mortality using a prevalence-based method.&lt;/p&gt;&lt;h3&gt;Results&lt;/h3&gt;&lt;p&gt;We have developed and tested a guideline that includes the information required to perform a prevalence-based attributable mortality study to a given risk factor; a checklist of aspects that should be present when a report or a paper on attributable mortality is written or interpreted and a checklist of quality control criteria for reports or papers estimating attributable mortality.&lt;/p&gt;&lt;h3&gt;Conclusion&lt;/h3&gt;&lt;p&gt;To our knowledge, the STREAMS-P is the first set of criteria specifically created to assess the quality of such studies and it could be valuable for authors and readers interested in performing attributable mortality studies or interpreting their reliability.&lt;/p&gt;","author":[{"dropping-particle":"","family":"Pérez-Ríos","given":"Mónica","non-dropping-particle":"","parse-names":false,"suffix":""},{"dropping-particle":"","family":"Rey-Brandariz","given":"Julia","non-dropping-particle":"","parse-names":false,"suffix":""},{"dropping-particle":"","family":"Galán","given":"Iñaki","non-dropping-particle":"","parse-names":false,"suffix":""},{"dropping-particle":"","family":"Fernández","given":"Esteve","non-dropping-particle":"","parse-names":false,"suffix":""},{"dropping-particle":"","family":"Montes","given":"Agustín","non-dropping-particle":"","parse-names":false,"suffix":""},{"dropping-particle":"","family":"Santiago-Pérez","given":"María Isolina","non-dropping-particle":"","parse-names":false,"suffix":""},{"dropping-particle":"","family":"Giraldo-Osorio","given":"Alexandra","non-dropping-particle":"","parse-names":false,"suffix":""},{"dropping-particle":"","family":"Ruano-Raviña","given":"Alberto","non-dropping-particle":"","parse-names":false,"suffix":""}],"container-title":"Journal of Clinical Epidemiology","id":"ITEM-1","issued":{"date-parts":[["2022","7","1"]]},"page":"101-110","publisher":"Elsevier BV","title":"Methodological guidelines for the estimation of attributable mortality using a prevalence-based method: The STREAMS-P tool.","type":"article-journal","volume":"147"},"uris":["http://www.mendeley.com/documents/?uuid=573be381-63ec-3353-b082-013f96da8c11"]}],"mendeley":{"formattedCitation":"(15)","plainTextFormattedCitation":"(15)","previouslyFormattedCitation":"(15)"},"properties":{"noteIndex":0},"schema":"https://github.com/citation-style-language/schema/raw/master/csl-citation.json"}</w:instrText>
      </w:r>
      <w:r w:rsidR="00C02687">
        <w:rPr>
          <w:rFonts w:ascii="Times New Roman" w:eastAsia="Times New Roman" w:hAnsi="Times New Roman" w:cs="Times New Roman"/>
          <w:b/>
          <w:bCs/>
          <w:color w:val="000000"/>
          <w:sz w:val="24"/>
          <w:szCs w:val="24"/>
          <w:lang w:val="en-CA" w:eastAsia="pt-BR"/>
        </w:rPr>
        <w:fldChar w:fldCharType="separate"/>
      </w:r>
      <w:r w:rsidR="00F321E0" w:rsidRPr="00F321E0">
        <w:rPr>
          <w:rFonts w:ascii="Times New Roman" w:eastAsia="Times New Roman" w:hAnsi="Times New Roman" w:cs="Times New Roman"/>
          <w:bCs/>
          <w:noProof/>
          <w:color w:val="000000"/>
          <w:sz w:val="24"/>
          <w:szCs w:val="24"/>
          <w:lang w:val="en-CA" w:eastAsia="pt-BR"/>
        </w:rPr>
        <w:t>(15)</w:t>
      </w:r>
      <w:r w:rsidR="00C02687">
        <w:rPr>
          <w:rFonts w:ascii="Times New Roman" w:eastAsia="Times New Roman" w:hAnsi="Times New Roman" w:cs="Times New Roman"/>
          <w:b/>
          <w:bCs/>
          <w:color w:val="000000"/>
          <w:sz w:val="24"/>
          <w:szCs w:val="24"/>
          <w:lang w:val="en-CA" w:eastAsia="pt-BR"/>
        </w:rPr>
        <w:fldChar w:fldCharType="end"/>
      </w:r>
      <w:r w:rsidR="00C02687" w:rsidRPr="00C02687">
        <w:rPr>
          <w:rFonts w:ascii="Times New Roman" w:eastAsia="Times New Roman" w:hAnsi="Times New Roman" w:cs="Times New Roman"/>
          <w:b/>
          <w:bCs/>
          <w:color w:val="000000"/>
          <w:sz w:val="24"/>
          <w:szCs w:val="24"/>
          <w:lang w:val="en-CA" w:eastAsia="pt-BR"/>
        </w:rPr>
        <w:t xml:space="preserve"> </w:t>
      </w:r>
      <w:r w:rsidR="00C02687">
        <w:rPr>
          <w:rFonts w:ascii="Times New Roman" w:eastAsia="Times New Roman" w:hAnsi="Times New Roman" w:cs="Times New Roman"/>
          <w:b/>
          <w:bCs/>
          <w:color w:val="000000"/>
          <w:sz w:val="24"/>
          <w:szCs w:val="24"/>
          <w:lang w:val="en-CA" w:eastAsia="pt-BR"/>
        </w:rPr>
        <w:t xml:space="preserve">for </w:t>
      </w:r>
      <w:r w:rsidR="00C02687" w:rsidRPr="00C02687">
        <w:rPr>
          <w:rFonts w:ascii="Times New Roman" w:eastAsia="Times New Roman" w:hAnsi="Times New Roman" w:cs="Times New Roman"/>
          <w:b/>
          <w:bCs/>
          <w:color w:val="000000"/>
          <w:sz w:val="24"/>
          <w:szCs w:val="24"/>
          <w:lang w:val="en-CA" w:eastAsia="pt-BR"/>
        </w:rPr>
        <w:t xml:space="preserve">assessing and reporting how methodological decisions </w:t>
      </w:r>
      <w:r w:rsidR="00C02687">
        <w:rPr>
          <w:rFonts w:ascii="Times New Roman" w:eastAsia="Times New Roman" w:hAnsi="Times New Roman" w:cs="Times New Roman"/>
          <w:b/>
          <w:bCs/>
          <w:color w:val="000000"/>
          <w:sz w:val="24"/>
          <w:szCs w:val="24"/>
          <w:lang w:val="en-CA" w:eastAsia="pt-BR"/>
        </w:rPr>
        <w:t>were made in the development and validation of the model</w:t>
      </w:r>
      <w:bookmarkEnd w:id="14"/>
      <w:r w:rsidR="00C02687">
        <w:rPr>
          <w:rFonts w:ascii="Times New Roman" w:eastAsia="Times New Roman" w:hAnsi="Times New Roman" w:cs="Times New Roman"/>
          <w:b/>
          <w:bCs/>
          <w:color w:val="000000"/>
          <w:sz w:val="24"/>
          <w:szCs w:val="24"/>
          <w:lang w:val="en-CA" w:eastAsia="pt-BR"/>
        </w:rPr>
        <w:t>.</w:t>
      </w:r>
    </w:p>
    <w:tbl>
      <w:tblPr>
        <w:tblW w:w="10027" w:type="dxa"/>
        <w:tblCellMar>
          <w:left w:w="70" w:type="dxa"/>
          <w:right w:w="70" w:type="dxa"/>
        </w:tblCellMar>
        <w:tblLook w:val="04A0" w:firstRow="1" w:lastRow="0" w:firstColumn="1" w:lastColumn="0" w:noHBand="0" w:noVBand="1"/>
      </w:tblPr>
      <w:tblGrid>
        <w:gridCol w:w="1380"/>
        <w:gridCol w:w="7267"/>
        <w:gridCol w:w="1380"/>
      </w:tblGrid>
      <w:tr w:rsidR="00D6797F" w:rsidRPr="00D6797F" w14:paraId="2544AD4A" w14:textId="77777777" w:rsidTr="00D6797F">
        <w:trPr>
          <w:trHeight w:val="300"/>
        </w:trPr>
        <w:tc>
          <w:tcPr>
            <w:tcW w:w="1380" w:type="dxa"/>
            <w:tcBorders>
              <w:top w:val="single" w:sz="4" w:space="0" w:color="auto"/>
              <w:left w:val="nil"/>
              <w:bottom w:val="single" w:sz="8" w:space="0" w:color="auto"/>
              <w:right w:val="nil"/>
            </w:tcBorders>
            <w:shd w:val="clear" w:color="auto" w:fill="auto"/>
            <w:noWrap/>
            <w:vAlign w:val="bottom"/>
            <w:hideMark/>
          </w:tcPr>
          <w:p w14:paraId="6A507EFF" w14:textId="77777777" w:rsidR="00D6797F" w:rsidRPr="00D6797F" w:rsidRDefault="00D6797F" w:rsidP="00D6797F">
            <w:pPr>
              <w:spacing w:after="0" w:line="240" w:lineRule="auto"/>
              <w:rPr>
                <w:rFonts w:ascii="Times New Roman" w:eastAsia="Times New Roman" w:hAnsi="Times New Roman" w:cs="Times New Roman"/>
                <w:b/>
                <w:bCs/>
                <w:color w:val="000000"/>
                <w:sz w:val="20"/>
                <w:szCs w:val="20"/>
                <w:lang w:val="en-CA" w:eastAsia="pt-BR"/>
              </w:rPr>
            </w:pPr>
            <w:r w:rsidRPr="00D6797F">
              <w:rPr>
                <w:rFonts w:ascii="Times New Roman" w:eastAsia="Times New Roman" w:hAnsi="Times New Roman" w:cs="Times New Roman"/>
                <w:b/>
                <w:bCs/>
                <w:color w:val="000000"/>
                <w:sz w:val="20"/>
                <w:szCs w:val="20"/>
                <w:lang w:val="en-CA" w:eastAsia="pt-BR"/>
              </w:rPr>
              <w:t>Section</w:t>
            </w:r>
          </w:p>
        </w:tc>
        <w:tc>
          <w:tcPr>
            <w:tcW w:w="7267" w:type="dxa"/>
            <w:tcBorders>
              <w:top w:val="single" w:sz="4" w:space="0" w:color="auto"/>
              <w:left w:val="nil"/>
              <w:bottom w:val="single" w:sz="8" w:space="0" w:color="auto"/>
              <w:right w:val="single" w:sz="4" w:space="0" w:color="auto"/>
            </w:tcBorders>
            <w:shd w:val="clear" w:color="auto" w:fill="auto"/>
            <w:noWrap/>
            <w:vAlign w:val="bottom"/>
            <w:hideMark/>
          </w:tcPr>
          <w:p w14:paraId="2D24F593" w14:textId="77777777" w:rsidR="00D6797F" w:rsidRPr="00D6797F" w:rsidRDefault="00D6797F" w:rsidP="00D6797F">
            <w:pPr>
              <w:spacing w:after="0" w:line="240" w:lineRule="auto"/>
              <w:rPr>
                <w:rFonts w:ascii="Times New Roman" w:eastAsia="Times New Roman" w:hAnsi="Times New Roman" w:cs="Times New Roman"/>
                <w:color w:val="000000"/>
                <w:sz w:val="20"/>
                <w:szCs w:val="20"/>
                <w:lang w:val="en-CA" w:eastAsia="pt-BR"/>
              </w:rPr>
            </w:pPr>
            <w:r w:rsidRPr="00D6797F">
              <w:rPr>
                <w:rFonts w:ascii="Times New Roman" w:eastAsia="Times New Roman" w:hAnsi="Times New Roman" w:cs="Times New Roman"/>
                <w:color w:val="000000"/>
                <w:sz w:val="20"/>
                <w:szCs w:val="20"/>
                <w:lang w:val="en-CA" w:eastAsia="pt-BR"/>
              </w:rPr>
              <w:t>Item should be present</w:t>
            </w:r>
          </w:p>
        </w:tc>
        <w:tc>
          <w:tcPr>
            <w:tcW w:w="1380" w:type="dxa"/>
            <w:tcBorders>
              <w:top w:val="single" w:sz="4" w:space="0" w:color="auto"/>
              <w:left w:val="nil"/>
              <w:bottom w:val="single" w:sz="4" w:space="0" w:color="auto"/>
              <w:right w:val="single" w:sz="4" w:space="0" w:color="auto"/>
            </w:tcBorders>
            <w:shd w:val="clear" w:color="auto" w:fill="auto"/>
            <w:vAlign w:val="bottom"/>
            <w:hideMark/>
          </w:tcPr>
          <w:p w14:paraId="7DEDC252" w14:textId="77777777" w:rsidR="00D6797F" w:rsidRPr="00D6797F" w:rsidRDefault="00D6797F" w:rsidP="00D6797F">
            <w:pPr>
              <w:spacing w:after="0" w:line="240" w:lineRule="auto"/>
              <w:rPr>
                <w:rFonts w:ascii="Times New Roman" w:eastAsia="Times New Roman" w:hAnsi="Times New Roman" w:cs="Times New Roman"/>
                <w:color w:val="000000"/>
                <w:sz w:val="20"/>
                <w:szCs w:val="20"/>
                <w:lang w:val="en-CA" w:eastAsia="pt-BR"/>
              </w:rPr>
            </w:pPr>
            <w:r w:rsidRPr="00D6797F">
              <w:rPr>
                <w:rFonts w:ascii="Times New Roman" w:eastAsia="Times New Roman" w:hAnsi="Times New Roman" w:cs="Times New Roman"/>
                <w:color w:val="000000"/>
                <w:sz w:val="20"/>
                <w:szCs w:val="20"/>
                <w:lang w:val="en-CA" w:eastAsia="pt-BR"/>
              </w:rPr>
              <w:t> </w:t>
            </w:r>
          </w:p>
        </w:tc>
      </w:tr>
      <w:tr w:rsidR="00D6797F" w:rsidRPr="00D6797F" w14:paraId="2EB49A43" w14:textId="77777777" w:rsidTr="00D6797F">
        <w:trPr>
          <w:trHeight w:val="290"/>
        </w:trPr>
        <w:tc>
          <w:tcPr>
            <w:tcW w:w="1380" w:type="dxa"/>
            <w:vMerge w:val="restart"/>
            <w:tcBorders>
              <w:top w:val="nil"/>
              <w:left w:val="single" w:sz="8" w:space="0" w:color="000000"/>
              <w:bottom w:val="single" w:sz="8" w:space="0" w:color="000000"/>
              <w:right w:val="nil"/>
            </w:tcBorders>
            <w:shd w:val="clear" w:color="auto" w:fill="auto"/>
            <w:vAlign w:val="center"/>
            <w:hideMark/>
          </w:tcPr>
          <w:p w14:paraId="56B8C021" w14:textId="77777777" w:rsidR="00D6797F" w:rsidRPr="00D6797F" w:rsidRDefault="00D6797F" w:rsidP="00D6797F">
            <w:pPr>
              <w:spacing w:after="0" w:line="240" w:lineRule="auto"/>
              <w:rPr>
                <w:rFonts w:ascii="Times New Roman" w:eastAsia="Times New Roman" w:hAnsi="Times New Roman" w:cs="Times New Roman"/>
                <w:b/>
                <w:bCs/>
                <w:color w:val="000000"/>
                <w:sz w:val="20"/>
                <w:szCs w:val="20"/>
                <w:lang w:val="en-CA" w:eastAsia="pt-BR"/>
              </w:rPr>
            </w:pPr>
            <w:r w:rsidRPr="00D6797F">
              <w:rPr>
                <w:rFonts w:ascii="Times New Roman" w:eastAsia="Times New Roman" w:hAnsi="Times New Roman" w:cs="Times New Roman"/>
                <w:b/>
                <w:bCs/>
                <w:color w:val="000000"/>
                <w:sz w:val="20"/>
                <w:szCs w:val="20"/>
                <w:lang w:val="en-CA" w:eastAsia="pt-BR"/>
              </w:rPr>
              <w:t>Title and abstract</w:t>
            </w:r>
          </w:p>
        </w:tc>
        <w:tc>
          <w:tcPr>
            <w:tcW w:w="7267" w:type="dxa"/>
            <w:tcBorders>
              <w:top w:val="nil"/>
              <w:left w:val="nil"/>
              <w:bottom w:val="nil"/>
              <w:right w:val="single" w:sz="4" w:space="0" w:color="auto"/>
            </w:tcBorders>
            <w:shd w:val="clear" w:color="auto" w:fill="auto"/>
            <w:vAlign w:val="center"/>
            <w:hideMark/>
          </w:tcPr>
          <w:p w14:paraId="08AFA070" w14:textId="77777777" w:rsidR="00D6797F" w:rsidRPr="00D6797F" w:rsidRDefault="00D6797F" w:rsidP="00D6797F">
            <w:pPr>
              <w:spacing w:after="0" w:line="240" w:lineRule="auto"/>
              <w:rPr>
                <w:rFonts w:ascii="Times New Roman" w:eastAsia="Times New Roman" w:hAnsi="Times New Roman" w:cs="Times New Roman"/>
                <w:color w:val="000000"/>
                <w:sz w:val="20"/>
                <w:szCs w:val="20"/>
                <w:lang w:val="en-CA" w:eastAsia="pt-BR"/>
              </w:rPr>
            </w:pPr>
            <w:r w:rsidRPr="00D6797F">
              <w:rPr>
                <w:rFonts w:ascii="Times New Roman" w:eastAsia="Times New Roman" w:hAnsi="Times New Roman" w:cs="Times New Roman"/>
                <w:color w:val="000000"/>
                <w:sz w:val="20"/>
                <w:szCs w:val="20"/>
                <w:lang w:val="en-CA" w:eastAsia="pt-BR"/>
              </w:rPr>
              <w:t>Risk/s factor/s under study</w:t>
            </w:r>
          </w:p>
        </w:tc>
        <w:tc>
          <w:tcPr>
            <w:tcW w:w="1380" w:type="dxa"/>
            <w:tcBorders>
              <w:top w:val="nil"/>
              <w:left w:val="nil"/>
              <w:bottom w:val="single" w:sz="4" w:space="0" w:color="auto"/>
              <w:right w:val="single" w:sz="4" w:space="0" w:color="auto"/>
            </w:tcBorders>
            <w:shd w:val="clear" w:color="auto" w:fill="auto"/>
            <w:vAlign w:val="bottom"/>
            <w:hideMark/>
          </w:tcPr>
          <w:p w14:paraId="54AA921F" w14:textId="77777777" w:rsidR="00D6797F" w:rsidRPr="00D6797F" w:rsidRDefault="00D6797F" w:rsidP="00D6797F">
            <w:pPr>
              <w:spacing w:after="0" w:line="240" w:lineRule="auto"/>
              <w:rPr>
                <w:rFonts w:ascii="Times New Roman" w:eastAsia="Times New Roman" w:hAnsi="Times New Roman" w:cs="Times New Roman"/>
                <w:color w:val="000000"/>
                <w:sz w:val="20"/>
                <w:szCs w:val="20"/>
                <w:lang w:val="en-CA" w:eastAsia="pt-BR"/>
              </w:rPr>
            </w:pPr>
            <w:r w:rsidRPr="00D6797F">
              <w:rPr>
                <w:rFonts w:ascii="Times New Roman" w:eastAsia="Times New Roman" w:hAnsi="Times New Roman" w:cs="Times New Roman"/>
                <w:color w:val="000000"/>
                <w:sz w:val="20"/>
                <w:szCs w:val="20"/>
                <w:lang w:val="en-CA" w:eastAsia="pt-BR"/>
              </w:rPr>
              <w:t>Page 1-2</w:t>
            </w:r>
          </w:p>
        </w:tc>
      </w:tr>
      <w:tr w:rsidR="00D6797F" w:rsidRPr="00D6797F" w14:paraId="73025A6C" w14:textId="77777777" w:rsidTr="00D6797F">
        <w:trPr>
          <w:trHeight w:val="290"/>
        </w:trPr>
        <w:tc>
          <w:tcPr>
            <w:tcW w:w="1380" w:type="dxa"/>
            <w:vMerge/>
            <w:tcBorders>
              <w:top w:val="nil"/>
              <w:left w:val="single" w:sz="8" w:space="0" w:color="000000"/>
              <w:bottom w:val="single" w:sz="8" w:space="0" w:color="000000"/>
              <w:right w:val="nil"/>
            </w:tcBorders>
            <w:vAlign w:val="center"/>
            <w:hideMark/>
          </w:tcPr>
          <w:p w14:paraId="618EBE80" w14:textId="77777777" w:rsidR="00D6797F" w:rsidRPr="00D6797F" w:rsidRDefault="00D6797F" w:rsidP="00D6797F">
            <w:pPr>
              <w:spacing w:after="0" w:line="240" w:lineRule="auto"/>
              <w:rPr>
                <w:rFonts w:ascii="Times New Roman" w:eastAsia="Times New Roman" w:hAnsi="Times New Roman" w:cs="Times New Roman"/>
                <w:b/>
                <w:bCs/>
                <w:color w:val="000000"/>
                <w:sz w:val="20"/>
                <w:szCs w:val="20"/>
                <w:lang w:val="en-CA" w:eastAsia="pt-BR"/>
              </w:rPr>
            </w:pPr>
          </w:p>
        </w:tc>
        <w:tc>
          <w:tcPr>
            <w:tcW w:w="7267" w:type="dxa"/>
            <w:tcBorders>
              <w:top w:val="nil"/>
              <w:left w:val="nil"/>
              <w:bottom w:val="nil"/>
              <w:right w:val="single" w:sz="4" w:space="0" w:color="auto"/>
            </w:tcBorders>
            <w:shd w:val="clear" w:color="auto" w:fill="auto"/>
            <w:vAlign w:val="center"/>
            <w:hideMark/>
          </w:tcPr>
          <w:p w14:paraId="3C2F1D40" w14:textId="77777777" w:rsidR="00D6797F" w:rsidRPr="00D6797F" w:rsidRDefault="00D6797F" w:rsidP="00D6797F">
            <w:pPr>
              <w:spacing w:after="0" w:line="240" w:lineRule="auto"/>
              <w:rPr>
                <w:rFonts w:ascii="Times New Roman" w:eastAsia="Times New Roman" w:hAnsi="Times New Roman" w:cs="Times New Roman"/>
                <w:color w:val="000000"/>
                <w:sz w:val="20"/>
                <w:szCs w:val="20"/>
                <w:lang w:val="en-CA" w:eastAsia="pt-BR"/>
              </w:rPr>
            </w:pPr>
            <w:r w:rsidRPr="00D6797F">
              <w:rPr>
                <w:rFonts w:ascii="Times New Roman" w:eastAsia="Times New Roman" w:hAnsi="Times New Roman" w:cs="Times New Roman"/>
                <w:color w:val="000000"/>
                <w:sz w:val="20"/>
                <w:szCs w:val="20"/>
                <w:lang w:val="en-CA" w:eastAsia="pt-BR"/>
              </w:rPr>
              <w:t>Country or area under study</w:t>
            </w:r>
          </w:p>
        </w:tc>
        <w:tc>
          <w:tcPr>
            <w:tcW w:w="1380" w:type="dxa"/>
            <w:tcBorders>
              <w:top w:val="nil"/>
              <w:left w:val="nil"/>
              <w:bottom w:val="single" w:sz="4" w:space="0" w:color="auto"/>
              <w:right w:val="single" w:sz="4" w:space="0" w:color="auto"/>
            </w:tcBorders>
            <w:shd w:val="clear" w:color="auto" w:fill="auto"/>
            <w:vAlign w:val="bottom"/>
            <w:hideMark/>
          </w:tcPr>
          <w:p w14:paraId="7681F78A" w14:textId="77777777" w:rsidR="00D6797F" w:rsidRPr="00D6797F" w:rsidRDefault="00D6797F" w:rsidP="00D6797F">
            <w:pPr>
              <w:spacing w:after="0" w:line="240" w:lineRule="auto"/>
              <w:rPr>
                <w:rFonts w:ascii="Times New Roman" w:eastAsia="Times New Roman" w:hAnsi="Times New Roman" w:cs="Times New Roman"/>
                <w:color w:val="000000"/>
                <w:sz w:val="20"/>
                <w:szCs w:val="20"/>
                <w:lang w:val="en-CA" w:eastAsia="pt-BR"/>
              </w:rPr>
            </w:pPr>
            <w:r w:rsidRPr="00D6797F">
              <w:rPr>
                <w:rFonts w:ascii="Times New Roman" w:eastAsia="Times New Roman" w:hAnsi="Times New Roman" w:cs="Times New Roman"/>
                <w:color w:val="000000"/>
                <w:sz w:val="20"/>
                <w:szCs w:val="20"/>
                <w:lang w:val="en-CA" w:eastAsia="pt-BR"/>
              </w:rPr>
              <w:t>Page 1-2</w:t>
            </w:r>
          </w:p>
        </w:tc>
      </w:tr>
      <w:tr w:rsidR="00D6797F" w:rsidRPr="00D6797F" w14:paraId="2AACE785" w14:textId="77777777" w:rsidTr="00D6797F">
        <w:trPr>
          <w:trHeight w:val="290"/>
        </w:trPr>
        <w:tc>
          <w:tcPr>
            <w:tcW w:w="1380" w:type="dxa"/>
            <w:vMerge/>
            <w:tcBorders>
              <w:top w:val="nil"/>
              <w:left w:val="single" w:sz="8" w:space="0" w:color="000000"/>
              <w:bottom w:val="single" w:sz="8" w:space="0" w:color="000000"/>
              <w:right w:val="nil"/>
            </w:tcBorders>
            <w:vAlign w:val="center"/>
            <w:hideMark/>
          </w:tcPr>
          <w:p w14:paraId="3C53D3A7" w14:textId="77777777" w:rsidR="00D6797F" w:rsidRPr="00D6797F" w:rsidRDefault="00D6797F" w:rsidP="00D6797F">
            <w:pPr>
              <w:spacing w:after="0" w:line="240" w:lineRule="auto"/>
              <w:rPr>
                <w:rFonts w:ascii="Times New Roman" w:eastAsia="Times New Roman" w:hAnsi="Times New Roman" w:cs="Times New Roman"/>
                <w:b/>
                <w:bCs/>
                <w:color w:val="000000"/>
                <w:sz w:val="20"/>
                <w:szCs w:val="20"/>
                <w:lang w:val="en-CA" w:eastAsia="pt-BR"/>
              </w:rPr>
            </w:pPr>
          </w:p>
        </w:tc>
        <w:tc>
          <w:tcPr>
            <w:tcW w:w="7267" w:type="dxa"/>
            <w:tcBorders>
              <w:top w:val="nil"/>
              <w:left w:val="nil"/>
              <w:bottom w:val="nil"/>
              <w:right w:val="single" w:sz="4" w:space="0" w:color="auto"/>
            </w:tcBorders>
            <w:shd w:val="clear" w:color="auto" w:fill="auto"/>
            <w:vAlign w:val="center"/>
            <w:hideMark/>
          </w:tcPr>
          <w:p w14:paraId="76EB6F3A" w14:textId="77777777" w:rsidR="00D6797F" w:rsidRPr="00D6797F" w:rsidRDefault="00D6797F" w:rsidP="00D6797F">
            <w:pPr>
              <w:spacing w:after="0" w:line="240" w:lineRule="auto"/>
              <w:rPr>
                <w:rFonts w:ascii="Times New Roman" w:eastAsia="Times New Roman" w:hAnsi="Times New Roman" w:cs="Times New Roman"/>
                <w:color w:val="000000"/>
                <w:sz w:val="20"/>
                <w:szCs w:val="20"/>
                <w:lang w:val="en-CA" w:eastAsia="pt-BR"/>
              </w:rPr>
            </w:pPr>
            <w:r w:rsidRPr="00D6797F">
              <w:rPr>
                <w:rFonts w:ascii="Times New Roman" w:eastAsia="Times New Roman" w:hAnsi="Times New Roman" w:cs="Times New Roman"/>
                <w:color w:val="000000"/>
                <w:sz w:val="20"/>
                <w:szCs w:val="20"/>
                <w:lang w:val="en-CA" w:eastAsia="pt-BR"/>
              </w:rPr>
              <w:t>Age range under study</w:t>
            </w:r>
          </w:p>
        </w:tc>
        <w:tc>
          <w:tcPr>
            <w:tcW w:w="1380" w:type="dxa"/>
            <w:tcBorders>
              <w:top w:val="nil"/>
              <w:left w:val="nil"/>
              <w:bottom w:val="single" w:sz="4" w:space="0" w:color="auto"/>
              <w:right w:val="single" w:sz="4" w:space="0" w:color="auto"/>
            </w:tcBorders>
            <w:shd w:val="clear" w:color="auto" w:fill="auto"/>
            <w:vAlign w:val="bottom"/>
            <w:hideMark/>
          </w:tcPr>
          <w:p w14:paraId="411701CD" w14:textId="77777777" w:rsidR="00D6797F" w:rsidRPr="00D6797F" w:rsidRDefault="00D6797F" w:rsidP="00D6797F">
            <w:pPr>
              <w:spacing w:after="0" w:line="240" w:lineRule="auto"/>
              <w:rPr>
                <w:rFonts w:ascii="Times New Roman" w:eastAsia="Times New Roman" w:hAnsi="Times New Roman" w:cs="Times New Roman"/>
                <w:color w:val="000000"/>
                <w:sz w:val="20"/>
                <w:szCs w:val="20"/>
                <w:lang w:val="en-CA" w:eastAsia="pt-BR"/>
              </w:rPr>
            </w:pPr>
            <w:r w:rsidRPr="00D6797F">
              <w:rPr>
                <w:rFonts w:ascii="Times New Roman" w:eastAsia="Times New Roman" w:hAnsi="Times New Roman" w:cs="Times New Roman"/>
                <w:color w:val="000000"/>
                <w:sz w:val="20"/>
                <w:szCs w:val="20"/>
                <w:lang w:val="en-CA" w:eastAsia="pt-BR"/>
              </w:rPr>
              <w:t>Yes</w:t>
            </w:r>
          </w:p>
        </w:tc>
      </w:tr>
      <w:tr w:rsidR="00D6797F" w:rsidRPr="00D6797F" w14:paraId="6C7560A2" w14:textId="77777777" w:rsidTr="00D6797F">
        <w:trPr>
          <w:trHeight w:val="300"/>
        </w:trPr>
        <w:tc>
          <w:tcPr>
            <w:tcW w:w="1380" w:type="dxa"/>
            <w:vMerge/>
            <w:tcBorders>
              <w:top w:val="nil"/>
              <w:left w:val="single" w:sz="8" w:space="0" w:color="000000"/>
              <w:bottom w:val="single" w:sz="8" w:space="0" w:color="000000"/>
              <w:right w:val="nil"/>
            </w:tcBorders>
            <w:vAlign w:val="center"/>
            <w:hideMark/>
          </w:tcPr>
          <w:p w14:paraId="463AAF2F" w14:textId="77777777" w:rsidR="00D6797F" w:rsidRPr="00D6797F" w:rsidRDefault="00D6797F" w:rsidP="00D6797F">
            <w:pPr>
              <w:spacing w:after="0" w:line="240" w:lineRule="auto"/>
              <w:rPr>
                <w:rFonts w:ascii="Times New Roman" w:eastAsia="Times New Roman" w:hAnsi="Times New Roman" w:cs="Times New Roman"/>
                <w:b/>
                <w:bCs/>
                <w:color w:val="000000"/>
                <w:sz w:val="20"/>
                <w:szCs w:val="20"/>
                <w:lang w:val="en-CA" w:eastAsia="pt-BR"/>
              </w:rPr>
            </w:pPr>
          </w:p>
        </w:tc>
        <w:tc>
          <w:tcPr>
            <w:tcW w:w="7267" w:type="dxa"/>
            <w:tcBorders>
              <w:top w:val="nil"/>
              <w:left w:val="nil"/>
              <w:bottom w:val="single" w:sz="8" w:space="0" w:color="auto"/>
              <w:right w:val="single" w:sz="4" w:space="0" w:color="auto"/>
            </w:tcBorders>
            <w:shd w:val="clear" w:color="auto" w:fill="auto"/>
            <w:noWrap/>
            <w:vAlign w:val="center"/>
            <w:hideMark/>
          </w:tcPr>
          <w:p w14:paraId="545F7E0E" w14:textId="77777777" w:rsidR="00D6797F" w:rsidRPr="00D6797F" w:rsidRDefault="00D6797F" w:rsidP="00D6797F">
            <w:pPr>
              <w:spacing w:after="0" w:line="240" w:lineRule="auto"/>
              <w:rPr>
                <w:rFonts w:ascii="Times New Roman" w:eastAsia="Times New Roman" w:hAnsi="Times New Roman" w:cs="Times New Roman"/>
                <w:color w:val="000000"/>
                <w:sz w:val="20"/>
                <w:szCs w:val="20"/>
                <w:lang w:val="en-CA" w:eastAsia="pt-BR"/>
              </w:rPr>
            </w:pPr>
            <w:r w:rsidRPr="00D6797F">
              <w:rPr>
                <w:rFonts w:ascii="Times New Roman" w:eastAsia="Times New Roman" w:hAnsi="Times New Roman" w:cs="Times New Roman"/>
                <w:color w:val="000000"/>
                <w:sz w:val="20"/>
                <w:szCs w:val="20"/>
                <w:lang w:val="en-CA" w:eastAsia="pt-BR"/>
              </w:rPr>
              <w:t>Information about the methodology</w:t>
            </w:r>
          </w:p>
        </w:tc>
        <w:tc>
          <w:tcPr>
            <w:tcW w:w="1380" w:type="dxa"/>
            <w:tcBorders>
              <w:top w:val="nil"/>
              <w:left w:val="nil"/>
              <w:bottom w:val="single" w:sz="4" w:space="0" w:color="auto"/>
              <w:right w:val="single" w:sz="4" w:space="0" w:color="auto"/>
            </w:tcBorders>
            <w:shd w:val="clear" w:color="auto" w:fill="auto"/>
            <w:vAlign w:val="bottom"/>
            <w:hideMark/>
          </w:tcPr>
          <w:p w14:paraId="6E73D313" w14:textId="77777777" w:rsidR="00D6797F" w:rsidRPr="00D6797F" w:rsidRDefault="00D6797F" w:rsidP="00D6797F">
            <w:pPr>
              <w:spacing w:after="0" w:line="240" w:lineRule="auto"/>
              <w:rPr>
                <w:rFonts w:ascii="Times New Roman" w:eastAsia="Times New Roman" w:hAnsi="Times New Roman" w:cs="Times New Roman"/>
                <w:color w:val="000000"/>
                <w:sz w:val="20"/>
                <w:szCs w:val="20"/>
                <w:lang w:val="en-CA" w:eastAsia="pt-BR"/>
              </w:rPr>
            </w:pPr>
            <w:r w:rsidRPr="00D6797F">
              <w:rPr>
                <w:rFonts w:ascii="Times New Roman" w:eastAsia="Times New Roman" w:hAnsi="Times New Roman" w:cs="Times New Roman"/>
                <w:color w:val="000000"/>
                <w:sz w:val="20"/>
                <w:szCs w:val="20"/>
                <w:lang w:val="en-CA" w:eastAsia="pt-BR"/>
              </w:rPr>
              <w:t>Page 1-2</w:t>
            </w:r>
          </w:p>
        </w:tc>
      </w:tr>
      <w:tr w:rsidR="00D6797F" w:rsidRPr="00D6797F" w14:paraId="1D6104CE" w14:textId="77777777" w:rsidTr="00D6797F">
        <w:trPr>
          <w:trHeight w:val="290"/>
        </w:trPr>
        <w:tc>
          <w:tcPr>
            <w:tcW w:w="1380" w:type="dxa"/>
            <w:vMerge w:val="restart"/>
            <w:tcBorders>
              <w:top w:val="nil"/>
              <w:left w:val="single" w:sz="8" w:space="0" w:color="000000"/>
              <w:bottom w:val="single" w:sz="8" w:space="0" w:color="000000"/>
              <w:right w:val="nil"/>
            </w:tcBorders>
            <w:shd w:val="clear" w:color="auto" w:fill="auto"/>
            <w:vAlign w:val="center"/>
            <w:hideMark/>
          </w:tcPr>
          <w:p w14:paraId="6E0913DF" w14:textId="77777777" w:rsidR="00D6797F" w:rsidRPr="00D6797F" w:rsidRDefault="00D6797F" w:rsidP="00D6797F">
            <w:pPr>
              <w:spacing w:after="0" w:line="240" w:lineRule="auto"/>
              <w:rPr>
                <w:rFonts w:ascii="Times New Roman" w:eastAsia="Times New Roman" w:hAnsi="Times New Roman" w:cs="Times New Roman"/>
                <w:b/>
                <w:bCs/>
                <w:color w:val="000000"/>
                <w:sz w:val="20"/>
                <w:szCs w:val="20"/>
                <w:lang w:val="en-CA" w:eastAsia="pt-BR"/>
              </w:rPr>
            </w:pPr>
            <w:r w:rsidRPr="00D6797F">
              <w:rPr>
                <w:rFonts w:ascii="Times New Roman" w:eastAsia="Times New Roman" w:hAnsi="Times New Roman" w:cs="Times New Roman"/>
                <w:b/>
                <w:bCs/>
                <w:color w:val="000000"/>
                <w:sz w:val="20"/>
                <w:szCs w:val="20"/>
                <w:lang w:val="en-CA" w:eastAsia="pt-BR"/>
              </w:rPr>
              <w:t>Introduction/ Objectives</w:t>
            </w:r>
          </w:p>
        </w:tc>
        <w:tc>
          <w:tcPr>
            <w:tcW w:w="7267" w:type="dxa"/>
            <w:tcBorders>
              <w:top w:val="nil"/>
              <w:left w:val="nil"/>
              <w:bottom w:val="nil"/>
              <w:right w:val="single" w:sz="4" w:space="0" w:color="auto"/>
            </w:tcBorders>
            <w:shd w:val="clear" w:color="auto" w:fill="auto"/>
            <w:noWrap/>
            <w:vAlign w:val="center"/>
            <w:hideMark/>
          </w:tcPr>
          <w:p w14:paraId="6D4C36F0" w14:textId="77777777" w:rsidR="00D6797F" w:rsidRPr="00D6797F" w:rsidRDefault="00D6797F" w:rsidP="00D6797F">
            <w:pPr>
              <w:spacing w:after="0" w:line="240" w:lineRule="auto"/>
              <w:rPr>
                <w:rFonts w:ascii="Times New Roman" w:eastAsia="Times New Roman" w:hAnsi="Times New Roman" w:cs="Times New Roman"/>
                <w:color w:val="000000"/>
                <w:sz w:val="20"/>
                <w:szCs w:val="20"/>
                <w:lang w:val="en-CA" w:eastAsia="pt-BR"/>
              </w:rPr>
            </w:pPr>
            <w:r w:rsidRPr="00D6797F">
              <w:rPr>
                <w:rFonts w:ascii="Times New Roman" w:eastAsia="Times New Roman" w:hAnsi="Times New Roman" w:cs="Times New Roman"/>
                <w:color w:val="000000"/>
                <w:sz w:val="20"/>
                <w:szCs w:val="20"/>
                <w:lang w:val="en-CA" w:eastAsia="pt-BR"/>
              </w:rPr>
              <w:t>Risk(s) factor(s) under study</w:t>
            </w:r>
          </w:p>
        </w:tc>
        <w:tc>
          <w:tcPr>
            <w:tcW w:w="1380" w:type="dxa"/>
            <w:tcBorders>
              <w:top w:val="nil"/>
              <w:left w:val="nil"/>
              <w:bottom w:val="single" w:sz="4" w:space="0" w:color="auto"/>
              <w:right w:val="single" w:sz="4" w:space="0" w:color="auto"/>
            </w:tcBorders>
            <w:shd w:val="clear" w:color="auto" w:fill="auto"/>
            <w:vAlign w:val="bottom"/>
            <w:hideMark/>
          </w:tcPr>
          <w:p w14:paraId="1FE488CE" w14:textId="2CB3567F" w:rsidR="00D6797F" w:rsidRPr="00D6797F" w:rsidRDefault="00D6797F" w:rsidP="00D6797F">
            <w:pPr>
              <w:spacing w:after="0" w:line="240" w:lineRule="auto"/>
              <w:rPr>
                <w:rFonts w:ascii="Times New Roman" w:eastAsia="Times New Roman" w:hAnsi="Times New Roman" w:cs="Times New Roman"/>
                <w:color w:val="000000"/>
                <w:sz w:val="20"/>
                <w:szCs w:val="20"/>
                <w:lang w:val="en-CA" w:eastAsia="pt-BR"/>
              </w:rPr>
            </w:pPr>
            <w:r w:rsidRPr="00D6797F">
              <w:rPr>
                <w:rFonts w:ascii="Times New Roman" w:eastAsia="Times New Roman" w:hAnsi="Times New Roman" w:cs="Times New Roman"/>
                <w:color w:val="000000"/>
                <w:sz w:val="20"/>
                <w:szCs w:val="20"/>
                <w:lang w:val="en-CA" w:eastAsia="pt-BR"/>
              </w:rPr>
              <w:t xml:space="preserve">Page </w:t>
            </w:r>
            <w:r w:rsidR="00140A37">
              <w:rPr>
                <w:rFonts w:ascii="Times New Roman" w:eastAsia="Times New Roman" w:hAnsi="Times New Roman" w:cs="Times New Roman"/>
                <w:color w:val="000000"/>
                <w:sz w:val="20"/>
                <w:szCs w:val="20"/>
                <w:lang w:val="en-CA" w:eastAsia="pt-BR"/>
              </w:rPr>
              <w:t>1-2</w:t>
            </w:r>
          </w:p>
        </w:tc>
      </w:tr>
      <w:tr w:rsidR="00D6797F" w:rsidRPr="00D6797F" w14:paraId="332CA1AC" w14:textId="77777777" w:rsidTr="00D6797F">
        <w:trPr>
          <w:trHeight w:val="300"/>
        </w:trPr>
        <w:tc>
          <w:tcPr>
            <w:tcW w:w="1380" w:type="dxa"/>
            <w:vMerge/>
            <w:tcBorders>
              <w:top w:val="nil"/>
              <w:left w:val="single" w:sz="8" w:space="0" w:color="000000"/>
              <w:bottom w:val="single" w:sz="8" w:space="0" w:color="000000"/>
              <w:right w:val="nil"/>
            </w:tcBorders>
            <w:vAlign w:val="center"/>
            <w:hideMark/>
          </w:tcPr>
          <w:p w14:paraId="2E020EA1" w14:textId="77777777" w:rsidR="00D6797F" w:rsidRPr="00D6797F" w:rsidRDefault="00D6797F" w:rsidP="00D6797F">
            <w:pPr>
              <w:spacing w:after="0" w:line="240" w:lineRule="auto"/>
              <w:rPr>
                <w:rFonts w:ascii="Times New Roman" w:eastAsia="Times New Roman" w:hAnsi="Times New Roman" w:cs="Times New Roman"/>
                <w:b/>
                <w:bCs/>
                <w:color w:val="000000"/>
                <w:sz w:val="20"/>
                <w:szCs w:val="20"/>
                <w:lang w:val="en-CA" w:eastAsia="pt-BR"/>
              </w:rPr>
            </w:pPr>
          </w:p>
        </w:tc>
        <w:tc>
          <w:tcPr>
            <w:tcW w:w="7267" w:type="dxa"/>
            <w:tcBorders>
              <w:top w:val="nil"/>
              <w:left w:val="nil"/>
              <w:bottom w:val="single" w:sz="8" w:space="0" w:color="auto"/>
              <w:right w:val="single" w:sz="4" w:space="0" w:color="auto"/>
            </w:tcBorders>
            <w:shd w:val="clear" w:color="auto" w:fill="auto"/>
            <w:vAlign w:val="center"/>
            <w:hideMark/>
          </w:tcPr>
          <w:p w14:paraId="1FF80E62" w14:textId="77777777" w:rsidR="00D6797F" w:rsidRPr="00D6797F" w:rsidRDefault="00D6797F" w:rsidP="00D6797F">
            <w:pPr>
              <w:spacing w:after="0" w:line="240" w:lineRule="auto"/>
              <w:rPr>
                <w:rFonts w:ascii="Times New Roman" w:eastAsia="Times New Roman" w:hAnsi="Times New Roman" w:cs="Times New Roman"/>
                <w:color w:val="000000"/>
                <w:sz w:val="20"/>
                <w:szCs w:val="20"/>
                <w:lang w:val="en-CA" w:eastAsia="pt-BR"/>
              </w:rPr>
            </w:pPr>
            <w:r w:rsidRPr="00D6797F">
              <w:rPr>
                <w:rFonts w:ascii="Times New Roman" w:eastAsia="Times New Roman" w:hAnsi="Times New Roman" w:cs="Times New Roman"/>
                <w:color w:val="000000"/>
                <w:sz w:val="20"/>
                <w:szCs w:val="20"/>
                <w:lang w:val="en-CA" w:eastAsia="pt-BR"/>
              </w:rPr>
              <w:t>Key aspects of the population: location and year of study</w:t>
            </w:r>
          </w:p>
        </w:tc>
        <w:tc>
          <w:tcPr>
            <w:tcW w:w="1380" w:type="dxa"/>
            <w:tcBorders>
              <w:top w:val="nil"/>
              <w:left w:val="nil"/>
              <w:bottom w:val="single" w:sz="4" w:space="0" w:color="auto"/>
              <w:right w:val="single" w:sz="4" w:space="0" w:color="auto"/>
            </w:tcBorders>
            <w:shd w:val="clear" w:color="auto" w:fill="auto"/>
            <w:vAlign w:val="bottom"/>
            <w:hideMark/>
          </w:tcPr>
          <w:p w14:paraId="0A4C7B8E" w14:textId="049F01DD" w:rsidR="00D6797F" w:rsidRPr="00D6797F" w:rsidRDefault="00D6797F" w:rsidP="00D6797F">
            <w:pPr>
              <w:spacing w:after="0" w:line="240" w:lineRule="auto"/>
              <w:rPr>
                <w:rFonts w:ascii="Times New Roman" w:eastAsia="Times New Roman" w:hAnsi="Times New Roman" w:cs="Times New Roman"/>
                <w:color w:val="000000"/>
                <w:sz w:val="20"/>
                <w:szCs w:val="20"/>
                <w:lang w:val="en-CA" w:eastAsia="pt-BR"/>
              </w:rPr>
            </w:pPr>
            <w:r w:rsidRPr="00D6797F">
              <w:rPr>
                <w:rFonts w:ascii="Times New Roman" w:eastAsia="Times New Roman" w:hAnsi="Times New Roman" w:cs="Times New Roman"/>
                <w:color w:val="000000"/>
                <w:sz w:val="20"/>
                <w:szCs w:val="20"/>
                <w:lang w:val="en-CA" w:eastAsia="pt-BR"/>
              </w:rPr>
              <w:t xml:space="preserve">Page </w:t>
            </w:r>
            <w:r w:rsidR="00140A37">
              <w:rPr>
                <w:rFonts w:ascii="Times New Roman" w:eastAsia="Times New Roman" w:hAnsi="Times New Roman" w:cs="Times New Roman"/>
                <w:color w:val="000000"/>
                <w:sz w:val="20"/>
                <w:szCs w:val="20"/>
                <w:lang w:val="en-CA" w:eastAsia="pt-BR"/>
              </w:rPr>
              <w:t>1-</w:t>
            </w:r>
            <w:r w:rsidR="00506EA5">
              <w:rPr>
                <w:rFonts w:ascii="Times New Roman" w:eastAsia="Times New Roman" w:hAnsi="Times New Roman" w:cs="Times New Roman"/>
                <w:color w:val="000000"/>
                <w:sz w:val="20"/>
                <w:szCs w:val="20"/>
                <w:lang w:val="en-CA" w:eastAsia="pt-BR"/>
              </w:rPr>
              <w:t>2</w:t>
            </w:r>
          </w:p>
        </w:tc>
      </w:tr>
      <w:tr w:rsidR="00D6797F" w:rsidRPr="00D6797F" w14:paraId="34B5F734" w14:textId="77777777" w:rsidTr="00D6797F">
        <w:trPr>
          <w:trHeight w:val="300"/>
        </w:trPr>
        <w:tc>
          <w:tcPr>
            <w:tcW w:w="8647" w:type="dxa"/>
            <w:gridSpan w:val="2"/>
            <w:tcBorders>
              <w:top w:val="nil"/>
              <w:left w:val="single" w:sz="8" w:space="0" w:color="000000"/>
              <w:bottom w:val="single" w:sz="8" w:space="0" w:color="auto"/>
              <w:right w:val="single" w:sz="4" w:space="0" w:color="000000"/>
            </w:tcBorders>
            <w:shd w:val="clear" w:color="auto" w:fill="auto"/>
            <w:vAlign w:val="center"/>
            <w:hideMark/>
          </w:tcPr>
          <w:p w14:paraId="524307F8" w14:textId="77777777" w:rsidR="00D6797F" w:rsidRPr="00D6797F" w:rsidRDefault="00D6797F" w:rsidP="00D6797F">
            <w:pPr>
              <w:spacing w:after="0" w:line="240" w:lineRule="auto"/>
              <w:rPr>
                <w:rFonts w:ascii="Times New Roman" w:eastAsia="Times New Roman" w:hAnsi="Times New Roman" w:cs="Times New Roman"/>
                <w:b/>
                <w:bCs/>
                <w:color w:val="000000"/>
                <w:sz w:val="20"/>
                <w:szCs w:val="20"/>
                <w:lang w:val="en-CA" w:eastAsia="pt-BR"/>
              </w:rPr>
            </w:pPr>
            <w:r w:rsidRPr="00D6797F">
              <w:rPr>
                <w:rFonts w:ascii="Times New Roman" w:eastAsia="Times New Roman" w:hAnsi="Times New Roman" w:cs="Times New Roman"/>
                <w:b/>
                <w:bCs/>
                <w:color w:val="000000"/>
                <w:sz w:val="20"/>
                <w:szCs w:val="20"/>
                <w:lang w:val="en-CA" w:eastAsia="pt-BR"/>
              </w:rPr>
              <w:t>Methods</w:t>
            </w:r>
          </w:p>
        </w:tc>
        <w:tc>
          <w:tcPr>
            <w:tcW w:w="1380" w:type="dxa"/>
            <w:tcBorders>
              <w:top w:val="nil"/>
              <w:left w:val="nil"/>
              <w:bottom w:val="single" w:sz="4" w:space="0" w:color="auto"/>
              <w:right w:val="single" w:sz="4" w:space="0" w:color="auto"/>
            </w:tcBorders>
            <w:shd w:val="clear" w:color="auto" w:fill="auto"/>
            <w:vAlign w:val="bottom"/>
            <w:hideMark/>
          </w:tcPr>
          <w:p w14:paraId="70958FAE" w14:textId="77777777" w:rsidR="00D6797F" w:rsidRPr="00D6797F" w:rsidRDefault="00D6797F" w:rsidP="00D6797F">
            <w:pPr>
              <w:spacing w:after="0" w:line="240" w:lineRule="auto"/>
              <w:rPr>
                <w:rFonts w:ascii="Times New Roman" w:eastAsia="Times New Roman" w:hAnsi="Times New Roman" w:cs="Times New Roman"/>
                <w:color w:val="000000"/>
                <w:sz w:val="20"/>
                <w:szCs w:val="20"/>
                <w:lang w:val="en-CA" w:eastAsia="pt-BR"/>
              </w:rPr>
            </w:pPr>
            <w:r w:rsidRPr="00D6797F">
              <w:rPr>
                <w:rFonts w:ascii="Times New Roman" w:eastAsia="Times New Roman" w:hAnsi="Times New Roman" w:cs="Times New Roman"/>
                <w:color w:val="000000"/>
                <w:sz w:val="20"/>
                <w:szCs w:val="20"/>
                <w:lang w:val="en-CA" w:eastAsia="pt-BR"/>
              </w:rPr>
              <w:t> </w:t>
            </w:r>
          </w:p>
        </w:tc>
      </w:tr>
      <w:tr w:rsidR="00D6797F" w:rsidRPr="00D6797F" w14:paraId="16396955" w14:textId="77777777" w:rsidTr="00D6797F">
        <w:trPr>
          <w:trHeight w:val="300"/>
        </w:trPr>
        <w:tc>
          <w:tcPr>
            <w:tcW w:w="1380" w:type="dxa"/>
            <w:tcBorders>
              <w:top w:val="nil"/>
              <w:left w:val="single" w:sz="8" w:space="0" w:color="000000"/>
              <w:bottom w:val="single" w:sz="8" w:space="0" w:color="auto"/>
              <w:right w:val="nil"/>
            </w:tcBorders>
            <w:shd w:val="clear" w:color="auto" w:fill="auto"/>
            <w:vAlign w:val="center"/>
            <w:hideMark/>
          </w:tcPr>
          <w:p w14:paraId="43D95C6F" w14:textId="77777777" w:rsidR="00D6797F" w:rsidRPr="00D6797F" w:rsidRDefault="00D6797F" w:rsidP="00D6797F">
            <w:pPr>
              <w:spacing w:after="0" w:line="240" w:lineRule="auto"/>
              <w:rPr>
                <w:rFonts w:ascii="Times New Roman" w:eastAsia="Times New Roman" w:hAnsi="Times New Roman" w:cs="Times New Roman"/>
                <w:color w:val="000000"/>
                <w:sz w:val="20"/>
                <w:szCs w:val="20"/>
                <w:lang w:val="en-CA" w:eastAsia="pt-BR"/>
              </w:rPr>
            </w:pPr>
            <w:r w:rsidRPr="00D6797F">
              <w:rPr>
                <w:rFonts w:ascii="Times New Roman" w:eastAsia="Times New Roman" w:hAnsi="Times New Roman" w:cs="Times New Roman"/>
                <w:color w:val="000000"/>
                <w:sz w:val="20"/>
                <w:szCs w:val="20"/>
                <w:lang w:val="en-CA" w:eastAsia="pt-BR"/>
              </w:rPr>
              <w:t>Methodology</w:t>
            </w:r>
          </w:p>
        </w:tc>
        <w:tc>
          <w:tcPr>
            <w:tcW w:w="7267" w:type="dxa"/>
            <w:tcBorders>
              <w:top w:val="nil"/>
              <w:left w:val="nil"/>
              <w:bottom w:val="single" w:sz="8" w:space="0" w:color="auto"/>
              <w:right w:val="single" w:sz="4" w:space="0" w:color="auto"/>
            </w:tcBorders>
            <w:shd w:val="clear" w:color="auto" w:fill="auto"/>
            <w:vAlign w:val="center"/>
            <w:hideMark/>
          </w:tcPr>
          <w:p w14:paraId="04BBE04D" w14:textId="77777777" w:rsidR="00D6797F" w:rsidRPr="00D6797F" w:rsidRDefault="00D6797F" w:rsidP="00D6797F">
            <w:pPr>
              <w:spacing w:after="0" w:line="240" w:lineRule="auto"/>
              <w:rPr>
                <w:rFonts w:ascii="Times New Roman" w:eastAsia="Times New Roman" w:hAnsi="Times New Roman" w:cs="Times New Roman"/>
                <w:color w:val="000000"/>
                <w:sz w:val="20"/>
                <w:szCs w:val="20"/>
                <w:lang w:val="en-CA" w:eastAsia="pt-BR"/>
              </w:rPr>
            </w:pPr>
            <w:r w:rsidRPr="00D6797F">
              <w:rPr>
                <w:rFonts w:ascii="Times New Roman" w:eastAsia="Times New Roman" w:hAnsi="Times New Roman" w:cs="Times New Roman"/>
                <w:color w:val="000000"/>
                <w:sz w:val="20"/>
                <w:szCs w:val="20"/>
                <w:lang w:val="en-CA" w:eastAsia="pt-BR"/>
              </w:rPr>
              <w:t>Main characteristics of applied method</w:t>
            </w:r>
          </w:p>
        </w:tc>
        <w:tc>
          <w:tcPr>
            <w:tcW w:w="1380" w:type="dxa"/>
            <w:tcBorders>
              <w:top w:val="nil"/>
              <w:left w:val="nil"/>
              <w:bottom w:val="single" w:sz="4" w:space="0" w:color="auto"/>
              <w:right w:val="single" w:sz="4" w:space="0" w:color="auto"/>
            </w:tcBorders>
            <w:shd w:val="clear" w:color="auto" w:fill="auto"/>
            <w:vAlign w:val="bottom"/>
            <w:hideMark/>
          </w:tcPr>
          <w:p w14:paraId="36989283" w14:textId="68102A07" w:rsidR="00D6797F" w:rsidRPr="00D6797F" w:rsidRDefault="00D6797F" w:rsidP="00D6797F">
            <w:pPr>
              <w:spacing w:after="0" w:line="240" w:lineRule="auto"/>
              <w:rPr>
                <w:rFonts w:ascii="Times New Roman" w:eastAsia="Times New Roman" w:hAnsi="Times New Roman" w:cs="Times New Roman"/>
                <w:color w:val="000000"/>
                <w:sz w:val="20"/>
                <w:szCs w:val="20"/>
                <w:lang w:val="en-CA" w:eastAsia="pt-BR"/>
              </w:rPr>
            </w:pPr>
            <w:r w:rsidRPr="00D6797F">
              <w:rPr>
                <w:rFonts w:ascii="Times New Roman" w:eastAsia="Times New Roman" w:hAnsi="Times New Roman" w:cs="Times New Roman"/>
                <w:color w:val="000000"/>
                <w:sz w:val="20"/>
                <w:szCs w:val="20"/>
                <w:lang w:val="en-CA" w:eastAsia="pt-BR"/>
              </w:rPr>
              <w:t xml:space="preserve">Page </w:t>
            </w:r>
            <w:r w:rsidR="00506EA5">
              <w:rPr>
                <w:rFonts w:ascii="Times New Roman" w:eastAsia="Times New Roman" w:hAnsi="Times New Roman" w:cs="Times New Roman"/>
                <w:color w:val="000000"/>
                <w:sz w:val="20"/>
                <w:szCs w:val="20"/>
                <w:lang w:val="en-CA" w:eastAsia="pt-BR"/>
              </w:rPr>
              <w:t>3</w:t>
            </w:r>
            <w:r w:rsidRPr="00D6797F">
              <w:rPr>
                <w:rFonts w:ascii="Times New Roman" w:eastAsia="Times New Roman" w:hAnsi="Times New Roman" w:cs="Times New Roman"/>
                <w:color w:val="000000"/>
                <w:sz w:val="20"/>
                <w:szCs w:val="20"/>
                <w:lang w:val="en-CA" w:eastAsia="pt-BR"/>
              </w:rPr>
              <w:t>-</w:t>
            </w:r>
            <w:r w:rsidR="00506EA5">
              <w:rPr>
                <w:rFonts w:ascii="Times New Roman" w:eastAsia="Times New Roman" w:hAnsi="Times New Roman" w:cs="Times New Roman"/>
                <w:color w:val="000000"/>
                <w:sz w:val="20"/>
                <w:szCs w:val="20"/>
                <w:lang w:val="en-CA" w:eastAsia="pt-BR"/>
              </w:rPr>
              <w:t>5</w:t>
            </w:r>
          </w:p>
        </w:tc>
      </w:tr>
      <w:tr w:rsidR="00D6797F" w:rsidRPr="00D6797F" w14:paraId="691E0420" w14:textId="77777777" w:rsidTr="00D6797F">
        <w:trPr>
          <w:trHeight w:val="520"/>
        </w:trPr>
        <w:tc>
          <w:tcPr>
            <w:tcW w:w="1380" w:type="dxa"/>
            <w:vMerge w:val="restart"/>
            <w:tcBorders>
              <w:top w:val="nil"/>
              <w:left w:val="single" w:sz="8" w:space="0" w:color="000000"/>
              <w:bottom w:val="single" w:sz="8" w:space="0" w:color="000000"/>
              <w:right w:val="nil"/>
            </w:tcBorders>
            <w:shd w:val="clear" w:color="auto" w:fill="auto"/>
            <w:vAlign w:val="center"/>
            <w:hideMark/>
          </w:tcPr>
          <w:p w14:paraId="338AAF22" w14:textId="77777777" w:rsidR="00D6797F" w:rsidRPr="00D6797F" w:rsidRDefault="00D6797F" w:rsidP="00D6797F">
            <w:pPr>
              <w:spacing w:after="0" w:line="240" w:lineRule="auto"/>
              <w:rPr>
                <w:rFonts w:ascii="Times New Roman" w:eastAsia="Times New Roman" w:hAnsi="Times New Roman" w:cs="Times New Roman"/>
                <w:color w:val="000000"/>
                <w:sz w:val="20"/>
                <w:szCs w:val="20"/>
                <w:lang w:val="en-CA" w:eastAsia="pt-BR"/>
              </w:rPr>
            </w:pPr>
            <w:r w:rsidRPr="00D6797F">
              <w:rPr>
                <w:rFonts w:ascii="Times New Roman" w:eastAsia="Times New Roman" w:hAnsi="Times New Roman" w:cs="Times New Roman"/>
                <w:color w:val="000000"/>
                <w:sz w:val="20"/>
                <w:szCs w:val="20"/>
                <w:lang w:val="en-CA" w:eastAsia="pt-BR"/>
              </w:rPr>
              <w:t>Observed mortality</w:t>
            </w:r>
          </w:p>
        </w:tc>
        <w:tc>
          <w:tcPr>
            <w:tcW w:w="7267" w:type="dxa"/>
            <w:tcBorders>
              <w:top w:val="nil"/>
              <w:left w:val="nil"/>
              <w:bottom w:val="nil"/>
              <w:right w:val="single" w:sz="4" w:space="0" w:color="auto"/>
            </w:tcBorders>
            <w:shd w:val="clear" w:color="auto" w:fill="auto"/>
            <w:vAlign w:val="center"/>
            <w:hideMark/>
          </w:tcPr>
          <w:p w14:paraId="6A6D693D" w14:textId="77777777" w:rsidR="00D6797F" w:rsidRPr="00D6797F" w:rsidRDefault="00D6797F" w:rsidP="00D6797F">
            <w:pPr>
              <w:spacing w:after="0" w:line="240" w:lineRule="auto"/>
              <w:rPr>
                <w:rFonts w:ascii="Times New Roman" w:eastAsia="Times New Roman" w:hAnsi="Times New Roman" w:cs="Times New Roman"/>
                <w:color w:val="000000"/>
                <w:sz w:val="20"/>
                <w:szCs w:val="20"/>
                <w:lang w:val="en-CA" w:eastAsia="pt-BR"/>
              </w:rPr>
            </w:pPr>
            <w:r w:rsidRPr="00D6797F">
              <w:rPr>
                <w:rFonts w:ascii="Times New Roman" w:eastAsia="Times New Roman" w:hAnsi="Times New Roman" w:cs="Times New Roman"/>
                <w:color w:val="000000"/>
                <w:sz w:val="20"/>
                <w:szCs w:val="20"/>
                <w:lang w:val="en-CA" w:eastAsia="pt-BR"/>
              </w:rPr>
              <w:t>Cause(s) and the International Classification of Diseases (ICD) Code</w:t>
            </w:r>
          </w:p>
        </w:tc>
        <w:tc>
          <w:tcPr>
            <w:tcW w:w="1380" w:type="dxa"/>
            <w:tcBorders>
              <w:top w:val="nil"/>
              <w:left w:val="nil"/>
              <w:bottom w:val="single" w:sz="4" w:space="0" w:color="auto"/>
              <w:right w:val="single" w:sz="4" w:space="0" w:color="auto"/>
            </w:tcBorders>
            <w:shd w:val="clear" w:color="auto" w:fill="auto"/>
            <w:vAlign w:val="bottom"/>
            <w:hideMark/>
          </w:tcPr>
          <w:p w14:paraId="026B4AB7" w14:textId="77777777" w:rsidR="00D6797F" w:rsidRPr="00D6797F" w:rsidRDefault="00D6797F" w:rsidP="00D6797F">
            <w:pPr>
              <w:spacing w:after="0" w:line="240" w:lineRule="auto"/>
              <w:rPr>
                <w:rFonts w:ascii="Times New Roman" w:eastAsia="Times New Roman" w:hAnsi="Times New Roman" w:cs="Times New Roman"/>
                <w:color w:val="000000"/>
                <w:sz w:val="20"/>
                <w:szCs w:val="20"/>
                <w:lang w:val="en-CA" w:eastAsia="pt-BR"/>
              </w:rPr>
            </w:pPr>
            <w:r w:rsidRPr="00D6797F">
              <w:rPr>
                <w:rFonts w:ascii="Times New Roman" w:eastAsia="Times New Roman" w:hAnsi="Times New Roman" w:cs="Times New Roman"/>
                <w:color w:val="000000"/>
                <w:sz w:val="20"/>
                <w:szCs w:val="20"/>
                <w:lang w:val="en-CA" w:eastAsia="pt-BR"/>
              </w:rPr>
              <w:t>Yes</w:t>
            </w:r>
          </w:p>
        </w:tc>
      </w:tr>
      <w:tr w:rsidR="00D6797F" w:rsidRPr="00D6797F" w14:paraId="3466DCDA" w14:textId="77777777" w:rsidTr="00D6797F">
        <w:trPr>
          <w:trHeight w:val="290"/>
        </w:trPr>
        <w:tc>
          <w:tcPr>
            <w:tcW w:w="1380" w:type="dxa"/>
            <w:vMerge/>
            <w:tcBorders>
              <w:top w:val="nil"/>
              <w:left w:val="single" w:sz="8" w:space="0" w:color="000000"/>
              <w:bottom w:val="single" w:sz="8" w:space="0" w:color="000000"/>
              <w:right w:val="nil"/>
            </w:tcBorders>
            <w:vAlign w:val="center"/>
            <w:hideMark/>
          </w:tcPr>
          <w:p w14:paraId="3F9141EE" w14:textId="77777777" w:rsidR="00D6797F" w:rsidRPr="00D6797F" w:rsidRDefault="00D6797F" w:rsidP="00D6797F">
            <w:pPr>
              <w:spacing w:after="0" w:line="240" w:lineRule="auto"/>
              <w:rPr>
                <w:rFonts w:ascii="Times New Roman" w:eastAsia="Times New Roman" w:hAnsi="Times New Roman" w:cs="Times New Roman"/>
                <w:color w:val="000000"/>
                <w:sz w:val="20"/>
                <w:szCs w:val="20"/>
                <w:lang w:val="en-CA" w:eastAsia="pt-BR"/>
              </w:rPr>
            </w:pPr>
          </w:p>
        </w:tc>
        <w:tc>
          <w:tcPr>
            <w:tcW w:w="7267" w:type="dxa"/>
            <w:tcBorders>
              <w:top w:val="nil"/>
              <w:left w:val="nil"/>
              <w:bottom w:val="nil"/>
              <w:right w:val="single" w:sz="4" w:space="0" w:color="auto"/>
            </w:tcBorders>
            <w:shd w:val="clear" w:color="auto" w:fill="auto"/>
            <w:vAlign w:val="center"/>
            <w:hideMark/>
          </w:tcPr>
          <w:p w14:paraId="429B0D12" w14:textId="77777777" w:rsidR="00D6797F" w:rsidRPr="00D6797F" w:rsidRDefault="00D6797F" w:rsidP="00D6797F">
            <w:pPr>
              <w:spacing w:after="0" w:line="240" w:lineRule="auto"/>
              <w:rPr>
                <w:rFonts w:ascii="Times New Roman" w:eastAsia="Times New Roman" w:hAnsi="Times New Roman" w:cs="Times New Roman"/>
                <w:sz w:val="20"/>
                <w:szCs w:val="20"/>
                <w:lang w:val="en-CA" w:eastAsia="pt-BR"/>
              </w:rPr>
            </w:pPr>
            <w:r w:rsidRPr="00D6797F">
              <w:rPr>
                <w:rFonts w:ascii="Times New Roman" w:eastAsia="Times New Roman" w:hAnsi="Times New Roman" w:cs="Times New Roman"/>
                <w:sz w:val="20"/>
                <w:szCs w:val="20"/>
                <w:lang w:val="en-CA" w:eastAsia="pt-BR"/>
              </w:rPr>
              <w:t>Causal, causal/suggested, all-causes approach</w:t>
            </w:r>
          </w:p>
        </w:tc>
        <w:tc>
          <w:tcPr>
            <w:tcW w:w="1380" w:type="dxa"/>
            <w:tcBorders>
              <w:top w:val="nil"/>
              <w:left w:val="nil"/>
              <w:bottom w:val="single" w:sz="4" w:space="0" w:color="auto"/>
              <w:right w:val="single" w:sz="4" w:space="0" w:color="auto"/>
            </w:tcBorders>
            <w:shd w:val="clear" w:color="auto" w:fill="auto"/>
            <w:vAlign w:val="bottom"/>
            <w:hideMark/>
          </w:tcPr>
          <w:p w14:paraId="51513B90" w14:textId="3E97D432" w:rsidR="00D6797F" w:rsidRPr="00D6797F" w:rsidRDefault="00D6797F" w:rsidP="00D6797F">
            <w:pPr>
              <w:spacing w:after="0" w:line="240" w:lineRule="auto"/>
              <w:rPr>
                <w:rFonts w:ascii="Times New Roman" w:eastAsia="Times New Roman" w:hAnsi="Times New Roman" w:cs="Times New Roman"/>
                <w:color w:val="000000"/>
                <w:sz w:val="20"/>
                <w:szCs w:val="20"/>
                <w:lang w:val="en-CA" w:eastAsia="pt-BR"/>
              </w:rPr>
            </w:pPr>
            <w:r w:rsidRPr="00D6797F">
              <w:rPr>
                <w:rFonts w:ascii="Times New Roman" w:eastAsia="Times New Roman" w:hAnsi="Times New Roman" w:cs="Times New Roman"/>
                <w:color w:val="000000"/>
                <w:sz w:val="20"/>
                <w:szCs w:val="20"/>
                <w:lang w:val="en-CA" w:eastAsia="pt-BR"/>
              </w:rPr>
              <w:t xml:space="preserve">Page </w:t>
            </w:r>
            <w:r w:rsidR="00140A37">
              <w:rPr>
                <w:rFonts w:ascii="Times New Roman" w:eastAsia="Times New Roman" w:hAnsi="Times New Roman" w:cs="Times New Roman"/>
                <w:color w:val="000000"/>
                <w:sz w:val="20"/>
                <w:szCs w:val="20"/>
                <w:lang w:val="en-CA" w:eastAsia="pt-BR"/>
              </w:rPr>
              <w:t>4</w:t>
            </w:r>
          </w:p>
        </w:tc>
      </w:tr>
      <w:tr w:rsidR="00D6797F" w:rsidRPr="00D6797F" w14:paraId="11262F11" w14:textId="77777777" w:rsidTr="00D6797F">
        <w:trPr>
          <w:trHeight w:val="290"/>
        </w:trPr>
        <w:tc>
          <w:tcPr>
            <w:tcW w:w="1380" w:type="dxa"/>
            <w:vMerge/>
            <w:tcBorders>
              <w:top w:val="nil"/>
              <w:left w:val="single" w:sz="8" w:space="0" w:color="000000"/>
              <w:bottom w:val="single" w:sz="8" w:space="0" w:color="000000"/>
              <w:right w:val="nil"/>
            </w:tcBorders>
            <w:vAlign w:val="center"/>
            <w:hideMark/>
          </w:tcPr>
          <w:p w14:paraId="6933735B" w14:textId="77777777" w:rsidR="00D6797F" w:rsidRPr="00D6797F" w:rsidRDefault="00D6797F" w:rsidP="00D6797F">
            <w:pPr>
              <w:spacing w:after="0" w:line="240" w:lineRule="auto"/>
              <w:rPr>
                <w:rFonts w:ascii="Times New Roman" w:eastAsia="Times New Roman" w:hAnsi="Times New Roman" w:cs="Times New Roman"/>
                <w:color w:val="000000"/>
                <w:sz w:val="20"/>
                <w:szCs w:val="20"/>
                <w:lang w:val="en-CA" w:eastAsia="pt-BR"/>
              </w:rPr>
            </w:pPr>
          </w:p>
        </w:tc>
        <w:tc>
          <w:tcPr>
            <w:tcW w:w="7267" w:type="dxa"/>
            <w:tcBorders>
              <w:top w:val="nil"/>
              <w:left w:val="nil"/>
              <w:bottom w:val="nil"/>
              <w:right w:val="single" w:sz="4" w:space="0" w:color="auto"/>
            </w:tcBorders>
            <w:shd w:val="clear" w:color="auto" w:fill="auto"/>
            <w:vAlign w:val="center"/>
            <w:hideMark/>
          </w:tcPr>
          <w:p w14:paraId="75DD53EE" w14:textId="77777777" w:rsidR="00D6797F" w:rsidRPr="00D6797F" w:rsidRDefault="00D6797F" w:rsidP="00D6797F">
            <w:pPr>
              <w:spacing w:after="0" w:line="240" w:lineRule="auto"/>
              <w:rPr>
                <w:rFonts w:ascii="Times New Roman" w:eastAsia="Times New Roman" w:hAnsi="Times New Roman" w:cs="Times New Roman"/>
                <w:sz w:val="20"/>
                <w:szCs w:val="20"/>
                <w:lang w:val="en-CA" w:eastAsia="pt-BR"/>
              </w:rPr>
            </w:pPr>
            <w:r w:rsidRPr="00D6797F">
              <w:rPr>
                <w:rFonts w:ascii="Times New Roman" w:eastAsia="Times New Roman" w:hAnsi="Times New Roman" w:cs="Times New Roman"/>
                <w:sz w:val="20"/>
                <w:szCs w:val="20"/>
                <w:lang w:val="en-CA" w:eastAsia="pt-BR"/>
              </w:rPr>
              <w:t>Underlying/contributory causes of death</w:t>
            </w:r>
          </w:p>
        </w:tc>
        <w:tc>
          <w:tcPr>
            <w:tcW w:w="1380" w:type="dxa"/>
            <w:tcBorders>
              <w:top w:val="nil"/>
              <w:left w:val="nil"/>
              <w:bottom w:val="single" w:sz="4" w:space="0" w:color="auto"/>
              <w:right w:val="single" w:sz="4" w:space="0" w:color="auto"/>
            </w:tcBorders>
            <w:shd w:val="clear" w:color="auto" w:fill="auto"/>
            <w:vAlign w:val="bottom"/>
            <w:hideMark/>
          </w:tcPr>
          <w:p w14:paraId="46E9C48D" w14:textId="77777777" w:rsidR="00D6797F" w:rsidRPr="00D6797F" w:rsidRDefault="00D6797F" w:rsidP="00D6797F">
            <w:pPr>
              <w:spacing w:after="0" w:line="240" w:lineRule="auto"/>
              <w:rPr>
                <w:rFonts w:ascii="Times New Roman" w:eastAsia="Times New Roman" w:hAnsi="Times New Roman" w:cs="Times New Roman"/>
                <w:color w:val="000000"/>
                <w:sz w:val="20"/>
                <w:szCs w:val="20"/>
                <w:lang w:val="en-CA" w:eastAsia="pt-BR"/>
              </w:rPr>
            </w:pPr>
            <w:r w:rsidRPr="00D6797F">
              <w:rPr>
                <w:rFonts w:ascii="Times New Roman" w:eastAsia="Times New Roman" w:hAnsi="Times New Roman" w:cs="Times New Roman"/>
                <w:color w:val="000000"/>
                <w:sz w:val="20"/>
                <w:szCs w:val="20"/>
                <w:lang w:val="en-CA" w:eastAsia="pt-BR"/>
              </w:rPr>
              <w:t>No</w:t>
            </w:r>
          </w:p>
        </w:tc>
      </w:tr>
      <w:tr w:rsidR="00D6797F" w:rsidRPr="00D6797F" w14:paraId="67703639" w14:textId="77777777" w:rsidTr="00D6797F">
        <w:trPr>
          <w:trHeight w:val="290"/>
        </w:trPr>
        <w:tc>
          <w:tcPr>
            <w:tcW w:w="1380" w:type="dxa"/>
            <w:vMerge/>
            <w:tcBorders>
              <w:top w:val="nil"/>
              <w:left w:val="single" w:sz="8" w:space="0" w:color="000000"/>
              <w:bottom w:val="single" w:sz="8" w:space="0" w:color="000000"/>
              <w:right w:val="nil"/>
            </w:tcBorders>
            <w:vAlign w:val="center"/>
            <w:hideMark/>
          </w:tcPr>
          <w:p w14:paraId="00E84A7D" w14:textId="77777777" w:rsidR="00D6797F" w:rsidRPr="00D6797F" w:rsidRDefault="00D6797F" w:rsidP="00D6797F">
            <w:pPr>
              <w:spacing w:after="0" w:line="240" w:lineRule="auto"/>
              <w:rPr>
                <w:rFonts w:ascii="Times New Roman" w:eastAsia="Times New Roman" w:hAnsi="Times New Roman" w:cs="Times New Roman"/>
                <w:color w:val="000000"/>
                <w:sz w:val="20"/>
                <w:szCs w:val="20"/>
                <w:lang w:val="en-CA" w:eastAsia="pt-BR"/>
              </w:rPr>
            </w:pPr>
          </w:p>
        </w:tc>
        <w:tc>
          <w:tcPr>
            <w:tcW w:w="7267" w:type="dxa"/>
            <w:tcBorders>
              <w:top w:val="nil"/>
              <w:left w:val="nil"/>
              <w:bottom w:val="nil"/>
              <w:right w:val="single" w:sz="4" w:space="0" w:color="auto"/>
            </w:tcBorders>
            <w:shd w:val="clear" w:color="auto" w:fill="auto"/>
            <w:noWrap/>
            <w:vAlign w:val="center"/>
            <w:hideMark/>
          </w:tcPr>
          <w:p w14:paraId="6A7E506F" w14:textId="77777777" w:rsidR="00D6797F" w:rsidRPr="00D6797F" w:rsidRDefault="00D6797F" w:rsidP="00D6797F">
            <w:pPr>
              <w:spacing w:after="0" w:line="240" w:lineRule="auto"/>
              <w:rPr>
                <w:rFonts w:ascii="Times New Roman" w:eastAsia="Times New Roman" w:hAnsi="Times New Roman" w:cs="Times New Roman"/>
                <w:color w:val="000000"/>
                <w:sz w:val="20"/>
                <w:szCs w:val="20"/>
                <w:lang w:val="en-CA" w:eastAsia="pt-BR"/>
              </w:rPr>
            </w:pPr>
            <w:r w:rsidRPr="00D6797F">
              <w:rPr>
                <w:rFonts w:ascii="Times New Roman" w:eastAsia="Times New Roman" w:hAnsi="Times New Roman" w:cs="Times New Roman"/>
                <w:color w:val="000000"/>
                <w:sz w:val="20"/>
                <w:szCs w:val="20"/>
                <w:lang w:val="en-CA" w:eastAsia="pt-BR"/>
              </w:rPr>
              <w:t>Age range studied</w:t>
            </w:r>
          </w:p>
        </w:tc>
        <w:tc>
          <w:tcPr>
            <w:tcW w:w="1380" w:type="dxa"/>
            <w:tcBorders>
              <w:top w:val="nil"/>
              <w:left w:val="nil"/>
              <w:bottom w:val="single" w:sz="4" w:space="0" w:color="auto"/>
              <w:right w:val="single" w:sz="4" w:space="0" w:color="auto"/>
            </w:tcBorders>
            <w:shd w:val="clear" w:color="auto" w:fill="auto"/>
            <w:vAlign w:val="bottom"/>
            <w:hideMark/>
          </w:tcPr>
          <w:p w14:paraId="0AE0A6EB" w14:textId="77777777" w:rsidR="00D6797F" w:rsidRPr="00D6797F" w:rsidRDefault="00D6797F" w:rsidP="00D6797F">
            <w:pPr>
              <w:spacing w:after="0" w:line="240" w:lineRule="auto"/>
              <w:rPr>
                <w:rFonts w:ascii="Times New Roman" w:eastAsia="Times New Roman" w:hAnsi="Times New Roman" w:cs="Times New Roman"/>
                <w:color w:val="000000"/>
                <w:sz w:val="20"/>
                <w:szCs w:val="20"/>
                <w:lang w:val="en-CA" w:eastAsia="pt-BR"/>
              </w:rPr>
            </w:pPr>
            <w:r w:rsidRPr="00D6797F">
              <w:rPr>
                <w:rFonts w:ascii="Times New Roman" w:eastAsia="Times New Roman" w:hAnsi="Times New Roman" w:cs="Times New Roman"/>
                <w:color w:val="000000"/>
                <w:sz w:val="20"/>
                <w:szCs w:val="20"/>
                <w:lang w:val="en-CA" w:eastAsia="pt-BR"/>
              </w:rPr>
              <w:t>Yes</w:t>
            </w:r>
          </w:p>
        </w:tc>
      </w:tr>
      <w:tr w:rsidR="00D6797F" w:rsidRPr="00D6797F" w14:paraId="31749505" w14:textId="77777777" w:rsidTr="00D6797F">
        <w:trPr>
          <w:trHeight w:val="290"/>
        </w:trPr>
        <w:tc>
          <w:tcPr>
            <w:tcW w:w="1380" w:type="dxa"/>
            <w:vMerge/>
            <w:tcBorders>
              <w:top w:val="nil"/>
              <w:left w:val="single" w:sz="8" w:space="0" w:color="000000"/>
              <w:bottom w:val="single" w:sz="8" w:space="0" w:color="000000"/>
              <w:right w:val="nil"/>
            </w:tcBorders>
            <w:vAlign w:val="center"/>
            <w:hideMark/>
          </w:tcPr>
          <w:p w14:paraId="56DD1307" w14:textId="77777777" w:rsidR="00D6797F" w:rsidRPr="00D6797F" w:rsidRDefault="00D6797F" w:rsidP="00D6797F">
            <w:pPr>
              <w:spacing w:after="0" w:line="240" w:lineRule="auto"/>
              <w:rPr>
                <w:rFonts w:ascii="Times New Roman" w:eastAsia="Times New Roman" w:hAnsi="Times New Roman" w:cs="Times New Roman"/>
                <w:color w:val="000000"/>
                <w:sz w:val="20"/>
                <w:szCs w:val="20"/>
                <w:lang w:val="en-CA" w:eastAsia="pt-BR"/>
              </w:rPr>
            </w:pPr>
          </w:p>
        </w:tc>
        <w:tc>
          <w:tcPr>
            <w:tcW w:w="7267" w:type="dxa"/>
            <w:tcBorders>
              <w:top w:val="nil"/>
              <w:left w:val="nil"/>
              <w:bottom w:val="nil"/>
              <w:right w:val="single" w:sz="4" w:space="0" w:color="auto"/>
            </w:tcBorders>
            <w:shd w:val="clear" w:color="auto" w:fill="auto"/>
            <w:noWrap/>
            <w:vAlign w:val="center"/>
            <w:hideMark/>
          </w:tcPr>
          <w:p w14:paraId="7A2FEA14" w14:textId="77777777" w:rsidR="00D6797F" w:rsidRPr="00D6797F" w:rsidRDefault="00D6797F" w:rsidP="00D6797F">
            <w:pPr>
              <w:spacing w:after="0" w:line="240" w:lineRule="auto"/>
              <w:rPr>
                <w:rFonts w:ascii="Times New Roman" w:eastAsia="Times New Roman" w:hAnsi="Times New Roman" w:cs="Times New Roman"/>
                <w:color w:val="000000"/>
                <w:sz w:val="20"/>
                <w:szCs w:val="20"/>
                <w:lang w:val="en-CA" w:eastAsia="pt-BR"/>
              </w:rPr>
            </w:pPr>
            <w:r w:rsidRPr="00D6797F">
              <w:rPr>
                <w:rFonts w:ascii="Times New Roman" w:eastAsia="Times New Roman" w:hAnsi="Times New Roman" w:cs="Times New Roman"/>
                <w:color w:val="000000"/>
                <w:sz w:val="20"/>
                <w:szCs w:val="20"/>
                <w:lang w:val="en-CA" w:eastAsia="pt-BR"/>
              </w:rPr>
              <w:t>Year/s of mortality data</w:t>
            </w:r>
          </w:p>
        </w:tc>
        <w:tc>
          <w:tcPr>
            <w:tcW w:w="1380" w:type="dxa"/>
            <w:tcBorders>
              <w:top w:val="nil"/>
              <w:left w:val="nil"/>
              <w:bottom w:val="single" w:sz="4" w:space="0" w:color="auto"/>
              <w:right w:val="single" w:sz="4" w:space="0" w:color="auto"/>
            </w:tcBorders>
            <w:shd w:val="clear" w:color="auto" w:fill="auto"/>
            <w:vAlign w:val="bottom"/>
            <w:hideMark/>
          </w:tcPr>
          <w:p w14:paraId="1B33E8BF" w14:textId="77777777" w:rsidR="00D6797F" w:rsidRPr="00D6797F" w:rsidRDefault="00D6797F" w:rsidP="00D6797F">
            <w:pPr>
              <w:spacing w:after="0" w:line="240" w:lineRule="auto"/>
              <w:rPr>
                <w:rFonts w:ascii="Times New Roman" w:eastAsia="Times New Roman" w:hAnsi="Times New Roman" w:cs="Times New Roman"/>
                <w:color w:val="000000"/>
                <w:sz w:val="20"/>
                <w:szCs w:val="20"/>
                <w:lang w:val="en-CA" w:eastAsia="pt-BR"/>
              </w:rPr>
            </w:pPr>
            <w:r w:rsidRPr="00D6797F">
              <w:rPr>
                <w:rFonts w:ascii="Times New Roman" w:eastAsia="Times New Roman" w:hAnsi="Times New Roman" w:cs="Times New Roman"/>
                <w:color w:val="000000"/>
                <w:sz w:val="20"/>
                <w:szCs w:val="20"/>
                <w:lang w:val="en-CA" w:eastAsia="pt-BR"/>
              </w:rPr>
              <w:t>Yes</w:t>
            </w:r>
          </w:p>
        </w:tc>
      </w:tr>
      <w:tr w:rsidR="00D6797F" w:rsidRPr="00D6797F" w14:paraId="67F40958" w14:textId="77777777" w:rsidTr="00D6797F">
        <w:trPr>
          <w:trHeight w:val="290"/>
        </w:trPr>
        <w:tc>
          <w:tcPr>
            <w:tcW w:w="1380" w:type="dxa"/>
            <w:vMerge/>
            <w:tcBorders>
              <w:top w:val="nil"/>
              <w:left w:val="single" w:sz="8" w:space="0" w:color="000000"/>
              <w:bottom w:val="single" w:sz="8" w:space="0" w:color="000000"/>
              <w:right w:val="nil"/>
            </w:tcBorders>
            <w:vAlign w:val="center"/>
            <w:hideMark/>
          </w:tcPr>
          <w:p w14:paraId="6085AC0B" w14:textId="77777777" w:rsidR="00D6797F" w:rsidRPr="00D6797F" w:rsidRDefault="00D6797F" w:rsidP="00D6797F">
            <w:pPr>
              <w:spacing w:after="0" w:line="240" w:lineRule="auto"/>
              <w:rPr>
                <w:rFonts w:ascii="Times New Roman" w:eastAsia="Times New Roman" w:hAnsi="Times New Roman" w:cs="Times New Roman"/>
                <w:color w:val="000000"/>
                <w:sz w:val="20"/>
                <w:szCs w:val="20"/>
                <w:lang w:val="en-CA" w:eastAsia="pt-BR"/>
              </w:rPr>
            </w:pPr>
          </w:p>
        </w:tc>
        <w:tc>
          <w:tcPr>
            <w:tcW w:w="7267" w:type="dxa"/>
            <w:tcBorders>
              <w:top w:val="nil"/>
              <w:left w:val="nil"/>
              <w:bottom w:val="nil"/>
              <w:right w:val="single" w:sz="4" w:space="0" w:color="auto"/>
            </w:tcBorders>
            <w:shd w:val="clear" w:color="auto" w:fill="auto"/>
            <w:vAlign w:val="center"/>
            <w:hideMark/>
          </w:tcPr>
          <w:p w14:paraId="032609ED" w14:textId="77777777" w:rsidR="00D6797F" w:rsidRPr="00D6797F" w:rsidRDefault="00D6797F" w:rsidP="00D6797F">
            <w:pPr>
              <w:spacing w:after="0" w:line="240" w:lineRule="auto"/>
              <w:rPr>
                <w:rFonts w:ascii="Times New Roman" w:eastAsia="Times New Roman" w:hAnsi="Times New Roman" w:cs="Times New Roman"/>
                <w:color w:val="000000"/>
                <w:sz w:val="20"/>
                <w:szCs w:val="20"/>
                <w:lang w:val="en-CA" w:eastAsia="pt-BR"/>
              </w:rPr>
            </w:pPr>
            <w:r w:rsidRPr="00D6797F">
              <w:rPr>
                <w:rFonts w:ascii="Times New Roman" w:eastAsia="Times New Roman" w:hAnsi="Times New Roman" w:cs="Times New Roman"/>
                <w:color w:val="000000"/>
                <w:sz w:val="20"/>
                <w:szCs w:val="20"/>
                <w:lang w:val="en-CA" w:eastAsia="pt-BR"/>
              </w:rPr>
              <w:t>Data sources (whether registry-based or not)</w:t>
            </w:r>
          </w:p>
        </w:tc>
        <w:tc>
          <w:tcPr>
            <w:tcW w:w="1380" w:type="dxa"/>
            <w:tcBorders>
              <w:top w:val="nil"/>
              <w:left w:val="nil"/>
              <w:bottom w:val="single" w:sz="4" w:space="0" w:color="auto"/>
              <w:right w:val="single" w:sz="4" w:space="0" w:color="auto"/>
            </w:tcBorders>
            <w:shd w:val="clear" w:color="auto" w:fill="auto"/>
            <w:vAlign w:val="bottom"/>
            <w:hideMark/>
          </w:tcPr>
          <w:p w14:paraId="65577A19" w14:textId="4BD104B4" w:rsidR="00D6797F" w:rsidRPr="00D6797F" w:rsidRDefault="00D6797F" w:rsidP="00D6797F">
            <w:pPr>
              <w:spacing w:after="0" w:line="240" w:lineRule="auto"/>
              <w:rPr>
                <w:rFonts w:ascii="Times New Roman" w:eastAsia="Times New Roman" w:hAnsi="Times New Roman" w:cs="Times New Roman"/>
                <w:color w:val="000000"/>
                <w:sz w:val="20"/>
                <w:szCs w:val="20"/>
                <w:lang w:val="en-CA" w:eastAsia="pt-BR"/>
              </w:rPr>
            </w:pPr>
            <w:r w:rsidRPr="00D6797F">
              <w:rPr>
                <w:rFonts w:ascii="Times New Roman" w:eastAsia="Times New Roman" w:hAnsi="Times New Roman" w:cs="Times New Roman"/>
                <w:color w:val="000000"/>
                <w:sz w:val="20"/>
                <w:szCs w:val="20"/>
                <w:lang w:val="en-CA" w:eastAsia="pt-BR"/>
              </w:rPr>
              <w:t xml:space="preserve">Page </w:t>
            </w:r>
            <w:r w:rsidR="00506EA5">
              <w:rPr>
                <w:rFonts w:ascii="Times New Roman" w:eastAsia="Times New Roman" w:hAnsi="Times New Roman" w:cs="Times New Roman"/>
                <w:color w:val="000000"/>
                <w:sz w:val="20"/>
                <w:szCs w:val="20"/>
                <w:lang w:val="en-CA" w:eastAsia="pt-BR"/>
              </w:rPr>
              <w:t>3</w:t>
            </w:r>
          </w:p>
        </w:tc>
      </w:tr>
      <w:tr w:rsidR="00D6797F" w:rsidRPr="00D6797F" w14:paraId="0D15CB6F" w14:textId="77777777" w:rsidTr="00D6797F">
        <w:trPr>
          <w:trHeight w:val="530"/>
        </w:trPr>
        <w:tc>
          <w:tcPr>
            <w:tcW w:w="1380" w:type="dxa"/>
            <w:vMerge/>
            <w:tcBorders>
              <w:top w:val="nil"/>
              <w:left w:val="single" w:sz="8" w:space="0" w:color="000000"/>
              <w:bottom w:val="single" w:sz="8" w:space="0" w:color="000000"/>
              <w:right w:val="nil"/>
            </w:tcBorders>
            <w:vAlign w:val="center"/>
            <w:hideMark/>
          </w:tcPr>
          <w:p w14:paraId="181753E8" w14:textId="77777777" w:rsidR="00D6797F" w:rsidRPr="00D6797F" w:rsidRDefault="00D6797F" w:rsidP="00D6797F">
            <w:pPr>
              <w:spacing w:after="0" w:line="240" w:lineRule="auto"/>
              <w:rPr>
                <w:rFonts w:ascii="Times New Roman" w:eastAsia="Times New Roman" w:hAnsi="Times New Roman" w:cs="Times New Roman"/>
                <w:color w:val="000000"/>
                <w:sz w:val="20"/>
                <w:szCs w:val="20"/>
                <w:lang w:val="en-CA" w:eastAsia="pt-BR"/>
              </w:rPr>
            </w:pPr>
          </w:p>
        </w:tc>
        <w:tc>
          <w:tcPr>
            <w:tcW w:w="7267" w:type="dxa"/>
            <w:tcBorders>
              <w:top w:val="nil"/>
              <w:left w:val="nil"/>
              <w:bottom w:val="single" w:sz="8" w:space="0" w:color="auto"/>
              <w:right w:val="single" w:sz="4" w:space="0" w:color="auto"/>
            </w:tcBorders>
            <w:shd w:val="clear" w:color="auto" w:fill="auto"/>
            <w:vAlign w:val="center"/>
            <w:hideMark/>
          </w:tcPr>
          <w:p w14:paraId="51FAA413" w14:textId="77777777" w:rsidR="00D6797F" w:rsidRPr="00D6797F" w:rsidRDefault="00D6797F" w:rsidP="00D6797F">
            <w:pPr>
              <w:spacing w:after="0" w:line="240" w:lineRule="auto"/>
              <w:rPr>
                <w:rFonts w:ascii="Times New Roman" w:eastAsia="Times New Roman" w:hAnsi="Times New Roman" w:cs="Times New Roman"/>
                <w:sz w:val="20"/>
                <w:szCs w:val="20"/>
                <w:lang w:val="en-CA" w:eastAsia="pt-BR"/>
              </w:rPr>
            </w:pPr>
            <w:r w:rsidRPr="00D6797F">
              <w:rPr>
                <w:rFonts w:ascii="Times New Roman" w:eastAsia="Times New Roman" w:hAnsi="Times New Roman" w:cs="Times New Roman"/>
                <w:sz w:val="20"/>
                <w:szCs w:val="20"/>
                <w:lang w:val="en-CA" w:eastAsia="pt-BR"/>
              </w:rPr>
              <w:t>Include the proportion of deaths in the category known as "garbage codes"</w:t>
            </w:r>
          </w:p>
        </w:tc>
        <w:tc>
          <w:tcPr>
            <w:tcW w:w="1380" w:type="dxa"/>
            <w:tcBorders>
              <w:top w:val="nil"/>
              <w:left w:val="nil"/>
              <w:bottom w:val="single" w:sz="4" w:space="0" w:color="auto"/>
              <w:right w:val="single" w:sz="4" w:space="0" w:color="auto"/>
            </w:tcBorders>
            <w:shd w:val="clear" w:color="000000" w:fill="FFFFFF"/>
            <w:vAlign w:val="bottom"/>
            <w:hideMark/>
          </w:tcPr>
          <w:p w14:paraId="177560F8" w14:textId="64794FEC" w:rsidR="00D6797F" w:rsidRPr="00D6797F" w:rsidRDefault="00140A37" w:rsidP="00D6797F">
            <w:pPr>
              <w:spacing w:after="0" w:line="240" w:lineRule="auto"/>
              <w:rPr>
                <w:rFonts w:ascii="Times New Roman" w:eastAsia="Times New Roman" w:hAnsi="Times New Roman" w:cs="Times New Roman"/>
                <w:color w:val="000000"/>
                <w:sz w:val="20"/>
                <w:szCs w:val="20"/>
                <w:lang w:val="en-CA" w:eastAsia="pt-BR"/>
              </w:rPr>
            </w:pPr>
            <w:r>
              <w:rPr>
                <w:rFonts w:ascii="Times New Roman" w:eastAsia="Times New Roman" w:hAnsi="Times New Roman" w:cs="Times New Roman"/>
                <w:color w:val="000000"/>
                <w:sz w:val="20"/>
                <w:szCs w:val="20"/>
                <w:lang w:val="en-CA" w:eastAsia="pt-BR"/>
              </w:rPr>
              <w:t>Yes</w:t>
            </w:r>
          </w:p>
        </w:tc>
      </w:tr>
      <w:tr w:rsidR="00D6797F" w:rsidRPr="00D6797F" w14:paraId="03D57429" w14:textId="77777777" w:rsidTr="00D6797F">
        <w:trPr>
          <w:trHeight w:val="520"/>
        </w:trPr>
        <w:tc>
          <w:tcPr>
            <w:tcW w:w="1380" w:type="dxa"/>
            <w:vMerge w:val="restart"/>
            <w:tcBorders>
              <w:top w:val="nil"/>
              <w:left w:val="single" w:sz="8" w:space="0" w:color="000000"/>
              <w:bottom w:val="single" w:sz="8" w:space="0" w:color="000000"/>
              <w:right w:val="nil"/>
            </w:tcBorders>
            <w:shd w:val="clear" w:color="auto" w:fill="auto"/>
            <w:vAlign w:val="center"/>
            <w:hideMark/>
          </w:tcPr>
          <w:p w14:paraId="182A23CA" w14:textId="77777777" w:rsidR="00D6797F" w:rsidRPr="00D6797F" w:rsidRDefault="00D6797F" w:rsidP="00D6797F">
            <w:pPr>
              <w:spacing w:after="0" w:line="240" w:lineRule="auto"/>
              <w:rPr>
                <w:rFonts w:ascii="Times New Roman" w:eastAsia="Times New Roman" w:hAnsi="Times New Roman" w:cs="Times New Roman"/>
                <w:color w:val="000000"/>
                <w:sz w:val="20"/>
                <w:szCs w:val="20"/>
                <w:lang w:val="en-CA" w:eastAsia="pt-BR"/>
              </w:rPr>
            </w:pPr>
            <w:r w:rsidRPr="00D6797F">
              <w:rPr>
                <w:rFonts w:ascii="Times New Roman" w:eastAsia="Times New Roman" w:hAnsi="Times New Roman" w:cs="Times New Roman"/>
                <w:color w:val="000000"/>
                <w:sz w:val="20"/>
                <w:szCs w:val="20"/>
                <w:lang w:val="en-CA" w:eastAsia="pt-BR"/>
              </w:rPr>
              <w:t xml:space="preserve">Prevalence </w:t>
            </w:r>
          </w:p>
        </w:tc>
        <w:tc>
          <w:tcPr>
            <w:tcW w:w="7267" w:type="dxa"/>
            <w:tcBorders>
              <w:top w:val="nil"/>
              <w:left w:val="nil"/>
              <w:bottom w:val="nil"/>
              <w:right w:val="single" w:sz="4" w:space="0" w:color="auto"/>
            </w:tcBorders>
            <w:shd w:val="clear" w:color="auto" w:fill="auto"/>
            <w:vAlign w:val="center"/>
            <w:hideMark/>
          </w:tcPr>
          <w:p w14:paraId="23ABB448" w14:textId="77777777" w:rsidR="00D6797F" w:rsidRPr="00D6797F" w:rsidRDefault="00D6797F" w:rsidP="00D6797F">
            <w:pPr>
              <w:spacing w:after="0" w:line="240" w:lineRule="auto"/>
              <w:rPr>
                <w:rFonts w:ascii="Times New Roman" w:eastAsia="Times New Roman" w:hAnsi="Times New Roman" w:cs="Times New Roman"/>
                <w:color w:val="000000"/>
                <w:sz w:val="20"/>
                <w:szCs w:val="20"/>
                <w:lang w:val="en-CA" w:eastAsia="pt-BR"/>
              </w:rPr>
            </w:pPr>
            <w:r w:rsidRPr="00D6797F">
              <w:rPr>
                <w:rFonts w:ascii="Times New Roman" w:eastAsia="Times New Roman" w:hAnsi="Times New Roman" w:cs="Times New Roman"/>
                <w:color w:val="000000"/>
                <w:sz w:val="20"/>
                <w:szCs w:val="20"/>
                <w:lang w:val="en-CA" w:eastAsia="pt-BR"/>
              </w:rPr>
              <w:t>Data source (representativeness, response rate and year of study)</w:t>
            </w:r>
          </w:p>
        </w:tc>
        <w:tc>
          <w:tcPr>
            <w:tcW w:w="1380" w:type="dxa"/>
            <w:tcBorders>
              <w:top w:val="nil"/>
              <w:left w:val="nil"/>
              <w:bottom w:val="single" w:sz="4" w:space="0" w:color="auto"/>
              <w:right w:val="single" w:sz="4" w:space="0" w:color="auto"/>
            </w:tcBorders>
            <w:shd w:val="clear" w:color="000000" w:fill="FFFFFF"/>
            <w:vAlign w:val="bottom"/>
            <w:hideMark/>
          </w:tcPr>
          <w:p w14:paraId="0D2FF4F8" w14:textId="37E09239" w:rsidR="00D6797F" w:rsidRPr="00D6797F" w:rsidRDefault="00D6797F" w:rsidP="00D6797F">
            <w:pPr>
              <w:spacing w:after="0" w:line="240" w:lineRule="auto"/>
              <w:rPr>
                <w:rFonts w:ascii="Times New Roman" w:eastAsia="Times New Roman" w:hAnsi="Times New Roman" w:cs="Times New Roman"/>
                <w:color w:val="000000"/>
                <w:sz w:val="20"/>
                <w:szCs w:val="20"/>
                <w:lang w:val="en-CA" w:eastAsia="pt-BR"/>
              </w:rPr>
            </w:pPr>
            <w:r w:rsidRPr="00D6797F">
              <w:rPr>
                <w:rFonts w:ascii="Times New Roman" w:eastAsia="Times New Roman" w:hAnsi="Times New Roman" w:cs="Times New Roman"/>
                <w:color w:val="000000"/>
                <w:sz w:val="20"/>
                <w:szCs w:val="20"/>
                <w:lang w:val="en-CA" w:eastAsia="pt-BR"/>
              </w:rPr>
              <w:t xml:space="preserve">Page </w:t>
            </w:r>
            <w:r w:rsidR="00506EA5">
              <w:rPr>
                <w:rFonts w:ascii="Times New Roman" w:eastAsia="Times New Roman" w:hAnsi="Times New Roman" w:cs="Times New Roman"/>
                <w:color w:val="000000"/>
                <w:sz w:val="20"/>
                <w:szCs w:val="20"/>
                <w:lang w:val="en-CA" w:eastAsia="pt-BR"/>
              </w:rPr>
              <w:t>3</w:t>
            </w:r>
          </w:p>
        </w:tc>
      </w:tr>
      <w:tr w:rsidR="00D6797F" w:rsidRPr="00D6797F" w14:paraId="318E3DD8" w14:textId="77777777" w:rsidTr="00D6797F">
        <w:trPr>
          <w:trHeight w:val="290"/>
        </w:trPr>
        <w:tc>
          <w:tcPr>
            <w:tcW w:w="1380" w:type="dxa"/>
            <w:vMerge/>
            <w:tcBorders>
              <w:top w:val="nil"/>
              <w:left w:val="single" w:sz="8" w:space="0" w:color="000000"/>
              <w:bottom w:val="single" w:sz="8" w:space="0" w:color="000000"/>
              <w:right w:val="nil"/>
            </w:tcBorders>
            <w:vAlign w:val="center"/>
            <w:hideMark/>
          </w:tcPr>
          <w:p w14:paraId="2ED606DD" w14:textId="77777777" w:rsidR="00D6797F" w:rsidRPr="00D6797F" w:rsidRDefault="00D6797F" w:rsidP="00D6797F">
            <w:pPr>
              <w:spacing w:after="0" w:line="240" w:lineRule="auto"/>
              <w:rPr>
                <w:rFonts w:ascii="Times New Roman" w:eastAsia="Times New Roman" w:hAnsi="Times New Roman" w:cs="Times New Roman"/>
                <w:color w:val="000000"/>
                <w:sz w:val="20"/>
                <w:szCs w:val="20"/>
                <w:lang w:val="en-CA" w:eastAsia="pt-BR"/>
              </w:rPr>
            </w:pPr>
          </w:p>
        </w:tc>
        <w:tc>
          <w:tcPr>
            <w:tcW w:w="7267" w:type="dxa"/>
            <w:tcBorders>
              <w:top w:val="nil"/>
              <w:left w:val="nil"/>
              <w:bottom w:val="nil"/>
              <w:right w:val="single" w:sz="4" w:space="0" w:color="auto"/>
            </w:tcBorders>
            <w:shd w:val="clear" w:color="auto" w:fill="auto"/>
            <w:vAlign w:val="center"/>
            <w:hideMark/>
          </w:tcPr>
          <w:p w14:paraId="63D20813" w14:textId="77777777" w:rsidR="00D6797F" w:rsidRPr="00D6797F" w:rsidRDefault="00D6797F" w:rsidP="00D6797F">
            <w:pPr>
              <w:spacing w:after="0" w:line="240" w:lineRule="auto"/>
              <w:rPr>
                <w:rFonts w:ascii="Times New Roman" w:eastAsia="Times New Roman" w:hAnsi="Times New Roman" w:cs="Times New Roman"/>
                <w:color w:val="000000"/>
                <w:sz w:val="20"/>
                <w:szCs w:val="20"/>
                <w:lang w:val="en-CA" w:eastAsia="pt-BR"/>
              </w:rPr>
            </w:pPr>
            <w:r w:rsidRPr="00D6797F">
              <w:rPr>
                <w:rFonts w:ascii="Times New Roman" w:eastAsia="Times New Roman" w:hAnsi="Times New Roman" w:cs="Times New Roman"/>
                <w:color w:val="000000"/>
                <w:sz w:val="20"/>
                <w:szCs w:val="20"/>
                <w:lang w:val="en-CA" w:eastAsia="pt-BR"/>
              </w:rPr>
              <w:t>Definition of the categories of exposure</w:t>
            </w:r>
          </w:p>
        </w:tc>
        <w:tc>
          <w:tcPr>
            <w:tcW w:w="1380" w:type="dxa"/>
            <w:tcBorders>
              <w:top w:val="nil"/>
              <w:left w:val="nil"/>
              <w:bottom w:val="single" w:sz="4" w:space="0" w:color="auto"/>
              <w:right w:val="single" w:sz="4" w:space="0" w:color="auto"/>
            </w:tcBorders>
            <w:shd w:val="clear" w:color="auto" w:fill="auto"/>
            <w:vAlign w:val="bottom"/>
            <w:hideMark/>
          </w:tcPr>
          <w:p w14:paraId="0B8CBF29" w14:textId="44056D53" w:rsidR="00D6797F" w:rsidRPr="00D6797F" w:rsidRDefault="00053BD0" w:rsidP="00D6797F">
            <w:pPr>
              <w:spacing w:after="0" w:line="240" w:lineRule="auto"/>
              <w:rPr>
                <w:rFonts w:ascii="Times New Roman" w:eastAsia="Times New Roman" w:hAnsi="Times New Roman" w:cs="Times New Roman"/>
                <w:color w:val="000000"/>
                <w:sz w:val="20"/>
                <w:szCs w:val="20"/>
                <w:lang w:val="en-CA" w:eastAsia="pt-BR"/>
              </w:rPr>
            </w:pPr>
            <w:r>
              <w:rPr>
                <w:rFonts w:ascii="Times New Roman" w:eastAsia="Times New Roman" w:hAnsi="Times New Roman" w:cs="Times New Roman"/>
                <w:color w:val="000000"/>
                <w:sz w:val="20"/>
                <w:szCs w:val="20"/>
                <w:lang w:val="en-CA" w:eastAsia="pt-BR"/>
              </w:rPr>
              <w:t>No</w:t>
            </w:r>
          </w:p>
        </w:tc>
      </w:tr>
      <w:tr w:rsidR="00D6797F" w:rsidRPr="00D6797F" w14:paraId="2D71C36F" w14:textId="77777777" w:rsidTr="00D6797F">
        <w:trPr>
          <w:trHeight w:val="290"/>
        </w:trPr>
        <w:tc>
          <w:tcPr>
            <w:tcW w:w="1380" w:type="dxa"/>
            <w:vMerge/>
            <w:tcBorders>
              <w:top w:val="nil"/>
              <w:left w:val="single" w:sz="8" w:space="0" w:color="000000"/>
              <w:bottom w:val="single" w:sz="8" w:space="0" w:color="000000"/>
              <w:right w:val="nil"/>
            </w:tcBorders>
            <w:vAlign w:val="center"/>
            <w:hideMark/>
          </w:tcPr>
          <w:p w14:paraId="38E758EB" w14:textId="77777777" w:rsidR="00D6797F" w:rsidRPr="00D6797F" w:rsidRDefault="00D6797F" w:rsidP="00D6797F">
            <w:pPr>
              <w:spacing w:after="0" w:line="240" w:lineRule="auto"/>
              <w:rPr>
                <w:rFonts w:ascii="Times New Roman" w:eastAsia="Times New Roman" w:hAnsi="Times New Roman" w:cs="Times New Roman"/>
                <w:color w:val="000000"/>
                <w:sz w:val="20"/>
                <w:szCs w:val="20"/>
                <w:lang w:val="en-CA" w:eastAsia="pt-BR"/>
              </w:rPr>
            </w:pPr>
          </w:p>
        </w:tc>
        <w:tc>
          <w:tcPr>
            <w:tcW w:w="7267" w:type="dxa"/>
            <w:tcBorders>
              <w:top w:val="nil"/>
              <w:left w:val="nil"/>
              <w:bottom w:val="nil"/>
              <w:right w:val="single" w:sz="4" w:space="0" w:color="auto"/>
            </w:tcBorders>
            <w:shd w:val="clear" w:color="auto" w:fill="auto"/>
            <w:vAlign w:val="center"/>
            <w:hideMark/>
          </w:tcPr>
          <w:p w14:paraId="1E4AF3DC" w14:textId="77777777" w:rsidR="00D6797F" w:rsidRPr="00D6797F" w:rsidRDefault="00D6797F" w:rsidP="00D6797F">
            <w:pPr>
              <w:spacing w:after="0" w:line="240" w:lineRule="auto"/>
              <w:rPr>
                <w:rFonts w:ascii="Times New Roman" w:eastAsia="Times New Roman" w:hAnsi="Times New Roman" w:cs="Times New Roman"/>
                <w:color w:val="000000"/>
                <w:sz w:val="20"/>
                <w:szCs w:val="20"/>
                <w:lang w:val="en-CA" w:eastAsia="pt-BR"/>
              </w:rPr>
            </w:pPr>
            <w:r w:rsidRPr="00D6797F">
              <w:rPr>
                <w:rFonts w:ascii="Times New Roman" w:eastAsia="Times New Roman" w:hAnsi="Times New Roman" w:cs="Times New Roman"/>
                <w:color w:val="000000"/>
                <w:sz w:val="20"/>
                <w:szCs w:val="20"/>
                <w:lang w:val="en-CA" w:eastAsia="pt-BR"/>
              </w:rPr>
              <w:t xml:space="preserve">Self-reported vs. objective measures </w:t>
            </w:r>
          </w:p>
        </w:tc>
        <w:tc>
          <w:tcPr>
            <w:tcW w:w="1380" w:type="dxa"/>
            <w:tcBorders>
              <w:top w:val="nil"/>
              <w:left w:val="nil"/>
              <w:bottom w:val="single" w:sz="4" w:space="0" w:color="auto"/>
              <w:right w:val="single" w:sz="4" w:space="0" w:color="auto"/>
            </w:tcBorders>
            <w:shd w:val="clear" w:color="auto" w:fill="auto"/>
            <w:vAlign w:val="bottom"/>
            <w:hideMark/>
          </w:tcPr>
          <w:p w14:paraId="3C79F326" w14:textId="36F5CCE1" w:rsidR="00D6797F" w:rsidRPr="00D6797F" w:rsidRDefault="00D6797F" w:rsidP="00D6797F">
            <w:pPr>
              <w:spacing w:after="0" w:line="240" w:lineRule="auto"/>
              <w:rPr>
                <w:rFonts w:ascii="Times New Roman" w:eastAsia="Times New Roman" w:hAnsi="Times New Roman" w:cs="Times New Roman"/>
                <w:color w:val="000000"/>
                <w:sz w:val="20"/>
                <w:szCs w:val="20"/>
                <w:lang w:val="en-CA" w:eastAsia="pt-BR"/>
              </w:rPr>
            </w:pPr>
            <w:r w:rsidRPr="00D6797F">
              <w:rPr>
                <w:rFonts w:ascii="Times New Roman" w:eastAsia="Times New Roman" w:hAnsi="Times New Roman" w:cs="Times New Roman"/>
                <w:color w:val="000000"/>
                <w:sz w:val="20"/>
                <w:szCs w:val="20"/>
                <w:lang w:val="en-CA" w:eastAsia="pt-BR"/>
              </w:rPr>
              <w:t xml:space="preserve">Page </w:t>
            </w:r>
            <w:r w:rsidR="00506EA5">
              <w:rPr>
                <w:rFonts w:ascii="Times New Roman" w:eastAsia="Times New Roman" w:hAnsi="Times New Roman" w:cs="Times New Roman"/>
                <w:color w:val="000000"/>
                <w:sz w:val="20"/>
                <w:szCs w:val="20"/>
                <w:lang w:val="en-CA" w:eastAsia="pt-BR"/>
              </w:rPr>
              <w:t>3</w:t>
            </w:r>
          </w:p>
        </w:tc>
      </w:tr>
      <w:tr w:rsidR="00D6797F" w:rsidRPr="00D6797F" w14:paraId="6396F0F5" w14:textId="77777777" w:rsidTr="00D6797F">
        <w:trPr>
          <w:trHeight w:val="290"/>
        </w:trPr>
        <w:tc>
          <w:tcPr>
            <w:tcW w:w="1380" w:type="dxa"/>
            <w:vMerge/>
            <w:tcBorders>
              <w:top w:val="nil"/>
              <w:left w:val="single" w:sz="8" w:space="0" w:color="000000"/>
              <w:bottom w:val="single" w:sz="8" w:space="0" w:color="000000"/>
              <w:right w:val="nil"/>
            </w:tcBorders>
            <w:vAlign w:val="center"/>
            <w:hideMark/>
          </w:tcPr>
          <w:p w14:paraId="00634FDF" w14:textId="77777777" w:rsidR="00D6797F" w:rsidRPr="00D6797F" w:rsidRDefault="00D6797F" w:rsidP="00D6797F">
            <w:pPr>
              <w:spacing w:after="0" w:line="240" w:lineRule="auto"/>
              <w:rPr>
                <w:rFonts w:ascii="Times New Roman" w:eastAsia="Times New Roman" w:hAnsi="Times New Roman" w:cs="Times New Roman"/>
                <w:color w:val="000000"/>
                <w:sz w:val="20"/>
                <w:szCs w:val="20"/>
                <w:lang w:val="en-CA" w:eastAsia="pt-BR"/>
              </w:rPr>
            </w:pPr>
          </w:p>
        </w:tc>
        <w:tc>
          <w:tcPr>
            <w:tcW w:w="7267" w:type="dxa"/>
            <w:tcBorders>
              <w:top w:val="nil"/>
              <w:left w:val="nil"/>
              <w:bottom w:val="nil"/>
              <w:right w:val="single" w:sz="4" w:space="0" w:color="auto"/>
            </w:tcBorders>
            <w:shd w:val="clear" w:color="auto" w:fill="auto"/>
            <w:vAlign w:val="center"/>
            <w:hideMark/>
          </w:tcPr>
          <w:p w14:paraId="7CFBC99E" w14:textId="77777777" w:rsidR="00D6797F" w:rsidRPr="00D6797F" w:rsidRDefault="00D6797F" w:rsidP="00D6797F">
            <w:pPr>
              <w:spacing w:after="0" w:line="240" w:lineRule="auto"/>
              <w:rPr>
                <w:rFonts w:ascii="Times New Roman" w:eastAsia="Times New Roman" w:hAnsi="Times New Roman" w:cs="Times New Roman"/>
                <w:color w:val="000000"/>
                <w:sz w:val="20"/>
                <w:szCs w:val="20"/>
                <w:lang w:val="en-CA" w:eastAsia="pt-BR"/>
              </w:rPr>
            </w:pPr>
            <w:r w:rsidRPr="00D6797F">
              <w:rPr>
                <w:rFonts w:ascii="Times New Roman" w:eastAsia="Times New Roman" w:hAnsi="Times New Roman" w:cs="Times New Roman"/>
                <w:color w:val="000000"/>
                <w:sz w:val="20"/>
                <w:szCs w:val="20"/>
                <w:lang w:val="en-CA" w:eastAsia="pt-BR"/>
              </w:rPr>
              <w:t>Describes choice of groupings by category of exposure</w:t>
            </w:r>
          </w:p>
        </w:tc>
        <w:tc>
          <w:tcPr>
            <w:tcW w:w="1380" w:type="dxa"/>
            <w:tcBorders>
              <w:top w:val="nil"/>
              <w:left w:val="nil"/>
              <w:bottom w:val="single" w:sz="4" w:space="0" w:color="auto"/>
              <w:right w:val="single" w:sz="4" w:space="0" w:color="auto"/>
            </w:tcBorders>
            <w:shd w:val="clear" w:color="auto" w:fill="auto"/>
            <w:vAlign w:val="bottom"/>
            <w:hideMark/>
          </w:tcPr>
          <w:p w14:paraId="6272A7A9" w14:textId="77777777" w:rsidR="00D6797F" w:rsidRPr="00D6797F" w:rsidRDefault="00D6797F" w:rsidP="00D6797F">
            <w:pPr>
              <w:spacing w:after="0" w:line="240" w:lineRule="auto"/>
              <w:rPr>
                <w:rFonts w:ascii="Times New Roman" w:eastAsia="Times New Roman" w:hAnsi="Times New Roman" w:cs="Times New Roman"/>
                <w:color w:val="000000"/>
                <w:sz w:val="20"/>
                <w:szCs w:val="20"/>
                <w:lang w:val="en-CA" w:eastAsia="pt-BR"/>
              </w:rPr>
            </w:pPr>
            <w:r w:rsidRPr="00D6797F">
              <w:rPr>
                <w:rFonts w:ascii="Times New Roman" w:eastAsia="Times New Roman" w:hAnsi="Times New Roman" w:cs="Times New Roman"/>
                <w:color w:val="000000"/>
                <w:sz w:val="20"/>
                <w:szCs w:val="20"/>
                <w:lang w:val="en-CA" w:eastAsia="pt-BR"/>
              </w:rPr>
              <w:t>No</w:t>
            </w:r>
          </w:p>
        </w:tc>
      </w:tr>
      <w:tr w:rsidR="00D6797F" w:rsidRPr="00D6797F" w14:paraId="70509B73" w14:textId="77777777" w:rsidTr="00D6797F">
        <w:trPr>
          <w:trHeight w:val="290"/>
        </w:trPr>
        <w:tc>
          <w:tcPr>
            <w:tcW w:w="1380" w:type="dxa"/>
            <w:vMerge/>
            <w:tcBorders>
              <w:top w:val="nil"/>
              <w:left w:val="single" w:sz="8" w:space="0" w:color="000000"/>
              <w:bottom w:val="single" w:sz="8" w:space="0" w:color="000000"/>
              <w:right w:val="nil"/>
            </w:tcBorders>
            <w:vAlign w:val="center"/>
            <w:hideMark/>
          </w:tcPr>
          <w:p w14:paraId="30A6DCCB" w14:textId="77777777" w:rsidR="00D6797F" w:rsidRPr="00D6797F" w:rsidRDefault="00D6797F" w:rsidP="00D6797F">
            <w:pPr>
              <w:spacing w:after="0" w:line="240" w:lineRule="auto"/>
              <w:rPr>
                <w:rFonts w:ascii="Times New Roman" w:eastAsia="Times New Roman" w:hAnsi="Times New Roman" w:cs="Times New Roman"/>
                <w:color w:val="000000"/>
                <w:sz w:val="20"/>
                <w:szCs w:val="20"/>
                <w:lang w:val="en-CA" w:eastAsia="pt-BR"/>
              </w:rPr>
            </w:pPr>
          </w:p>
        </w:tc>
        <w:tc>
          <w:tcPr>
            <w:tcW w:w="7267" w:type="dxa"/>
            <w:tcBorders>
              <w:top w:val="nil"/>
              <w:left w:val="nil"/>
              <w:bottom w:val="nil"/>
              <w:right w:val="single" w:sz="4" w:space="0" w:color="auto"/>
            </w:tcBorders>
            <w:shd w:val="clear" w:color="auto" w:fill="auto"/>
            <w:vAlign w:val="center"/>
            <w:hideMark/>
          </w:tcPr>
          <w:p w14:paraId="0C711FE8" w14:textId="77777777" w:rsidR="00D6797F" w:rsidRPr="00D6797F" w:rsidRDefault="00D6797F" w:rsidP="00D6797F">
            <w:pPr>
              <w:spacing w:after="0" w:line="240" w:lineRule="auto"/>
              <w:rPr>
                <w:rFonts w:ascii="Times New Roman" w:eastAsia="Times New Roman" w:hAnsi="Times New Roman" w:cs="Times New Roman"/>
                <w:color w:val="000000"/>
                <w:sz w:val="20"/>
                <w:szCs w:val="20"/>
                <w:lang w:val="en-CA" w:eastAsia="pt-BR"/>
              </w:rPr>
            </w:pPr>
            <w:r w:rsidRPr="00D6797F">
              <w:rPr>
                <w:rFonts w:ascii="Times New Roman" w:eastAsia="Times New Roman" w:hAnsi="Times New Roman" w:cs="Times New Roman"/>
                <w:color w:val="000000"/>
                <w:sz w:val="20"/>
                <w:szCs w:val="20"/>
                <w:lang w:val="en-CA" w:eastAsia="pt-BR"/>
              </w:rPr>
              <w:t>Age-dependent categories of exposure</w:t>
            </w:r>
          </w:p>
        </w:tc>
        <w:tc>
          <w:tcPr>
            <w:tcW w:w="1380" w:type="dxa"/>
            <w:tcBorders>
              <w:top w:val="nil"/>
              <w:left w:val="nil"/>
              <w:bottom w:val="single" w:sz="4" w:space="0" w:color="auto"/>
              <w:right w:val="single" w:sz="4" w:space="0" w:color="auto"/>
            </w:tcBorders>
            <w:shd w:val="clear" w:color="000000" w:fill="FFFFFF"/>
            <w:vAlign w:val="bottom"/>
            <w:hideMark/>
          </w:tcPr>
          <w:p w14:paraId="6AE1B7AF" w14:textId="34C5B41D" w:rsidR="00D6797F" w:rsidRPr="00D6797F" w:rsidRDefault="00D6797F" w:rsidP="00D6797F">
            <w:pPr>
              <w:spacing w:after="0" w:line="240" w:lineRule="auto"/>
              <w:rPr>
                <w:rFonts w:ascii="Times New Roman" w:eastAsia="Times New Roman" w:hAnsi="Times New Roman" w:cs="Times New Roman"/>
                <w:color w:val="000000"/>
                <w:sz w:val="20"/>
                <w:szCs w:val="20"/>
                <w:lang w:val="en-CA" w:eastAsia="pt-BR"/>
              </w:rPr>
            </w:pPr>
            <w:r w:rsidRPr="00D6797F">
              <w:rPr>
                <w:rFonts w:ascii="Times New Roman" w:eastAsia="Times New Roman" w:hAnsi="Times New Roman" w:cs="Times New Roman"/>
                <w:color w:val="000000"/>
                <w:sz w:val="20"/>
                <w:szCs w:val="20"/>
                <w:lang w:val="en-CA" w:eastAsia="pt-BR"/>
              </w:rPr>
              <w:t xml:space="preserve">Page </w:t>
            </w:r>
            <w:r w:rsidR="00506EA5">
              <w:rPr>
                <w:rFonts w:ascii="Times New Roman" w:eastAsia="Times New Roman" w:hAnsi="Times New Roman" w:cs="Times New Roman"/>
                <w:color w:val="000000"/>
                <w:sz w:val="20"/>
                <w:szCs w:val="20"/>
                <w:lang w:val="en-CA" w:eastAsia="pt-BR"/>
              </w:rPr>
              <w:t>3</w:t>
            </w:r>
          </w:p>
        </w:tc>
      </w:tr>
      <w:tr w:rsidR="00D6797F" w:rsidRPr="00D6797F" w14:paraId="208A558A" w14:textId="77777777" w:rsidTr="00D6797F">
        <w:trPr>
          <w:trHeight w:val="290"/>
        </w:trPr>
        <w:tc>
          <w:tcPr>
            <w:tcW w:w="1380" w:type="dxa"/>
            <w:vMerge/>
            <w:tcBorders>
              <w:top w:val="nil"/>
              <w:left w:val="single" w:sz="8" w:space="0" w:color="000000"/>
              <w:bottom w:val="single" w:sz="8" w:space="0" w:color="000000"/>
              <w:right w:val="nil"/>
            </w:tcBorders>
            <w:vAlign w:val="center"/>
            <w:hideMark/>
          </w:tcPr>
          <w:p w14:paraId="5F6873C0" w14:textId="77777777" w:rsidR="00D6797F" w:rsidRPr="00D6797F" w:rsidRDefault="00D6797F" w:rsidP="00D6797F">
            <w:pPr>
              <w:spacing w:after="0" w:line="240" w:lineRule="auto"/>
              <w:rPr>
                <w:rFonts w:ascii="Times New Roman" w:eastAsia="Times New Roman" w:hAnsi="Times New Roman" w:cs="Times New Roman"/>
                <w:color w:val="000000"/>
                <w:sz w:val="20"/>
                <w:szCs w:val="20"/>
                <w:lang w:val="en-CA" w:eastAsia="pt-BR"/>
              </w:rPr>
            </w:pPr>
          </w:p>
        </w:tc>
        <w:tc>
          <w:tcPr>
            <w:tcW w:w="7267" w:type="dxa"/>
            <w:tcBorders>
              <w:top w:val="nil"/>
              <w:left w:val="nil"/>
              <w:bottom w:val="nil"/>
              <w:right w:val="single" w:sz="4" w:space="0" w:color="auto"/>
            </w:tcBorders>
            <w:shd w:val="clear" w:color="auto" w:fill="auto"/>
            <w:vAlign w:val="center"/>
            <w:hideMark/>
          </w:tcPr>
          <w:p w14:paraId="452D7905" w14:textId="77777777" w:rsidR="00D6797F" w:rsidRPr="00D6797F" w:rsidRDefault="00D6797F" w:rsidP="00D6797F">
            <w:pPr>
              <w:spacing w:after="0" w:line="240" w:lineRule="auto"/>
              <w:rPr>
                <w:rFonts w:ascii="Times New Roman" w:eastAsia="Times New Roman" w:hAnsi="Times New Roman" w:cs="Times New Roman"/>
                <w:color w:val="000000"/>
                <w:sz w:val="20"/>
                <w:szCs w:val="20"/>
                <w:lang w:val="en-CA" w:eastAsia="pt-BR"/>
              </w:rPr>
            </w:pPr>
            <w:r w:rsidRPr="00D6797F">
              <w:rPr>
                <w:rFonts w:ascii="Times New Roman" w:eastAsia="Times New Roman" w:hAnsi="Times New Roman" w:cs="Times New Roman"/>
                <w:color w:val="000000"/>
                <w:sz w:val="20"/>
                <w:szCs w:val="20"/>
                <w:lang w:val="en-CA" w:eastAsia="pt-BR"/>
              </w:rPr>
              <w:t>Considers intensity of exposure</w:t>
            </w:r>
          </w:p>
        </w:tc>
        <w:tc>
          <w:tcPr>
            <w:tcW w:w="1380" w:type="dxa"/>
            <w:tcBorders>
              <w:top w:val="nil"/>
              <w:left w:val="nil"/>
              <w:bottom w:val="single" w:sz="4" w:space="0" w:color="auto"/>
              <w:right w:val="single" w:sz="4" w:space="0" w:color="auto"/>
            </w:tcBorders>
            <w:shd w:val="clear" w:color="auto" w:fill="auto"/>
            <w:vAlign w:val="bottom"/>
            <w:hideMark/>
          </w:tcPr>
          <w:p w14:paraId="7C88A0B6" w14:textId="77777777" w:rsidR="00D6797F" w:rsidRPr="00D6797F" w:rsidRDefault="00D6797F" w:rsidP="00D6797F">
            <w:pPr>
              <w:spacing w:after="0" w:line="240" w:lineRule="auto"/>
              <w:rPr>
                <w:rFonts w:ascii="Times New Roman" w:eastAsia="Times New Roman" w:hAnsi="Times New Roman" w:cs="Times New Roman"/>
                <w:color w:val="000000"/>
                <w:sz w:val="20"/>
                <w:szCs w:val="20"/>
                <w:lang w:val="en-CA" w:eastAsia="pt-BR"/>
              </w:rPr>
            </w:pPr>
            <w:r w:rsidRPr="00D6797F">
              <w:rPr>
                <w:rFonts w:ascii="Times New Roman" w:eastAsia="Times New Roman" w:hAnsi="Times New Roman" w:cs="Times New Roman"/>
                <w:color w:val="000000"/>
                <w:sz w:val="20"/>
                <w:szCs w:val="20"/>
                <w:lang w:val="en-CA" w:eastAsia="pt-BR"/>
              </w:rPr>
              <w:t>Yes</w:t>
            </w:r>
          </w:p>
        </w:tc>
      </w:tr>
      <w:tr w:rsidR="00D6797F" w:rsidRPr="00D6797F" w14:paraId="3A5272EF" w14:textId="77777777" w:rsidTr="00D6797F">
        <w:trPr>
          <w:trHeight w:val="290"/>
        </w:trPr>
        <w:tc>
          <w:tcPr>
            <w:tcW w:w="1380" w:type="dxa"/>
            <w:vMerge/>
            <w:tcBorders>
              <w:top w:val="nil"/>
              <w:left w:val="single" w:sz="8" w:space="0" w:color="000000"/>
              <w:bottom w:val="single" w:sz="8" w:space="0" w:color="000000"/>
              <w:right w:val="nil"/>
            </w:tcBorders>
            <w:vAlign w:val="center"/>
            <w:hideMark/>
          </w:tcPr>
          <w:p w14:paraId="76004680" w14:textId="77777777" w:rsidR="00D6797F" w:rsidRPr="00D6797F" w:rsidRDefault="00D6797F" w:rsidP="00D6797F">
            <w:pPr>
              <w:spacing w:after="0" w:line="240" w:lineRule="auto"/>
              <w:rPr>
                <w:rFonts w:ascii="Times New Roman" w:eastAsia="Times New Roman" w:hAnsi="Times New Roman" w:cs="Times New Roman"/>
                <w:color w:val="000000"/>
                <w:sz w:val="20"/>
                <w:szCs w:val="20"/>
                <w:lang w:val="en-CA" w:eastAsia="pt-BR"/>
              </w:rPr>
            </w:pPr>
          </w:p>
        </w:tc>
        <w:tc>
          <w:tcPr>
            <w:tcW w:w="7267" w:type="dxa"/>
            <w:tcBorders>
              <w:top w:val="nil"/>
              <w:left w:val="nil"/>
              <w:bottom w:val="nil"/>
              <w:right w:val="single" w:sz="4" w:space="0" w:color="auto"/>
            </w:tcBorders>
            <w:shd w:val="clear" w:color="auto" w:fill="auto"/>
            <w:vAlign w:val="center"/>
            <w:hideMark/>
          </w:tcPr>
          <w:p w14:paraId="039DA59F" w14:textId="77777777" w:rsidR="00D6797F" w:rsidRPr="00D6797F" w:rsidRDefault="00D6797F" w:rsidP="00D6797F">
            <w:pPr>
              <w:spacing w:after="0" w:line="240" w:lineRule="auto"/>
              <w:rPr>
                <w:rFonts w:ascii="Times New Roman" w:eastAsia="Times New Roman" w:hAnsi="Times New Roman" w:cs="Times New Roman"/>
                <w:color w:val="000000"/>
                <w:sz w:val="20"/>
                <w:szCs w:val="20"/>
                <w:lang w:val="en-CA" w:eastAsia="pt-BR"/>
              </w:rPr>
            </w:pPr>
            <w:r w:rsidRPr="00D6797F">
              <w:rPr>
                <w:rFonts w:ascii="Times New Roman" w:eastAsia="Times New Roman" w:hAnsi="Times New Roman" w:cs="Times New Roman"/>
                <w:color w:val="000000"/>
                <w:sz w:val="20"/>
                <w:szCs w:val="20"/>
                <w:lang w:val="en-CA" w:eastAsia="pt-BR"/>
              </w:rPr>
              <w:t>Considers duration of exposure</w:t>
            </w:r>
          </w:p>
        </w:tc>
        <w:tc>
          <w:tcPr>
            <w:tcW w:w="1380" w:type="dxa"/>
            <w:tcBorders>
              <w:top w:val="nil"/>
              <w:left w:val="nil"/>
              <w:bottom w:val="single" w:sz="4" w:space="0" w:color="auto"/>
              <w:right w:val="single" w:sz="4" w:space="0" w:color="auto"/>
            </w:tcBorders>
            <w:shd w:val="clear" w:color="auto" w:fill="auto"/>
            <w:vAlign w:val="bottom"/>
            <w:hideMark/>
          </w:tcPr>
          <w:p w14:paraId="51E787D2" w14:textId="77777777" w:rsidR="00D6797F" w:rsidRPr="00D6797F" w:rsidRDefault="00D6797F" w:rsidP="00D6797F">
            <w:pPr>
              <w:spacing w:after="0" w:line="240" w:lineRule="auto"/>
              <w:rPr>
                <w:rFonts w:ascii="Times New Roman" w:eastAsia="Times New Roman" w:hAnsi="Times New Roman" w:cs="Times New Roman"/>
                <w:color w:val="000000"/>
                <w:sz w:val="20"/>
                <w:szCs w:val="20"/>
                <w:lang w:val="en-CA" w:eastAsia="pt-BR"/>
              </w:rPr>
            </w:pPr>
            <w:r w:rsidRPr="00D6797F">
              <w:rPr>
                <w:rFonts w:ascii="Times New Roman" w:eastAsia="Times New Roman" w:hAnsi="Times New Roman" w:cs="Times New Roman"/>
                <w:color w:val="000000"/>
                <w:sz w:val="20"/>
                <w:szCs w:val="20"/>
                <w:lang w:val="en-CA" w:eastAsia="pt-BR"/>
              </w:rPr>
              <w:t>No</w:t>
            </w:r>
          </w:p>
        </w:tc>
      </w:tr>
      <w:tr w:rsidR="00D6797F" w:rsidRPr="00D6797F" w14:paraId="367F6E05" w14:textId="77777777" w:rsidTr="00D6797F">
        <w:trPr>
          <w:trHeight w:val="300"/>
        </w:trPr>
        <w:tc>
          <w:tcPr>
            <w:tcW w:w="1380" w:type="dxa"/>
            <w:vMerge/>
            <w:tcBorders>
              <w:top w:val="nil"/>
              <w:left w:val="single" w:sz="8" w:space="0" w:color="000000"/>
              <w:bottom w:val="single" w:sz="8" w:space="0" w:color="000000"/>
              <w:right w:val="nil"/>
            </w:tcBorders>
            <w:vAlign w:val="center"/>
            <w:hideMark/>
          </w:tcPr>
          <w:p w14:paraId="08100708" w14:textId="77777777" w:rsidR="00D6797F" w:rsidRPr="00D6797F" w:rsidRDefault="00D6797F" w:rsidP="00D6797F">
            <w:pPr>
              <w:spacing w:after="0" w:line="240" w:lineRule="auto"/>
              <w:rPr>
                <w:rFonts w:ascii="Times New Roman" w:eastAsia="Times New Roman" w:hAnsi="Times New Roman" w:cs="Times New Roman"/>
                <w:color w:val="000000"/>
                <w:sz w:val="20"/>
                <w:szCs w:val="20"/>
                <w:lang w:val="en-CA" w:eastAsia="pt-BR"/>
              </w:rPr>
            </w:pPr>
          </w:p>
        </w:tc>
        <w:tc>
          <w:tcPr>
            <w:tcW w:w="7267" w:type="dxa"/>
            <w:tcBorders>
              <w:top w:val="nil"/>
              <w:left w:val="nil"/>
              <w:bottom w:val="single" w:sz="8" w:space="0" w:color="auto"/>
              <w:right w:val="single" w:sz="4" w:space="0" w:color="auto"/>
            </w:tcBorders>
            <w:shd w:val="clear" w:color="auto" w:fill="auto"/>
            <w:vAlign w:val="center"/>
            <w:hideMark/>
          </w:tcPr>
          <w:p w14:paraId="69EA66F7" w14:textId="77777777" w:rsidR="00D6797F" w:rsidRPr="00D6797F" w:rsidRDefault="00D6797F" w:rsidP="00D6797F">
            <w:pPr>
              <w:spacing w:after="0" w:line="240" w:lineRule="auto"/>
              <w:rPr>
                <w:rFonts w:ascii="Times New Roman" w:eastAsia="Times New Roman" w:hAnsi="Times New Roman" w:cs="Times New Roman"/>
                <w:color w:val="000000"/>
                <w:sz w:val="20"/>
                <w:szCs w:val="20"/>
                <w:lang w:val="en-CA" w:eastAsia="pt-BR"/>
              </w:rPr>
            </w:pPr>
            <w:r w:rsidRPr="00D6797F">
              <w:rPr>
                <w:rFonts w:ascii="Times New Roman" w:eastAsia="Times New Roman" w:hAnsi="Times New Roman" w:cs="Times New Roman"/>
                <w:color w:val="000000"/>
                <w:sz w:val="20"/>
                <w:szCs w:val="20"/>
                <w:lang w:val="en-CA" w:eastAsia="pt-BR"/>
              </w:rPr>
              <w:t xml:space="preserve">Uses a correction factor (if </w:t>
            </w:r>
            <w:proofErr w:type="spellStart"/>
            <w:r w:rsidRPr="00D6797F">
              <w:rPr>
                <w:rFonts w:ascii="Times New Roman" w:eastAsia="Times New Roman" w:hAnsi="Times New Roman" w:cs="Times New Roman"/>
                <w:color w:val="000000"/>
                <w:sz w:val="20"/>
                <w:szCs w:val="20"/>
                <w:lang w:val="en-CA" w:eastAsia="pt-BR"/>
              </w:rPr>
              <w:t>neccesary</w:t>
            </w:r>
            <w:proofErr w:type="spellEnd"/>
            <w:r w:rsidRPr="00D6797F">
              <w:rPr>
                <w:rFonts w:ascii="Times New Roman" w:eastAsia="Times New Roman" w:hAnsi="Times New Roman" w:cs="Times New Roman"/>
                <w:color w:val="000000"/>
                <w:sz w:val="20"/>
                <w:szCs w:val="20"/>
                <w:lang w:val="en-CA" w:eastAsia="pt-BR"/>
              </w:rPr>
              <w:t>)</w:t>
            </w:r>
          </w:p>
        </w:tc>
        <w:tc>
          <w:tcPr>
            <w:tcW w:w="1380" w:type="dxa"/>
            <w:tcBorders>
              <w:top w:val="nil"/>
              <w:left w:val="nil"/>
              <w:bottom w:val="single" w:sz="4" w:space="0" w:color="auto"/>
              <w:right w:val="single" w:sz="4" w:space="0" w:color="auto"/>
            </w:tcBorders>
            <w:shd w:val="clear" w:color="auto" w:fill="auto"/>
            <w:vAlign w:val="bottom"/>
            <w:hideMark/>
          </w:tcPr>
          <w:p w14:paraId="607D003F" w14:textId="77777777" w:rsidR="00D6797F" w:rsidRPr="00D6797F" w:rsidRDefault="00D6797F" w:rsidP="00D6797F">
            <w:pPr>
              <w:spacing w:after="0" w:line="240" w:lineRule="auto"/>
              <w:rPr>
                <w:rFonts w:ascii="Times New Roman" w:eastAsia="Times New Roman" w:hAnsi="Times New Roman" w:cs="Times New Roman"/>
                <w:color w:val="000000"/>
                <w:sz w:val="20"/>
                <w:szCs w:val="20"/>
                <w:lang w:val="en-CA" w:eastAsia="pt-BR"/>
              </w:rPr>
            </w:pPr>
            <w:r w:rsidRPr="00D6797F">
              <w:rPr>
                <w:rFonts w:ascii="Times New Roman" w:eastAsia="Times New Roman" w:hAnsi="Times New Roman" w:cs="Times New Roman"/>
                <w:color w:val="000000"/>
                <w:sz w:val="20"/>
                <w:szCs w:val="20"/>
                <w:lang w:val="en-CA" w:eastAsia="pt-BR"/>
              </w:rPr>
              <w:t>NA</w:t>
            </w:r>
          </w:p>
        </w:tc>
      </w:tr>
      <w:tr w:rsidR="00D6797F" w:rsidRPr="00D6797F" w14:paraId="2B7D6559" w14:textId="77777777" w:rsidTr="00D6797F">
        <w:trPr>
          <w:trHeight w:val="290"/>
        </w:trPr>
        <w:tc>
          <w:tcPr>
            <w:tcW w:w="1380" w:type="dxa"/>
            <w:vMerge w:val="restart"/>
            <w:tcBorders>
              <w:top w:val="nil"/>
              <w:left w:val="single" w:sz="8" w:space="0" w:color="000000"/>
              <w:bottom w:val="single" w:sz="8" w:space="0" w:color="000000"/>
              <w:right w:val="nil"/>
            </w:tcBorders>
            <w:shd w:val="clear" w:color="auto" w:fill="auto"/>
            <w:vAlign w:val="center"/>
            <w:hideMark/>
          </w:tcPr>
          <w:p w14:paraId="51AC7654" w14:textId="77777777" w:rsidR="00D6797F" w:rsidRPr="00D6797F" w:rsidRDefault="00D6797F" w:rsidP="00D6797F">
            <w:pPr>
              <w:spacing w:after="0" w:line="240" w:lineRule="auto"/>
              <w:rPr>
                <w:rFonts w:ascii="Times New Roman" w:eastAsia="Times New Roman" w:hAnsi="Times New Roman" w:cs="Times New Roman"/>
                <w:color w:val="000000"/>
                <w:sz w:val="20"/>
                <w:szCs w:val="20"/>
                <w:lang w:val="en-CA" w:eastAsia="pt-BR"/>
              </w:rPr>
            </w:pPr>
            <w:r w:rsidRPr="00D6797F">
              <w:rPr>
                <w:rFonts w:ascii="Times New Roman" w:eastAsia="Times New Roman" w:hAnsi="Times New Roman" w:cs="Times New Roman"/>
                <w:color w:val="000000"/>
                <w:sz w:val="20"/>
                <w:szCs w:val="20"/>
                <w:lang w:val="en-CA" w:eastAsia="pt-BR"/>
              </w:rPr>
              <w:t>Risks</w:t>
            </w:r>
          </w:p>
        </w:tc>
        <w:tc>
          <w:tcPr>
            <w:tcW w:w="7267" w:type="dxa"/>
            <w:tcBorders>
              <w:top w:val="nil"/>
              <w:left w:val="nil"/>
              <w:bottom w:val="nil"/>
              <w:right w:val="single" w:sz="4" w:space="0" w:color="auto"/>
            </w:tcBorders>
            <w:shd w:val="clear" w:color="auto" w:fill="auto"/>
            <w:noWrap/>
            <w:vAlign w:val="center"/>
            <w:hideMark/>
          </w:tcPr>
          <w:p w14:paraId="60445D6A" w14:textId="77777777" w:rsidR="00D6797F" w:rsidRPr="00D6797F" w:rsidRDefault="00D6797F" w:rsidP="00D6797F">
            <w:pPr>
              <w:spacing w:after="0" w:line="240" w:lineRule="auto"/>
              <w:rPr>
                <w:rFonts w:ascii="Times New Roman" w:eastAsia="Times New Roman" w:hAnsi="Times New Roman" w:cs="Times New Roman"/>
                <w:color w:val="000000"/>
                <w:sz w:val="20"/>
                <w:szCs w:val="20"/>
                <w:lang w:val="en-CA" w:eastAsia="pt-BR"/>
              </w:rPr>
            </w:pPr>
            <w:r w:rsidRPr="00D6797F">
              <w:rPr>
                <w:rFonts w:ascii="Times New Roman" w:eastAsia="Times New Roman" w:hAnsi="Times New Roman" w:cs="Times New Roman"/>
                <w:color w:val="000000"/>
                <w:sz w:val="20"/>
                <w:szCs w:val="20"/>
                <w:lang w:val="en-CA" w:eastAsia="pt-BR"/>
              </w:rPr>
              <w:t xml:space="preserve">Data source, including sample size, </w:t>
            </w:r>
            <w:proofErr w:type="gramStart"/>
            <w:r w:rsidRPr="00D6797F">
              <w:rPr>
                <w:rFonts w:ascii="Times New Roman" w:eastAsia="Times New Roman" w:hAnsi="Times New Roman" w:cs="Times New Roman"/>
                <w:color w:val="000000"/>
                <w:sz w:val="20"/>
                <w:szCs w:val="20"/>
                <w:lang w:val="en-CA" w:eastAsia="pt-BR"/>
              </w:rPr>
              <w:t>place</w:t>
            </w:r>
            <w:proofErr w:type="gramEnd"/>
            <w:r w:rsidRPr="00D6797F">
              <w:rPr>
                <w:rFonts w:ascii="Times New Roman" w:eastAsia="Times New Roman" w:hAnsi="Times New Roman" w:cs="Times New Roman"/>
                <w:color w:val="000000"/>
                <w:sz w:val="20"/>
                <w:szCs w:val="20"/>
                <w:lang w:val="en-CA" w:eastAsia="pt-BR"/>
              </w:rPr>
              <w:t xml:space="preserve"> and date of study</w:t>
            </w:r>
          </w:p>
        </w:tc>
        <w:tc>
          <w:tcPr>
            <w:tcW w:w="1380" w:type="dxa"/>
            <w:tcBorders>
              <w:top w:val="nil"/>
              <w:left w:val="nil"/>
              <w:bottom w:val="single" w:sz="4" w:space="0" w:color="auto"/>
              <w:right w:val="single" w:sz="4" w:space="0" w:color="auto"/>
            </w:tcBorders>
            <w:shd w:val="clear" w:color="auto" w:fill="auto"/>
            <w:vAlign w:val="bottom"/>
            <w:hideMark/>
          </w:tcPr>
          <w:p w14:paraId="39C090BD" w14:textId="2EC2341A" w:rsidR="00D6797F" w:rsidRPr="00D6797F" w:rsidRDefault="00D6797F" w:rsidP="00D6797F">
            <w:pPr>
              <w:spacing w:after="0" w:line="240" w:lineRule="auto"/>
              <w:rPr>
                <w:rFonts w:ascii="Times New Roman" w:eastAsia="Times New Roman" w:hAnsi="Times New Roman" w:cs="Times New Roman"/>
                <w:color w:val="000000"/>
                <w:sz w:val="20"/>
                <w:szCs w:val="20"/>
                <w:lang w:eastAsia="pt-BR"/>
              </w:rPr>
            </w:pPr>
            <w:r w:rsidRPr="00D6797F">
              <w:rPr>
                <w:rFonts w:ascii="Times New Roman" w:eastAsia="Times New Roman" w:hAnsi="Times New Roman" w:cs="Times New Roman"/>
                <w:color w:val="000000"/>
                <w:sz w:val="20"/>
                <w:szCs w:val="20"/>
                <w:lang w:eastAsia="pt-BR"/>
              </w:rPr>
              <w:t xml:space="preserve">Page </w:t>
            </w:r>
            <w:r w:rsidR="00506EA5">
              <w:rPr>
                <w:rFonts w:ascii="Times New Roman" w:eastAsia="Times New Roman" w:hAnsi="Times New Roman" w:cs="Times New Roman"/>
                <w:color w:val="000000"/>
                <w:sz w:val="20"/>
                <w:szCs w:val="20"/>
                <w:lang w:eastAsia="pt-BR"/>
              </w:rPr>
              <w:t>3</w:t>
            </w:r>
          </w:p>
        </w:tc>
      </w:tr>
      <w:tr w:rsidR="00D6797F" w:rsidRPr="00D6797F" w14:paraId="6EBA7E2D" w14:textId="77777777" w:rsidTr="00D6797F">
        <w:trPr>
          <w:trHeight w:val="290"/>
        </w:trPr>
        <w:tc>
          <w:tcPr>
            <w:tcW w:w="1380" w:type="dxa"/>
            <w:vMerge/>
            <w:tcBorders>
              <w:top w:val="nil"/>
              <w:left w:val="single" w:sz="8" w:space="0" w:color="000000"/>
              <w:bottom w:val="single" w:sz="8" w:space="0" w:color="000000"/>
              <w:right w:val="nil"/>
            </w:tcBorders>
            <w:vAlign w:val="center"/>
            <w:hideMark/>
          </w:tcPr>
          <w:p w14:paraId="04A5D423" w14:textId="77777777" w:rsidR="00D6797F" w:rsidRPr="00D6797F" w:rsidRDefault="00D6797F" w:rsidP="00D6797F">
            <w:pPr>
              <w:spacing w:after="0" w:line="240" w:lineRule="auto"/>
              <w:rPr>
                <w:rFonts w:ascii="Times New Roman" w:eastAsia="Times New Roman" w:hAnsi="Times New Roman" w:cs="Times New Roman"/>
                <w:color w:val="000000"/>
                <w:sz w:val="20"/>
                <w:szCs w:val="20"/>
                <w:lang w:eastAsia="pt-BR"/>
              </w:rPr>
            </w:pPr>
          </w:p>
        </w:tc>
        <w:tc>
          <w:tcPr>
            <w:tcW w:w="7267" w:type="dxa"/>
            <w:tcBorders>
              <w:top w:val="nil"/>
              <w:left w:val="nil"/>
              <w:bottom w:val="nil"/>
              <w:right w:val="single" w:sz="4" w:space="0" w:color="auto"/>
            </w:tcBorders>
            <w:shd w:val="clear" w:color="auto" w:fill="auto"/>
            <w:noWrap/>
            <w:vAlign w:val="center"/>
            <w:hideMark/>
          </w:tcPr>
          <w:p w14:paraId="68C7FD28" w14:textId="77777777" w:rsidR="00D6797F" w:rsidRPr="00D6797F" w:rsidRDefault="00D6797F" w:rsidP="00D6797F">
            <w:pPr>
              <w:spacing w:after="0" w:line="240" w:lineRule="auto"/>
              <w:rPr>
                <w:rFonts w:ascii="Times New Roman" w:eastAsia="Times New Roman" w:hAnsi="Times New Roman" w:cs="Times New Roman"/>
                <w:color w:val="000000"/>
                <w:sz w:val="20"/>
                <w:szCs w:val="20"/>
                <w:lang w:val="en-CA" w:eastAsia="pt-BR"/>
              </w:rPr>
            </w:pPr>
            <w:r w:rsidRPr="00D6797F">
              <w:rPr>
                <w:rFonts w:ascii="Times New Roman" w:eastAsia="Times New Roman" w:hAnsi="Times New Roman" w:cs="Times New Roman"/>
                <w:color w:val="000000"/>
                <w:sz w:val="20"/>
                <w:szCs w:val="20"/>
                <w:lang w:val="en-CA" w:eastAsia="pt-BR"/>
              </w:rPr>
              <w:t>Age-group specific risks (if necessary)</w:t>
            </w:r>
          </w:p>
        </w:tc>
        <w:tc>
          <w:tcPr>
            <w:tcW w:w="1380" w:type="dxa"/>
            <w:tcBorders>
              <w:top w:val="nil"/>
              <w:left w:val="nil"/>
              <w:bottom w:val="single" w:sz="4" w:space="0" w:color="auto"/>
              <w:right w:val="single" w:sz="4" w:space="0" w:color="auto"/>
            </w:tcBorders>
            <w:shd w:val="clear" w:color="auto" w:fill="auto"/>
            <w:vAlign w:val="bottom"/>
            <w:hideMark/>
          </w:tcPr>
          <w:p w14:paraId="5B47DB72" w14:textId="77777777" w:rsidR="00D6797F" w:rsidRPr="00D6797F" w:rsidRDefault="00D6797F" w:rsidP="00D6797F">
            <w:pPr>
              <w:spacing w:after="0" w:line="240" w:lineRule="auto"/>
              <w:rPr>
                <w:rFonts w:ascii="Times New Roman" w:eastAsia="Times New Roman" w:hAnsi="Times New Roman" w:cs="Times New Roman"/>
                <w:color w:val="000000"/>
                <w:sz w:val="20"/>
                <w:szCs w:val="20"/>
                <w:lang w:eastAsia="pt-BR"/>
              </w:rPr>
            </w:pPr>
            <w:r w:rsidRPr="00D6797F">
              <w:rPr>
                <w:rFonts w:ascii="Times New Roman" w:eastAsia="Times New Roman" w:hAnsi="Times New Roman" w:cs="Times New Roman"/>
                <w:color w:val="000000"/>
                <w:sz w:val="20"/>
                <w:szCs w:val="20"/>
                <w:lang w:eastAsia="pt-BR"/>
              </w:rPr>
              <w:t>No</w:t>
            </w:r>
          </w:p>
        </w:tc>
      </w:tr>
      <w:tr w:rsidR="00D6797F" w:rsidRPr="00D6797F" w14:paraId="77A71B48" w14:textId="77777777" w:rsidTr="00C02687">
        <w:trPr>
          <w:trHeight w:val="300"/>
        </w:trPr>
        <w:tc>
          <w:tcPr>
            <w:tcW w:w="1380" w:type="dxa"/>
            <w:vMerge/>
            <w:tcBorders>
              <w:top w:val="nil"/>
              <w:left w:val="single" w:sz="8" w:space="0" w:color="000000"/>
              <w:bottom w:val="single" w:sz="4" w:space="0" w:color="auto"/>
              <w:right w:val="nil"/>
            </w:tcBorders>
            <w:vAlign w:val="center"/>
            <w:hideMark/>
          </w:tcPr>
          <w:p w14:paraId="0387756B" w14:textId="77777777" w:rsidR="00D6797F" w:rsidRPr="00D6797F" w:rsidRDefault="00D6797F" w:rsidP="00D6797F">
            <w:pPr>
              <w:spacing w:after="0" w:line="240" w:lineRule="auto"/>
              <w:rPr>
                <w:rFonts w:ascii="Times New Roman" w:eastAsia="Times New Roman" w:hAnsi="Times New Roman" w:cs="Times New Roman"/>
                <w:color w:val="000000"/>
                <w:sz w:val="20"/>
                <w:szCs w:val="20"/>
                <w:lang w:eastAsia="pt-BR"/>
              </w:rPr>
            </w:pPr>
          </w:p>
        </w:tc>
        <w:tc>
          <w:tcPr>
            <w:tcW w:w="7267" w:type="dxa"/>
            <w:tcBorders>
              <w:top w:val="nil"/>
              <w:left w:val="nil"/>
              <w:bottom w:val="single" w:sz="4" w:space="0" w:color="auto"/>
              <w:right w:val="single" w:sz="4" w:space="0" w:color="auto"/>
            </w:tcBorders>
            <w:shd w:val="clear" w:color="auto" w:fill="auto"/>
            <w:vAlign w:val="center"/>
            <w:hideMark/>
          </w:tcPr>
          <w:p w14:paraId="7EB04117" w14:textId="77777777" w:rsidR="00D6797F" w:rsidRPr="00D6797F" w:rsidRDefault="00D6797F" w:rsidP="00D6797F">
            <w:pPr>
              <w:spacing w:after="0" w:line="240" w:lineRule="auto"/>
              <w:rPr>
                <w:rFonts w:ascii="Times New Roman" w:eastAsia="Times New Roman" w:hAnsi="Times New Roman" w:cs="Times New Roman"/>
                <w:color w:val="000000"/>
                <w:sz w:val="20"/>
                <w:szCs w:val="20"/>
                <w:lang w:val="en-CA" w:eastAsia="pt-BR"/>
              </w:rPr>
            </w:pPr>
            <w:r w:rsidRPr="00D6797F">
              <w:rPr>
                <w:rFonts w:ascii="Times New Roman" w:eastAsia="Times New Roman" w:hAnsi="Times New Roman" w:cs="Times New Roman"/>
                <w:color w:val="000000"/>
                <w:sz w:val="20"/>
                <w:szCs w:val="20"/>
                <w:lang w:val="en-CA" w:eastAsia="pt-BR"/>
              </w:rPr>
              <w:t>The impact of the adjustment for potential confounders</w:t>
            </w:r>
          </w:p>
        </w:tc>
        <w:tc>
          <w:tcPr>
            <w:tcW w:w="1380" w:type="dxa"/>
            <w:tcBorders>
              <w:top w:val="nil"/>
              <w:left w:val="nil"/>
              <w:bottom w:val="single" w:sz="4" w:space="0" w:color="auto"/>
              <w:right w:val="single" w:sz="4" w:space="0" w:color="auto"/>
            </w:tcBorders>
            <w:shd w:val="clear" w:color="auto" w:fill="auto"/>
            <w:vAlign w:val="bottom"/>
            <w:hideMark/>
          </w:tcPr>
          <w:p w14:paraId="4ABE0A8A" w14:textId="77777777" w:rsidR="00D6797F" w:rsidRPr="00D6797F" w:rsidRDefault="00D6797F" w:rsidP="00D6797F">
            <w:pPr>
              <w:spacing w:after="0" w:line="240" w:lineRule="auto"/>
              <w:rPr>
                <w:rFonts w:ascii="Times New Roman" w:eastAsia="Times New Roman" w:hAnsi="Times New Roman" w:cs="Times New Roman"/>
                <w:color w:val="000000"/>
                <w:sz w:val="20"/>
                <w:szCs w:val="20"/>
                <w:lang w:eastAsia="pt-BR"/>
              </w:rPr>
            </w:pPr>
            <w:r w:rsidRPr="00D6797F">
              <w:rPr>
                <w:rFonts w:ascii="Times New Roman" w:eastAsia="Times New Roman" w:hAnsi="Times New Roman" w:cs="Times New Roman"/>
                <w:color w:val="000000"/>
                <w:sz w:val="20"/>
                <w:szCs w:val="20"/>
                <w:lang w:eastAsia="pt-BR"/>
              </w:rPr>
              <w:t>No</w:t>
            </w:r>
          </w:p>
        </w:tc>
      </w:tr>
      <w:tr w:rsidR="00D6797F" w:rsidRPr="00D6797F" w14:paraId="6EB8B197" w14:textId="77777777" w:rsidTr="00C02687">
        <w:trPr>
          <w:trHeight w:val="290"/>
        </w:trPr>
        <w:tc>
          <w:tcPr>
            <w:tcW w:w="1380" w:type="dxa"/>
            <w:vMerge w:val="restart"/>
            <w:tcBorders>
              <w:top w:val="single" w:sz="4" w:space="0" w:color="auto"/>
              <w:left w:val="single" w:sz="4" w:space="0" w:color="auto"/>
              <w:bottom w:val="single" w:sz="8" w:space="0" w:color="000000"/>
              <w:right w:val="nil"/>
            </w:tcBorders>
            <w:shd w:val="clear" w:color="auto" w:fill="auto"/>
            <w:vAlign w:val="center"/>
            <w:hideMark/>
          </w:tcPr>
          <w:p w14:paraId="60CEA07A" w14:textId="77777777" w:rsidR="00D6797F" w:rsidRPr="00D6797F" w:rsidRDefault="00D6797F" w:rsidP="00D6797F">
            <w:pPr>
              <w:spacing w:after="0" w:line="240" w:lineRule="auto"/>
              <w:jc w:val="center"/>
              <w:rPr>
                <w:rFonts w:ascii="Times New Roman" w:eastAsia="Times New Roman" w:hAnsi="Times New Roman" w:cs="Times New Roman"/>
                <w:b/>
                <w:bCs/>
                <w:color w:val="000000"/>
                <w:sz w:val="20"/>
                <w:szCs w:val="20"/>
                <w:lang w:eastAsia="pt-BR"/>
              </w:rPr>
            </w:pPr>
            <w:proofErr w:type="spellStart"/>
            <w:r w:rsidRPr="00D6797F">
              <w:rPr>
                <w:rFonts w:ascii="Times New Roman" w:eastAsia="Times New Roman" w:hAnsi="Times New Roman" w:cs="Times New Roman"/>
                <w:b/>
                <w:bCs/>
                <w:color w:val="000000"/>
                <w:sz w:val="20"/>
                <w:szCs w:val="20"/>
                <w:lang w:eastAsia="pt-BR"/>
              </w:rPr>
              <w:t>Results</w:t>
            </w:r>
            <w:proofErr w:type="spellEnd"/>
          </w:p>
        </w:tc>
        <w:tc>
          <w:tcPr>
            <w:tcW w:w="7267" w:type="dxa"/>
            <w:tcBorders>
              <w:top w:val="single" w:sz="4" w:space="0" w:color="auto"/>
              <w:left w:val="nil"/>
              <w:bottom w:val="nil"/>
              <w:right w:val="single" w:sz="4" w:space="0" w:color="auto"/>
            </w:tcBorders>
            <w:shd w:val="clear" w:color="auto" w:fill="auto"/>
            <w:noWrap/>
            <w:vAlign w:val="center"/>
            <w:hideMark/>
          </w:tcPr>
          <w:p w14:paraId="71EF43F4" w14:textId="77777777" w:rsidR="00D6797F" w:rsidRPr="00D6797F" w:rsidRDefault="00D6797F" w:rsidP="00D6797F">
            <w:pPr>
              <w:spacing w:after="0" w:line="240" w:lineRule="auto"/>
              <w:rPr>
                <w:rFonts w:ascii="Times New Roman" w:eastAsia="Times New Roman" w:hAnsi="Times New Roman" w:cs="Times New Roman"/>
                <w:color w:val="000000"/>
                <w:sz w:val="20"/>
                <w:szCs w:val="20"/>
                <w:lang w:eastAsia="pt-BR"/>
              </w:rPr>
            </w:pPr>
            <w:proofErr w:type="spellStart"/>
            <w:r w:rsidRPr="00D6797F">
              <w:rPr>
                <w:rFonts w:ascii="Times New Roman" w:eastAsia="Times New Roman" w:hAnsi="Times New Roman" w:cs="Times New Roman"/>
                <w:color w:val="000000"/>
                <w:sz w:val="20"/>
                <w:szCs w:val="20"/>
                <w:lang w:eastAsia="pt-BR"/>
              </w:rPr>
              <w:t>Observed</w:t>
            </w:r>
            <w:proofErr w:type="spellEnd"/>
            <w:r w:rsidRPr="00D6797F">
              <w:rPr>
                <w:rFonts w:ascii="Times New Roman" w:eastAsia="Times New Roman" w:hAnsi="Times New Roman" w:cs="Times New Roman"/>
                <w:color w:val="000000"/>
                <w:sz w:val="20"/>
                <w:szCs w:val="20"/>
                <w:lang w:eastAsia="pt-BR"/>
              </w:rPr>
              <w:t xml:space="preserve"> </w:t>
            </w:r>
            <w:proofErr w:type="spellStart"/>
            <w:r w:rsidRPr="00D6797F">
              <w:rPr>
                <w:rFonts w:ascii="Times New Roman" w:eastAsia="Times New Roman" w:hAnsi="Times New Roman" w:cs="Times New Roman"/>
                <w:color w:val="000000"/>
                <w:sz w:val="20"/>
                <w:szCs w:val="20"/>
                <w:lang w:eastAsia="pt-BR"/>
              </w:rPr>
              <w:t>mortality</w:t>
            </w:r>
            <w:proofErr w:type="spellEnd"/>
            <w:r w:rsidRPr="00D6797F">
              <w:rPr>
                <w:rFonts w:ascii="Times New Roman" w:eastAsia="Times New Roman" w:hAnsi="Times New Roman" w:cs="Times New Roman"/>
                <w:color w:val="000000"/>
                <w:sz w:val="20"/>
                <w:szCs w:val="20"/>
                <w:lang w:eastAsia="pt-BR"/>
              </w:rPr>
              <w:t xml:space="preserve"> figures</w:t>
            </w:r>
          </w:p>
        </w:tc>
        <w:tc>
          <w:tcPr>
            <w:tcW w:w="1380" w:type="dxa"/>
            <w:tcBorders>
              <w:top w:val="nil"/>
              <w:left w:val="nil"/>
              <w:bottom w:val="single" w:sz="4" w:space="0" w:color="auto"/>
              <w:right w:val="single" w:sz="4" w:space="0" w:color="auto"/>
            </w:tcBorders>
            <w:shd w:val="clear" w:color="auto" w:fill="auto"/>
            <w:vAlign w:val="bottom"/>
            <w:hideMark/>
          </w:tcPr>
          <w:p w14:paraId="030EED77" w14:textId="159C97C6" w:rsidR="00D6797F" w:rsidRPr="00D6797F" w:rsidRDefault="00D6797F" w:rsidP="00D6797F">
            <w:pPr>
              <w:spacing w:after="0" w:line="240" w:lineRule="auto"/>
              <w:rPr>
                <w:rFonts w:ascii="Times New Roman" w:eastAsia="Times New Roman" w:hAnsi="Times New Roman" w:cs="Times New Roman"/>
                <w:color w:val="000000"/>
                <w:sz w:val="20"/>
                <w:szCs w:val="20"/>
                <w:lang w:eastAsia="pt-BR"/>
              </w:rPr>
            </w:pPr>
            <w:r w:rsidRPr="00D6797F">
              <w:rPr>
                <w:rFonts w:ascii="Times New Roman" w:eastAsia="Times New Roman" w:hAnsi="Times New Roman" w:cs="Times New Roman"/>
                <w:color w:val="000000"/>
                <w:sz w:val="20"/>
                <w:szCs w:val="20"/>
                <w:lang w:eastAsia="pt-BR"/>
              </w:rPr>
              <w:t xml:space="preserve">Page </w:t>
            </w:r>
            <w:r w:rsidR="00053BD0">
              <w:rPr>
                <w:rFonts w:ascii="Times New Roman" w:eastAsia="Times New Roman" w:hAnsi="Times New Roman" w:cs="Times New Roman"/>
                <w:color w:val="000000"/>
                <w:sz w:val="20"/>
                <w:szCs w:val="20"/>
                <w:lang w:eastAsia="pt-BR"/>
              </w:rPr>
              <w:t>5</w:t>
            </w:r>
          </w:p>
        </w:tc>
      </w:tr>
      <w:tr w:rsidR="00D6797F" w:rsidRPr="00D6797F" w14:paraId="0129E706" w14:textId="77777777" w:rsidTr="00C02687">
        <w:trPr>
          <w:trHeight w:val="520"/>
        </w:trPr>
        <w:tc>
          <w:tcPr>
            <w:tcW w:w="1380" w:type="dxa"/>
            <w:vMerge/>
            <w:tcBorders>
              <w:top w:val="nil"/>
              <w:left w:val="single" w:sz="4" w:space="0" w:color="auto"/>
              <w:bottom w:val="single" w:sz="8" w:space="0" w:color="000000"/>
              <w:right w:val="nil"/>
            </w:tcBorders>
            <w:vAlign w:val="center"/>
            <w:hideMark/>
          </w:tcPr>
          <w:p w14:paraId="3E81D303" w14:textId="77777777" w:rsidR="00D6797F" w:rsidRPr="00D6797F" w:rsidRDefault="00D6797F" w:rsidP="00D6797F">
            <w:pPr>
              <w:spacing w:after="0" w:line="240" w:lineRule="auto"/>
              <w:rPr>
                <w:rFonts w:ascii="Times New Roman" w:eastAsia="Times New Roman" w:hAnsi="Times New Roman" w:cs="Times New Roman"/>
                <w:b/>
                <w:bCs/>
                <w:color w:val="000000"/>
                <w:sz w:val="20"/>
                <w:szCs w:val="20"/>
                <w:lang w:eastAsia="pt-BR"/>
              </w:rPr>
            </w:pPr>
          </w:p>
        </w:tc>
        <w:tc>
          <w:tcPr>
            <w:tcW w:w="7267" w:type="dxa"/>
            <w:tcBorders>
              <w:top w:val="nil"/>
              <w:left w:val="nil"/>
              <w:bottom w:val="nil"/>
              <w:right w:val="single" w:sz="4" w:space="0" w:color="auto"/>
            </w:tcBorders>
            <w:shd w:val="clear" w:color="auto" w:fill="auto"/>
            <w:vAlign w:val="center"/>
            <w:hideMark/>
          </w:tcPr>
          <w:p w14:paraId="1588ECE3" w14:textId="77777777" w:rsidR="00D6797F" w:rsidRPr="00D6797F" w:rsidRDefault="00D6797F" w:rsidP="00D6797F">
            <w:pPr>
              <w:spacing w:after="0" w:line="240" w:lineRule="auto"/>
              <w:rPr>
                <w:rFonts w:ascii="Times New Roman" w:eastAsia="Times New Roman" w:hAnsi="Times New Roman" w:cs="Times New Roman"/>
                <w:color w:val="000000"/>
                <w:sz w:val="20"/>
                <w:szCs w:val="20"/>
                <w:lang w:val="en-CA" w:eastAsia="pt-BR"/>
              </w:rPr>
            </w:pPr>
            <w:r w:rsidRPr="00D6797F">
              <w:rPr>
                <w:rFonts w:ascii="Times New Roman" w:eastAsia="Times New Roman" w:hAnsi="Times New Roman" w:cs="Times New Roman"/>
                <w:color w:val="000000"/>
                <w:sz w:val="20"/>
                <w:szCs w:val="20"/>
                <w:lang w:val="en-CA" w:eastAsia="pt-BR"/>
              </w:rPr>
              <w:t>Attributed mortality figures taking into consideration selected groupings</w:t>
            </w:r>
          </w:p>
        </w:tc>
        <w:tc>
          <w:tcPr>
            <w:tcW w:w="1380" w:type="dxa"/>
            <w:tcBorders>
              <w:top w:val="nil"/>
              <w:left w:val="nil"/>
              <w:bottom w:val="single" w:sz="4" w:space="0" w:color="auto"/>
              <w:right w:val="single" w:sz="4" w:space="0" w:color="auto"/>
            </w:tcBorders>
            <w:shd w:val="clear" w:color="auto" w:fill="auto"/>
            <w:vAlign w:val="bottom"/>
            <w:hideMark/>
          </w:tcPr>
          <w:p w14:paraId="40F48F4A" w14:textId="603E27CC" w:rsidR="00D6797F" w:rsidRPr="00D6797F" w:rsidRDefault="00D6797F" w:rsidP="00D6797F">
            <w:pPr>
              <w:spacing w:after="0" w:line="240" w:lineRule="auto"/>
              <w:rPr>
                <w:rFonts w:ascii="Times New Roman" w:eastAsia="Times New Roman" w:hAnsi="Times New Roman" w:cs="Times New Roman"/>
                <w:color w:val="000000"/>
                <w:sz w:val="20"/>
                <w:szCs w:val="20"/>
                <w:lang w:eastAsia="pt-BR"/>
              </w:rPr>
            </w:pPr>
            <w:r w:rsidRPr="00D6797F">
              <w:rPr>
                <w:rFonts w:ascii="Times New Roman" w:eastAsia="Times New Roman" w:hAnsi="Times New Roman" w:cs="Times New Roman"/>
                <w:color w:val="000000"/>
                <w:sz w:val="20"/>
                <w:szCs w:val="20"/>
                <w:lang w:eastAsia="pt-BR"/>
              </w:rPr>
              <w:t xml:space="preserve">Page </w:t>
            </w:r>
            <w:r w:rsidR="00506EA5">
              <w:rPr>
                <w:rFonts w:ascii="Times New Roman" w:eastAsia="Times New Roman" w:hAnsi="Times New Roman" w:cs="Times New Roman"/>
                <w:color w:val="000000"/>
                <w:sz w:val="20"/>
                <w:szCs w:val="20"/>
                <w:lang w:eastAsia="pt-BR"/>
              </w:rPr>
              <w:t>5-6</w:t>
            </w:r>
          </w:p>
        </w:tc>
      </w:tr>
      <w:tr w:rsidR="00D6797F" w:rsidRPr="00D6797F" w14:paraId="3F23782F" w14:textId="77777777" w:rsidTr="00C02687">
        <w:trPr>
          <w:trHeight w:val="290"/>
        </w:trPr>
        <w:tc>
          <w:tcPr>
            <w:tcW w:w="1380" w:type="dxa"/>
            <w:vMerge/>
            <w:tcBorders>
              <w:top w:val="nil"/>
              <w:left w:val="single" w:sz="4" w:space="0" w:color="auto"/>
              <w:bottom w:val="single" w:sz="8" w:space="0" w:color="000000"/>
              <w:right w:val="nil"/>
            </w:tcBorders>
            <w:vAlign w:val="center"/>
            <w:hideMark/>
          </w:tcPr>
          <w:p w14:paraId="3F907C30" w14:textId="77777777" w:rsidR="00D6797F" w:rsidRPr="00D6797F" w:rsidRDefault="00D6797F" w:rsidP="00D6797F">
            <w:pPr>
              <w:spacing w:after="0" w:line="240" w:lineRule="auto"/>
              <w:rPr>
                <w:rFonts w:ascii="Times New Roman" w:eastAsia="Times New Roman" w:hAnsi="Times New Roman" w:cs="Times New Roman"/>
                <w:b/>
                <w:bCs/>
                <w:color w:val="000000"/>
                <w:sz w:val="20"/>
                <w:szCs w:val="20"/>
                <w:lang w:eastAsia="pt-BR"/>
              </w:rPr>
            </w:pPr>
          </w:p>
        </w:tc>
        <w:tc>
          <w:tcPr>
            <w:tcW w:w="7267" w:type="dxa"/>
            <w:tcBorders>
              <w:top w:val="nil"/>
              <w:left w:val="nil"/>
              <w:bottom w:val="nil"/>
              <w:right w:val="single" w:sz="4" w:space="0" w:color="auto"/>
            </w:tcBorders>
            <w:shd w:val="clear" w:color="auto" w:fill="auto"/>
            <w:vAlign w:val="center"/>
            <w:hideMark/>
          </w:tcPr>
          <w:p w14:paraId="24F92152" w14:textId="77777777" w:rsidR="00D6797F" w:rsidRPr="00D6797F" w:rsidRDefault="00D6797F" w:rsidP="00D6797F">
            <w:pPr>
              <w:spacing w:after="0" w:line="240" w:lineRule="auto"/>
              <w:rPr>
                <w:rFonts w:ascii="Times New Roman" w:eastAsia="Times New Roman" w:hAnsi="Times New Roman" w:cs="Times New Roman"/>
                <w:color w:val="000000"/>
                <w:sz w:val="20"/>
                <w:szCs w:val="20"/>
                <w:lang w:val="en-CA" w:eastAsia="pt-BR"/>
              </w:rPr>
            </w:pPr>
            <w:r w:rsidRPr="00D6797F">
              <w:rPr>
                <w:rFonts w:ascii="Times New Roman" w:eastAsia="Times New Roman" w:hAnsi="Times New Roman" w:cs="Times New Roman"/>
                <w:color w:val="000000"/>
                <w:sz w:val="20"/>
                <w:szCs w:val="20"/>
                <w:lang w:val="en-CA" w:eastAsia="pt-BR"/>
              </w:rPr>
              <w:t>Population attributable fractions in selected groupings</w:t>
            </w:r>
          </w:p>
        </w:tc>
        <w:tc>
          <w:tcPr>
            <w:tcW w:w="1380" w:type="dxa"/>
            <w:tcBorders>
              <w:top w:val="nil"/>
              <w:left w:val="nil"/>
              <w:bottom w:val="single" w:sz="4" w:space="0" w:color="auto"/>
              <w:right w:val="single" w:sz="4" w:space="0" w:color="auto"/>
            </w:tcBorders>
            <w:shd w:val="clear" w:color="auto" w:fill="auto"/>
            <w:vAlign w:val="bottom"/>
            <w:hideMark/>
          </w:tcPr>
          <w:p w14:paraId="04800A9A" w14:textId="56375E0D" w:rsidR="00D6797F" w:rsidRPr="00D6797F" w:rsidRDefault="00053BD0" w:rsidP="00D6797F">
            <w:pPr>
              <w:spacing w:after="0" w:line="240" w:lineRule="auto"/>
              <w:rPr>
                <w:rFonts w:ascii="Times New Roman" w:eastAsia="Times New Roman" w:hAnsi="Times New Roman" w:cs="Times New Roman"/>
                <w:color w:val="000000"/>
                <w:sz w:val="20"/>
                <w:szCs w:val="20"/>
                <w:lang w:eastAsia="pt-BR"/>
              </w:rPr>
            </w:pPr>
            <w:proofErr w:type="spellStart"/>
            <w:r>
              <w:rPr>
                <w:rFonts w:ascii="Times New Roman" w:eastAsia="Times New Roman" w:hAnsi="Times New Roman" w:cs="Times New Roman"/>
                <w:color w:val="000000"/>
                <w:sz w:val="20"/>
                <w:szCs w:val="20"/>
                <w:lang w:eastAsia="pt-BR"/>
              </w:rPr>
              <w:t>Supp</w:t>
            </w:r>
            <w:proofErr w:type="spellEnd"/>
            <w:r>
              <w:rPr>
                <w:rFonts w:ascii="Times New Roman" w:eastAsia="Times New Roman" w:hAnsi="Times New Roman" w:cs="Times New Roman"/>
                <w:color w:val="000000"/>
                <w:sz w:val="20"/>
                <w:szCs w:val="20"/>
                <w:lang w:eastAsia="pt-BR"/>
              </w:rPr>
              <w:t>. Material</w:t>
            </w:r>
          </w:p>
        </w:tc>
      </w:tr>
      <w:tr w:rsidR="00D6797F" w:rsidRPr="00D6797F" w14:paraId="08ED8F91" w14:textId="77777777" w:rsidTr="00C02687">
        <w:trPr>
          <w:trHeight w:val="520"/>
        </w:trPr>
        <w:tc>
          <w:tcPr>
            <w:tcW w:w="1380" w:type="dxa"/>
            <w:vMerge/>
            <w:tcBorders>
              <w:top w:val="nil"/>
              <w:left w:val="single" w:sz="4" w:space="0" w:color="auto"/>
              <w:bottom w:val="single" w:sz="8" w:space="0" w:color="000000"/>
              <w:right w:val="nil"/>
            </w:tcBorders>
            <w:vAlign w:val="center"/>
            <w:hideMark/>
          </w:tcPr>
          <w:p w14:paraId="4EC66C6E" w14:textId="77777777" w:rsidR="00D6797F" w:rsidRPr="00D6797F" w:rsidRDefault="00D6797F" w:rsidP="00D6797F">
            <w:pPr>
              <w:spacing w:after="0" w:line="240" w:lineRule="auto"/>
              <w:rPr>
                <w:rFonts w:ascii="Times New Roman" w:eastAsia="Times New Roman" w:hAnsi="Times New Roman" w:cs="Times New Roman"/>
                <w:b/>
                <w:bCs/>
                <w:color w:val="000000"/>
                <w:sz w:val="20"/>
                <w:szCs w:val="20"/>
                <w:lang w:eastAsia="pt-BR"/>
              </w:rPr>
            </w:pPr>
          </w:p>
        </w:tc>
        <w:tc>
          <w:tcPr>
            <w:tcW w:w="7267" w:type="dxa"/>
            <w:tcBorders>
              <w:top w:val="nil"/>
              <w:left w:val="nil"/>
              <w:bottom w:val="nil"/>
              <w:right w:val="single" w:sz="4" w:space="0" w:color="auto"/>
            </w:tcBorders>
            <w:shd w:val="clear" w:color="auto" w:fill="auto"/>
            <w:vAlign w:val="center"/>
            <w:hideMark/>
          </w:tcPr>
          <w:p w14:paraId="2D3A8B22" w14:textId="77777777" w:rsidR="00D6797F" w:rsidRPr="00D6797F" w:rsidRDefault="00D6797F" w:rsidP="00D6797F">
            <w:pPr>
              <w:spacing w:after="0" w:line="240" w:lineRule="auto"/>
              <w:rPr>
                <w:rFonts w:ascii="Times New Roman" w:eastAsia="Times New Roman" w:hAnsi="Times New Roman" w:cs="Times New Roman"/>
                <w:color w:val="000000"/>
                <w:sz w:val="20"/>
                <w:szCs w:val="20"/>
                <w:lang w:val="en-CA" w:eastAsia="pt-BR"/>
              </w:rPr>
            </w:pPr>
            <w:r w:rsidRPr="00D6797F">
              <w:rPr>
                <w:rFonts w:ascii="Times New Roman" w:eastAsia="Times New Roman" w:hAnsi="Times New Roman" w:cs="Times New Roman"/>
                <w:color w:val="000000"/>
                <w:sz w:val="20"/>
                <w:szCs w:val="20"/>
                <w:lang w:val="en-CA" w:eastAsia="pt-BR"/>
              </w:rPr>
              <w:t>Prevalence and their precision (</w:t>
            </w:r>
            <w:proofErr w:type="spellStart"/>
            <w:r w:rsidRPr="00D6797F">
              <w:rPr>
                <w:rFonts w:ascii="Times New Roman" w:eastAsia="Times New Roman" w:hAnsi="Times New Roman" w:cs="Times New Roman"/>
                <w:color w:val="000000"/>
                <w:sz w:val="20"/>
                <w:szCs w:val="20"/>
                <w:lang w:val="en-CA" w:eastAsia="pt-BR"/>
              </w:rPr>
              <w:t>eg</w:t>
            </w:r>
            <w:proofErr w:type="spellEnd"/>
            <w:r w:rsidRPr="00D6797F">
              <w:rPr>
                <w:rFonts w:ascii="Times New Roman" w:eastAsia="Times New Roman" w:hAnsi="Times New Roman" w:cs="Times New Roman"/>
                <w:color w:val="000000"/>
                <w:sz w:val="20"/>
                <w:szCs w:val="20"/>
                <w:lang w:val="en-CA" w:eastAsia="pt-BR"/>
              </w:rPr>
              <w:t>, 95% confidence intervals) as handled in the analyses.</w:t>
            </w:r>
          </w:p>
        </w:tc>
        <w:tc>
          <w:tcPr>
            <w:tcW w:w="1380" w:type="dxa"/>
            <w:tcBorders>
              <w:top w:val="nil"/>
              <w:left w:val="nil"/>
              <w:bottom w:val="single" w:sz="4" w:space="0" w:color="auto"/>
              <w:right w:val="single" w:sz="4" w:space="0" w:color="auto"/>
            </w:tcBorders>
            <w:shd w:val="clear" w:color="auto" w:fill="auto"/>
            <w:vAlign w:val="bottom"/>
            <w:hideMark/>
          </w:tcPr>
          <w:p w14:paraId="39F862A8" w14:textId="77777777" w:rsidR="00D6797F" w:rsidRPr="00D6797F" w:rsidRDefault="00D6797F" w:rsidP="00D6797F">
            <w:pPr>
              <w:spacing w:after="0" w:line="240" w:lineRule="auto"/>
              <w:rPr>
                <w:rFonts w:ascii="Times New Roman" w:eastAsia="Times New Roman" w:hAnsi="Times New Roman" w:cs="Times New Roman"/>
                <w:color w:val="000000"/>
                <w:sz w:val="20"/>
                <w:szCs w:val="20"/>
                <w:lang w:eastAsia="pt-BR"/>
              </w:rPr>
            </w:pPr>
            <w:r w:rsidRPr="00D6797F">
              <w:rPr>
                <w:rFonts w:ascii="Times New Roman" w:eastAsia="Times New Roman" w:hAnsi="Times New Roman" w:cs="Times New Roman"/>
                <w:color w:val="000000"/>
                <w:sz w:val="20"/>
                <w:szCs w:val="20"/>
                <w:lang w:eastAsia="pt-BR"/>
              </w:rPr>
              <w:t>Yes</w:t>
            </w:r>
          </w:p>
        </w:tc>
      </w:tr>
      <w:tr w:rsidR="00D6797F" w:rsidRPr="00D6797F" w14:paraId="7E4C0784" w14:textId="77777777" w:rsidTr="00C02687">
        <w:trPr>
          <w:trHeight w:val="520"/>
        </w:trPr>
        <w:tc>
          <w:tcPr>
            <w:tcW w:w="1380" w:type="dxa"/>
            <w:vMerge/>
            <w:tcBorders>
              <w:top w:val="nil"/>
              <w:left w:val="single" w:sz="4" w:space="0" w:color="auto"/>
              <w:bottom w:val="single" w:sz="8" w:space="0" w:color="000000"/>
              <w:right w:val="nil"/>
            </w:tcBorders>
            <w:vAlign w:val="center"/>
            <w:hideMark/>
          </w:tcPr>
          <w:p w14:paraId="1CA95A8F" w14:textId="77777777" w:rsidR="00D6797F" w:rsidRPr="00D6797F" w:rsidRDefault="00D6797F" w:rsidP="00D6797F">
            <w:pPr>
              <w:spacing w:after="0" w:line="240" w:lineRule="auto"/>
              <w:rPr>
                <w:rFonts w:ascii="Times New Roman" w:eastAsia="Times New Roman" w:hAnsi="Times New Roman" w:cs="Times New Roman"/>
                <w:b/>
                <w:bCs/>
                <w:color w:val="000000"/>
                <w:sz w:val="20"/>
                <w:szCs w:val="20"/>
                <w:lang w:eastAsia="pt-BR"/>
              </w:rPr>
            </w:pPr>
          </w:p>
        </w:tc>
        <w:tc>
          <w:tcPr>
            <w:tcW w:w="7267" w:type="dxa"/>
            <w:tcBorders>
              <w:top w:val="nil"/>
              <w:left w:val="nil"/>
              <w:bottom w:val="nil"/>
              <w:right w:val="single" w:sz="4" w:space="0" w:color="auto"/>
            </w:tcBorders>
            <w:shd w:val="clear" w:color="auto" w:fill="auto"/>
            <w:vAlign w:val="center"/>
            <w:hideMark/>
          </w:tcPr>
          <w:p w14:paraId="2803F239" w14:textId="77777777" w:rsidR="00D6797F" w:rsidRPr="00D6797F" w:rsidRDefault="00D6797F" w:rsidP="00D6797F">
            <w:pPr>
              <w:spacing w:after="0" w:line="240" w:lineRule="auto"/>
              <w:rPr>
                <w:rFonts w:ascii="Times New Roman" w:eastAsia="Times New Roman" w:hAnsi="Times New Roman" w:cs="Times New Roman"/>
                <w:color w:val="000000"/>
                <w:sz w:val="20"/>
                <w:szCs w:val="20"/>
                <w:lang w:val="en-CA" w:eastAsia="pt-BR"/>
              </w:rPr>
            </w:pPr>
            <w:r w:rsidRPr="00D6797F">
              <w:rPr>
                <w:rFonts w:ascii="Times New Roman" w:eastAsia="Times New Roman" w:hAnsi="Times New Roman" w:cs="Times New Roman"/>
                <w:color w:val="000000"/>
                <w:sz w:val="20"/>
                <w:szCs w:val="20"/>
                <w:lang w:val="en-CA" w:eastAsia="pt-BR"/>
              </w:rPr>
              <w:t>Risk values and their precision (</w:t>
            </w:r>
            <w:proofErr w:type="spellStart"/>
            <w:r w:rsidRPr="00D6797F">
              <w:rPr>
                <w:rFonts w:ascii="Times New Roman" w:eastAsia="Times New Roman" w:hAnsi="Times New Roman" w:cs="Times New Roman"/>
                <w:color w:val="000000"/>
                <w:sz w:val="20"/>
                <w:szCs w:val="20"/>
                <w:lang w:val="en-CA" w:eastAsia="pt-BR"/>
              </w:rPr>
              <w:t>eg</w:t>
            </w:r>
            <w:proofErr w:type="spellEnd"/>
            <w:r w:rsidRPr="00D6797F">
              <w:rPr>
                <w:rFonts w:ascii="Times New Roman" w:eastAsia="Times New Roman" w:hAnsi="Times New Roman" w:cs="Times New Roman"/>
                <w:color w:val="000000"/>
                <w:sz w:val="20"/>
                <w:szCs w:val="20"/>
                <w:lang w:val="en-CA" w:eastAsia="pt-BR"/>
              </w:rPr>
              <w:t>, 95% confidence intervals) as handled in the analyses.</w:t>
            </w:r>
          </w:p>
        </w:tc>
        <w:tc>
          <w:tcPr>
            <w:tcW w:w="1380" w:type="dxa"/>
            <w:tcBorders>
              <w:top w:val="nil"/>
              <w:left w:val="nil"/>
              <w:bottom w:val="single" w:sz="4" w:space="0" w:color="auto"/>
              <w:right w:val="single" w:sz="4" w:space="0" w:color="auto"/>
            </w:tcBorders>
            <w:shd w:val="clear" w:color="auto" w:fill="auto"/>
            <w:vAlign w:val="bottom"/>
            <w:hideMark/>
          </w:tcPr>
          <w:p w14:paraId="3A70391E" w14:textId="77777777" w:rsidR="00D6797F" w:rsidRPr="00D6797F" w:rsidRDefault="00D6797F" w:rsidP="00D6797F">
            <w:pPr>
              <w:spacing w:after="0" w:line="240" w:lineRule="auto"/>
              <w:rPr>
                <w:rFonts w:ascii="Times New Roman" w:eastAsia="Times New Roman" w:hAnsi="Times New Roman" w:cs="Times New Roman"/>
                <w:color w:val="000000"/>
                <w:sz w:val="20"/>
                <w:szCs w:val="20"/>
                <w:lang w:eastAsia="pt-BR"/>
              </w:rPr>
            </w:pPr>
            <w:r w:rsidRPr="00D6797F">
              <w:rPr>
                <w:rFonts w:ascii="Times New Roman" w:eastAsia="Times New Roman" w:hAnsi="Times New Roman" w:cs="Times New Roman"/>
                <w:color w:val="000000"/>
                <w:sz w:val="20"/>
                <w:szCs w:val="20"/>
                <w:lang w:eastAsia="pt-BR"/>
              </w:rPr>
              <w:t>Yes</w:t>
            </w:r>
          </w:p>
        </w:tc>
      </w:tr>
      <w:tr w:rsidR="00D6797F" w:rsidRPr="00D6797F" w14:paraId="6C332743" w14:textId="77777777" w:rsidTr="00C02687">
        <w:trPr>
          <w:trHeight w:val="520"/>
        </w:trPr>
        <w:tc>
          <w:tcPr>
            <w:tcW w:w="1380" w:type="dxa"/>
            <w:vMerge/>
            <w:tcBorders>
              <w:top w:val="nil"/>
              <w:left w:val="single" w:sz="4" w:space="0" w:color="auto"/>
              <w:bottom w:val="single" w:sz="8" w:space="0" w:color="000000"/>
              <w:right w:val="nil"/>
            </w:tcBorders>
            <w:vAlign w:val="center"/>
            <w:hideMark/>
          </w:tcPr>
          <w:p w14:paraId="45C94811" w14:textId="77777777" w:rsidR="00D6797F" w:rsidRPr="00D6797F" w:rsidRDefault="00D6797F" w:rsidP="00D6797F">
            <w:pPr>
              <w:spacing w:after="0" w:line="240" w:lineRule="auto"/>
              <w:rPr>
                <w:rFonts w:ascii="Times New Roman" w:eastAsia="Times New Roman" w:hAnsi="Times New Roman" w:cs="Times New Roman"/>
                <w:b/>
                <w:bCs/>
                <w:color w:val="000000"/>
                <w:sz w:val="20"/>
                <w:szCs w:val="20"/>
                <w:lang w:eastAsia="pt-BR"/>
              </w:rPr>
            </w:pPr>
          </w:p>
        </w:tc>
        <w:tc>
          <w:tcPr>
            <w:tcW w:w="7267" w:type="dxa"/>
            <w:tcBorders>
              <w:top w:val="nil"/>
              <w:left w:val="nil"/>
              <w:bottom w:val="nil"/>
              <w:right w:val="nil"/>
            </w:tcBorders>
            <w:shd w:val="clear" w:color="auto" w:fill="auto"/>
            <w:vAlign w:val="center"/>
            <w:hideMark/>
          </w:tcPr>
          <w:p w14:paraId="55DE8A6B" w14:textId="77777777" w:rsidR="00D6797F" w:rsidRPr="00D6797F" w:rsidRDefault="00D6797F" w:rsidP="00D6797F">
            <w:pPr>
              <w:spacing w:after="0" w:line="240" w:lineRule="auto"/>
              <w:rPr>
                <w:rFonts w:ascii="Times New Roman" w:eastAsia="Times New Roman" w:hAnsi="Times New Roman" w:cs="Times New Roman"/>
                <w:color w:val="000000"/>
                <w:sz w:val="20"/>
                <w:szCs w:val="20"/>
                <w:lang w:val="en-CA" w:eastAsia="pt-BR"/>
              </w:rPr>
            </w:pPr>
            <w:r w:rsidRPr="00D6797F">
              <w:rPr>
                <w:rFonts w:ascii="Times New Roman" w:eastAsia="Times New Roman" w:hAnsi="Times New Roman" w:cs="Times New Roman"/>
                <w:color w:val="000000"/>
                <w:sz w:val="20"/>
                <w:szCs w:val="20"/>
                <w:lang w:val="en-CA" w:eastAsia="pt-BR"/>
              </w:rPr>
              <w:t>Attributed mortality precision (</w:t>
            </w:r>
            <w:proofErr w:type="spellStart"/>
            <w:r w:rsidRPr="00D6797F">
              <w:rPr>
                <w:rFonts w:ascii="Times New Roman" w:eastAsia="Times New Roman" w:hAnsi="Times New Roman" w:cs="Times New Roman"/>
                <w:color w:val="000000"/>
                <w:sz w:val="20"/>
                <w:szCs w:val="20"/>
                <w:lang w:val="en-CA" w:eastAsia="pt-BR"/>
              </w:rPr>
              <w:t>eg</w:t>
            </w:r>
            <w:proofErr w:type="spellEnd"/>
            <w:r w:rsidRPr="00D6797F">
              <w:rPr>
                <w:rFonts w:ascii="Times New Roman" w:eastAsia="Times New Roman" w:hAnsi="Times New Roman" w:cs="Times New Roman"/>
                <w:color w:val="000000"/>
                <w:sz w:val="20"/>
                <w:szCs w:val="20"/>
                <w:lang w:val="en-CA" w:eastAsia="pt-BR"/>
              </w:rPr>
              <w:t xml:space="preserve">, 95% confidence intervals) </w:t>
            </w:r>
          </w:p>
        </w:tc>
        <w:tc>
          <w:tcPr>
            <w:tcW w:w="1380" w:type="dxa"/>
            <w:tcBorders>
              <w:top w:val="nil"/>
              <w:left w:val="single" w:sz="4" w:space="0" w:color="auto"/>
              <w:bottom w:val="single" w:sz="4" w:space="0" w:color="auto"/>
              <w:right w:val="single" w:sz="4" w:space="0" w:color="auto"/>
            </w:tcBorders>
            <w:shd w:val="clear" w:color="auto" w:fill="auto"/>
            <w:vAlign w:val="bottom"/>
            <w:hideMark/>
          </w:tcPr>
          <w:p w14:paraId="55710755" w14:textId="08A9D5A3" w:rsidR="00D6797F" w:rsidRPr="00D6797F" w:rsidRDefault="00D6797F" w:rsidP="00D6797F">
            <w:pPr>
              <w:spacing w:after="0" w:line="240" w:lineRule="auto"/>
              <w:rPr>
                <w:rFonts w:ascii="Times New Roman" w:eastAsia="Times New Roman" w:hAnsi="Times New Roman" w:cs="Times New Roman"/>
                <w:color w:val="000000"/>
                <w:sz w:val="20"/>
                <w:szCs w:val="20"/>
                <w:lang w:eastAsia="pt-BR"/>
              </w:rPr>
            </w:pPr>
            <w:r w:rsidRPr="00D6797F">
              <w:rPr>
                <w:rFonts w:ascii="Times New Roman" w:eastAsia="Times New Roman" w:hAnsi="Times New Roman" w:cs="Times New Roman"/>
                <w:color w:val="000000"/>
                <w:sz w:val="20"/>
                <w:szCs w:val="20"/>
                <w:lang w:eastAsia="pt-BR"/>
              </w:rPr>
              <w:t xml:space="preserve">Yes </w:t>
            </w:r>
          </w:p>
        </w:tc>
      </w:tr>
      <w:tr w:rsidR="00D6797F" w:rsidRPr="00ED63CD" w14:paraId="46222AB9" w14:textId="77777777" w:rsidTr="00C02687">
        <w:trPr>
          <w:trHeight w:val="1060"/>
        </w:trPr>
        <w:tc>
          <w:tcPr>
            <w:tcW w:w="1380" w:type="dxa"/>
            <w:vMerge/>
            <w:tcBorders>
              <w:top w:val="nil"/>
              <w:left w:val="single" w:sz="4" w:space="0" w:color="auto"/>
              <w:bottom w:val="single" w:sz="4" w:space="0" w:color="auto"/>
              <w:right w:val="nil"/>
            </w:tcBorders>
            <w:vAlign w:val="center"/>
            <w:hideMark/>
          </w:tcPr>
          <w:p w14:paraId="017617F3" w14:textId="77777777" w:rsidR="00D6797F" w:rsidRPr="00D6797F" w:rsidRDefault="00D6797F" w:rsidP="00D6797F">
            <w:pPr>
              <w:spacing w:after="0" w:line="240" w:lineRule="auto"/>
              <w:rPr>
                <w:rFonts w:ascii="Times New Roman" w:eastAsia="Times New Roman" w:hAnsi="Times New Roman" w:cs="Times New Roman"/>
                <w:b/>
                <w:bCs/>
                <w:color w:val="000000"/>
                <w:sz w:val="20"/>
                <w:szCs w:val="20"/>
                <w:lang w:eastAsia="pt-BR"/>
              </w:rPr>
            </w:pPr>
          </w:p>
        </w:tc>
        <w:tc>
          <w:tcPr>
            <w:tcW w:w="7267" w:type="dxa"/>
            <w:tcBorders>
              <w:top w:val="nil"/>
              <w:left w:val="nil"/>
              <w:bottom w:val="single" w:sz="4" w:space="0" w:color="auto"/>
              <w:right w:val="nil"/>
            </w:tcBorders>
            <w:shd w:val="clear" w:color="auto" w:fill="auto"/>
            <w:vAlign w:val="center"/>
            <w:hideMark/>
          </w:tcPr>
          <w:p w14:paraId="2A817A41" w14:textId="77777777" w:rsidR="00D6797F" w:rsidRPr="00D6797F" w:rsidRDefault="00D6797F" w:rsidP="00D6797F">
            <w:pPr>
              <w:spacing w:after="0" w:line="240" w:lineRule="auto"/>
              <w:rPr>
                <w:rFonts w:ascii="Times New Roman" w:eastAsia="Times New Roman" w:hAnsi="Times New Roman" w:cs="Times New Roman"/>
                <w:color w:val="000000"/>
                <w:sz w:val="20"/>
                <w:szCs w:val="20"/>
                <w:lang w:eastAsia="pt-BR"/>
              </w:rPr>
            </w:pPr>
            <w:proofErr w:type="spellStart"/>
            <w:r w:rsidRPr="00D6797F">
              <w:rPr>
                <w:rFonts w:ascii="Times New Roman" w:eastAsia="Times New Roman" w:hAnsi="Times New Roman" w:cs="Times New Roman"/>
                <w:color w:val="000000"/>
                <w:sz w:val="20"/>
                <w:szCs w:val="20"/>
                <w:lang w:eastAsia="pt-BR"/>
              </w:rPr>
              <w:t>Sensitivity</w:t>
            </w:r>
            <w:proofErr w:type="spellEnd"/>
            <w:r w:rsidRPr="00D6797F">
              <w:rPr>
                <w:rFonts w:ascii="Times New Roman" w:eastAsia="Times New Roman" w:hAnsi="Times New Roman" w:cs="Times New Roman"/>
                <w:color w:val="000000"/>
                <w:sz w:val="20"/>
                <w:szCs w:val="20"/>
                <w:lang w:eastAsia="pt-BR"/>
              </w:rPr>
              <w:t xml:space="preserve"> </w:t>
            </w:r>
            <w:proofErr w:type="spellStart"/>
            <w:r w:rsidRPr="00D6797F">
              <w:rPr>
                <w:rFonts w:ascii="Times New Roman" w:eastAsia="Times New Roman" w:hAnsi="Times New Roman" w:cs="Times New Roman"/>
                <w:color w:val="000000"/>
                <w:sz w:val="20"/>
                <w:szCs w:val="20"/>
                <w:lang w:eastAsia="pt-BR"/>
              </w:rPr>
              <w:t>analysis</w:t>
            </w:r>
            <w:proofErr w:type="spellEnd"/>
          </w:p>
        </w:tc>
        <w:tc>
          <w:tcPr>
            <w:tcW w:w="1380" w:type="dxa"/>
            <w:tcBorders>
              <w:top w:val="nil"/>
              <w:left w:val="single" w:sz="4" w:space="0" w:color="auto"/>
              <w:bottom w:val="single" w:sz="4" w:space="0" w:color="auto"/>
              <w:right w:val="single" w:sz="4" w:space="0" w:color="auto"/>
            </w:tcBorders>
            <w:shd w:val="clear" w:color="auto" w:fill="auto"/>
            <w:vAlign w:val="bottom"/>
            <w:hideMark/>
          </w:tcPr>
          <w:p w14:paraId="443BD333" w14:textId="57172E9D" w:rsidR="00D6797F" w:rsidRPr="00D6797F" w:rsidRDefault="00D6797F" w:rsidP="00D6797F">
            <w:pPr>
              <w:spacing w:after="0" w:line="240" w:lineRule="auto"/>
              <w:rPr>
                <w:rFonts w:ascii="Times New Roman" w:eastAsia="Times New Roman" w:hAnsi="Times New Roman" w:cs="Times New Roman"/>
                <w:color w:val="000000"/>
                <w:sz w:val="20"/>
                <w:szCs w:val="20"/>
                <w:lang w:val="en-CA" w:eastAsia="pt-BR"/>
              </w:rPr>
            </w:pPr>
            <w:r w:rsidRPr="00D6797F">
              <w:rPr>
                <w:rFonts w:ascii="Times New Roman" w:eastAsia="Times New Roman" w:hAnsi="Times New Roman" w:cs="Times New Roman"/>
                <w:color w:val="000000"/>
                <w:sz w:val="20"/>
                <w:szCs w:val="20"/>
                <w:lang w:val="en-CA" w:eastAsia="pt-BR"/>
              </w:rPr>
              <w:t xml:space="preserve">Yes (page </w:t>
            </w:r>
            <w:r w:rsidR="00506EA5">
              <w:rPr>
                <w:rFonts w:ascii="Times New Roman" w:eastAsia="Times New Roman" w:hAnsi="Times New Roman" w:cs="Times New Roman"/>
                <w:color w:val="000000"/>
                <w:sz w:val="20"/>
                <w:szCs w:val="20"/>
                <w:lang w:val="en-CA" w:eastAsia="pt-BR"/>
              </w:rPr>
              <w:t>6</w:t>
            </w:r>
            <w:r w:rsidRPr="00D6797F">
              <w:rPr>
                <w:rFonts w:ascii="Times New Roman" w:eastAsia="Times New Roman" w:hAnsi="Times New Roman" w:cs="Times New Roman"/>
                <w:color w:val="000000"/>
                <w:sz w:val="20"/>
                <w:szCs w:val="20"/>
                <w:lang w:val="en-CA" w:eastAsia="pt-BR"/>
              </w:rPr>
              <w:t xml:space="preserve"> and Supplementary Materials</w:t>
            </w:r>
            <w:r w:rsidR="00506EA5">
              <w:rPr>
                <w:rFonts w:ascii="Times New Roman" w:eastAsia="Times New Roman" w:hAnsi="Times New Roman" w:cs="Times New Roman"/>
                <w:color w:val="000000"/>
                <w:sz w:val="20"/>
                <w:szCs w:val="20"/>
                <w:lang w:val="en-CA" w:eastAsia="pt-BR"/>
              </w:rPr>
              <w:t>)</w:t>
            </w:r>
          </w:p>
        </w:tc>
      </w:tr>
      <w:tr w:rsidR="00D6797F" w:rsidRPr="00D6797F" w14:paraId="658FF16C" w14:textId="77777777" w:rsidTr="00C02687">
        <w:trPr>
          <w:trHeight w:val="290"/>
        </w:trPr>
        <w:tc>
          <w:tcPr>
            <w:tcW w:w="1380" w:type="dxa"/>
            <w:vMerge w:val="restart"/>
            <w:tcBorders>
              <w:top w:val="single" w:sz="4" w:space="0" w:color="auto"/>
              <w:left w:val="single" w:sz="4" w:space="0" w:color="auto"/>
              <w:bottom w:val="single" w:sz="8" w:space="0" w:color="000000"/>
              <w:right w:val="nil"/>
            </w:tcBorders>
            <w:shd w:val="clear" w:color="auto" w:fill="auto"/>
            <w:vAlign w:val="center"/>
            <w:hideMark/>
          </w:tcPr>
          <w:p w14:paraId="27CDDF9D" w14:textId="77777777" w:rsidR="00D6797F" w:rsidRPr="00D6797F" w:rsidRDefault="00D6797F" w:rsidP="00D6797F">
            <w:pPr>
              <w:spacing w:after="0" w:line="240" w:lineRule="auto"/>
              <w:jc w:val="center"/>
              <w:rPr>
                <w:rFonts w:ascii="Times New Roman" w:eastAsia="Times New Roman" w:hAnsi="Times New Roman" w:cs="Times New Roman"/>
                <w:b/>
                <w:bCs/>
                <w:color w:val="000000"/>
                <w:sz w:val="20"/>
                <w:szCs w:val="20"/>
                <w:lang w:eastAsia="pt-BR"/>
              </w:rPr>
            </w:pPr>
            <w:proofErr w:type="spellStart"/>
            <w:r w:rsidRPr="00D6797F">
              <w:rPr>
                <w:rFonts w:ascii="Times New Roman" w:eastAsia="Times New Roman" w:hAnsi="Times New Roman" w:cs="Times New Roman"/>
                <w:b/>
                <w:bCs/>
                <w:color w:val="000000"/>
                <w:sz w:val="20"/>
                <w:szCs w:val="20"/>
                <w:lang w:eastAsia="pt-BR"/>
              </w:rPr>
              <w:t>Discussion</w:t>
            </w:r>
            <w:proofErr w:type="spellEnd"/>
          </w:p>
        </w:tc>
        <w:tc>
          <w:tcPr>
            <w:tcW w:w="7267" w:type="dxa"/>
            <w:tcBorders>
              <w:top w:val="single" w:sz="4" w:space="0" w:color="auto"/>
              <w:left w:val="nil"/>
              <w:bottom w:val="nil"/>
              <w:right w:val="single" w:sz="4" w:space="0" w:color="auto"/>
            </w:tcBorders>
            <w:shd w:val="clear" w:color="auto" w:fill="auto"/>
            <w:noWrap/>
            <w:vAlign w:val="center"/>
            <w:hideMark/>
          </w:tcPr>
          <w:p w14:paraId="20084CCC" w14:textId="77777777" w:rsidR="00D6797F" w:rsidRPr="00D6797F" w:rsidRDefault="00D6797F" w:rsidP="00D6797F">
            <w:pPr>
              <w:spacing w:after="0" w:line="240" w:lineRule="auto"/>
              <w:rPr>
                <w:rFonts w:ascii="Times New Roman" w:eastAsia="Times New Roman" w:hAnsi="Times New Roman" w:cs="Times New Roman"/>
                <w:color w:val="000000"/>
                <w:sz w:val="20"/>
                <w:szCs w:val="20"/>
                <w:lang w:eastAsia="pt-BR"/>
              </w:rPr>
            </w:pPr>
            <w:proofErr w:type="spellStart"/>
            <w:r w:rsidRPr="00D6797F">
              <w:rPr>
                <w:rFonts w:ascii="Times New Roman" w:eastAsia="Times New Roman" w:hAnsi="Times New Roman" w:cs="Times New Roman"/>
                <w:color w:val="000000"/>
                <w:sz w:val="20"/>
                <w:szCs w:val="20"/>
                <w:lang w:eastAsia="pt-BR"/>
              </w:rPr>
              <w:t>Statement</w:t>
            </w:r>
            <w:proofErr w:type="spellEnd"/>
            <w:r w:rsidRPr="00D6797F">
              <w:rPr>
                <w:rFonts w:ascii="Times New Roman" w:eastAsia="Times New Roman" w:hAnsi="Times New Roman" w:cs="Times New Roman"/>
                <w:color w:val="000000"/>
                <w:sz w:val="20"/>
                <w:szCs w:val="20"/>
                <w:lang w:eastAsia="pt-BR"/>
              </w:rPr>
              <w:t xml:space="preserve"> </w:t>
            </w:r>
            <w:proofErr w:type="spellStart"/>
            <w:r w:rsidRPr="00D6797F">
              <w:rPr>
                <w:rFonts w:ascii="Times New Roman" w:eastAsia="Times New Roman" w:hAnsi="Times New Roman" w:cs="Times New Roman"/>
                <w:color w:val="000000"/>
                <w:sz w:val="20"/>
                <w:szCs w:val="20"/>
                <w:lang w:eastAsia="pt-BR"/>
              </w:rPr>
              <w:t>on</w:t>
            </w:r>
            <w:proofErr w:type="spellEnd"/>
            <w:r w:rsidRPr="00D6797F">
              <w:rPr>
                <w:rFonts w:ascii="Times New Roman" w:eastAsia="Times New Roman" w:hAnsi="Times New Roman" w:cs="Times New Roman"/>
                <w:color w:val="000000"/>
                <w:sz w:val="20"/>
                <w:szCs w:val="20"/>
                <w:lang w:eastAsia="pt-BR"/>
              </w:rPr>
              <w:t xml:space="preserve"> </w:t>
            </w:r>
            <w:proofErr w:type="spellStart"/>
            <w:r w:rsidRPr="00D6797F">
              <w:rPr>
                <w:rFonts w:ascii="Times New Roman" w:eastAsia="Times New Roman" w:hAnsi="Times New Roman" w:cs="Times New Roman"/>
                <w:color w:val="000000"/>
                <w:sz w:val="20"/>
                <w:szCs w:val="20"/>
                <w:lang w:eastAsia="pt-BR"/>
              </w:rPr>
              <w:t>prevalence</w:t>
            </w:r>
            <w:proofErr w:type="spellEnd"/>
            <w:r w:rsidRPr="00D6797F">
              <w:rPr>
                <w:rFonts w:ascii="Times New Roman" w:eastAsia="Times New Roman" w:hAnsi="Times New Roman" w:cs="Times New Roman"/>
                <w:color w:val="000000"/>
                <w:sz w:val="20"/>
                <w:szCs w:val="20"/>
                <w:lang w:eastAsia="pt-BR"/>
              </w:rPr>
              <w:t xml:space="preserve"> </w:t>
            </w:r>
            <w:proofErr w:type="spellStart"/>
            <w:r w:rsidRPr="00D6797F">
              <w:rPr>
                <w:rFonts w:ascii="Times New Roman" w:eastAsia="Times New Roman" w:hAnsi="Times New Roman" w:cs="Times New Roman"/>
                <w:color w:val="000000"/>
                <w:sz w:val="20"/>
                <w:szCs w:val="20"/>
                <w:lang w:eastAsia="pt-BR"/>
              </w:rPr>
              <w:t>employed</w:t>
            </w:r>
            <w:proofErr w:type="spellEnd"/>
          </w:p>
        </w:tc>
        <w:tc>
          <w:tcPr>
            <w:tcW w:w="1380" w:type="dxa"/>
            <w:tcBorders>
              <w:top w:val="nil"/>
              <w:left w:val="nil"/>
              <w:bottom w:val="single" w:sz="4" w:space="0" w:color="auto"/>
              <w:right w:val="single" w:sz="4" w:space="0" w:color="auto"/>
            </w:tcBorders>
            <w:shd w:val="clear" w:color="000000" w:fill="FFFFFF"/>
            <w:vAlign w:val="bottom"/>
            <w:hideMark/>
          </w:tcPr>
          <w:p w14:paraId="797701E0" w14:textId="77777777" w:rsidR="00D6797F" w:rsidRPr="00D6797F" w:rsidRDefault="00D6797F" w:rsidP="00D6797F">
            <w:pPr>
              <w:spacing w:after="0" w:line="240" w:lineRule="auto"/>
              <w:rPr>
                <w:rFonts w:ascii="Times New Roman" w:eastAsia="Times New Roman" w:hAnsi="Times New Roman" w:cs="Times New Roman"/>
                <w:color w:val="000000"/>
                <w:sz w:val="20"/>
                <w:szCs w:val="20"/>
                <w:lang w:eastAsia="pt-BR"/>
              </w:rPr>
            </w:pPr>
            <w:r w:rsidRPr="00D6797F">
              <w:rPr>
                <w:rFonts w:ascii="Times New Roman" w:eastAsia="Times New Roman" w:hAnsi="Times New Roman" w:cs="Times New Roman"/>
                <w:color w:val="000000"/>
                <w:sz w:val="20"/>
                <w:szCs w:val="20"/>
                <w:lang w:eastAsia="pt-BR"/>
              </w:rPr>
              <w:t>Yes</w:t>
            </w:r>
          </w:p>
        </w:tc>
      </w:tr>
      <w:tr w:rsidR="00D6797F" w:rsidRPr="00D6797F" w14:paraId="6F7FE9BF" w14:textId="77777777" w:rsidTr="00C02687">
        <w:trPr>
          <w:trHeight w:val="290"/>
        </w:trPr>
        <w:tc>
          <w:tcPr>
            <w:tcW w:w="1380" w:type="dxa"/>
            <w:vMerge/>
            <w:tcBorders>
              <w:top w:val="nil"/>
              <w:left w:val="single" w:sz="4" w:space="0" w:color="auto"/>
              <w:bottom w:val="single" w:sz="8" w:space="0" w:color="000000"/>
              <w:right w:val="nil"/>
            </w:tcBorders>
            <w:vAlign w:val="center"/>
            <w:hideMark/>
          </w:tcPr>
          <w:p w14:paraId="5E2DB099" w14:textId="77777777" w:rsidR="00D6797F" w:rsidRPr="00D6797F" w:rsidRDefault="00D6797F" w:rsidP="00D6797F">
            <w:pPr>
              <w:spacing w:after="0" w:line="240" w:lineRule="auto"/>
              <w:rPr>
                <w:rFonts w:ascii="Times New Roman" w:eastAsia="Times New Roman" w:hAnsi="Times New Roman" w:cs="Times New Roman"/>
                <w:b/>
                <w:bCs/>
                <w:color w:val="000000"/>
                <w:sz w:val="20"/>
                <w:szCs w:val="20"/>
                <w:lang w:eastAsia="pt-BR"/>
              </w:rPr>
            </w:pPr>
          </w:p>
        </w:tc>
        <w:tc>
          <w:tcPr>
            <w:tcW w:w="7267" w:type="dxa"/>
            <w:tcBorders>
              <w:top w:val="nil"/>
              <w:left w:val="nil"/>
              <w:bottom w:val="nil"/>
              <w:right w:val="single" w:sz="4" w:space="0" w:color="auto"/>
            </w:tcBorders>
            <w:shd w:val="clear" w:color="auto" w:fill="auto"/>
            <w:noWrap/>
            <w:vAlign w:val="center"/>
            <w:hideMark/>
          </w:tcPr>
          <w:p w14:paraId="19DCBACC" w14:textId="77777777" w:rsidR="00D6797F" w:rsidRPr="00D6797F" w:rsidRDefault="00D6797F" w:rsidP="00D6797F">
            <w:pPr>
              <w:spacing w:after="0" w:line="240" w:lineRule="auto"/>
              <w:rPr>
                <w:rFonts w:ascii="Times New Roman" w:eastAsia="Times New Roman" w:hAnsi="Times New Roman" w:cs="Times New Roman"/>
                <w:color w:val="000000"/>
                <w:sz w:val="20"/>
                <w:szCs w:val="20"/>
                <w:lang w:eastAsia="pt-BR"/>
              </w:rPr>
            </w:pPr>
            <w:proofErr w:type="spellStart"/>
            <w:r w:rsidRPr="00D6797F">
              <w:rPr>
                <w:rFonts w:ascii="Times New Roman" w:eastAsia="Times New Roman" w:hAnsi="Times New Roman" w:cs="Times New Roman"/>
                <w:color w:val="000000"/>
                <w:sz w:val="20"/>
                <w:szCs w:val="20"/>
                <w:lang w:eastAsia="pt-BR"/>
              </w:rPr>
              <w:t>Prevalence</w:t>
            </w:r>
            <w:proofErr w:type="spellEnd"/>
            <w:r w:rsidRPr="00D6797F">
              <w:rPr>
                <w:rFonts w:ascii="Times New Roman" w:eastAsia="Times New Roman" w:hAnsi="Times New Roman" w:cs="Times New Roman"/>
                <w:color w:val="000000"/>
                <w:sz w:val="20"/>
                <w:szCs w:val="20"/>
                <w:lang w:eastAsia="pt-BR"/>
              </w:rPr>
              <w:t xml:space="preserve"> </w:t>
            </w:r>
            <w:proofErr w:type="spellStart"/>
            <w:r w:rsidRPr="00D6797F">
              <w:rPr>
                <w:rFonts w:ascii="Times New Roman" w:eastAsia="Times New Roman" w:hAnsi="Times New Roman" w:cs="Times New Roman"/>
                <w:color w:val="000000"/>
                <w:sz w:val="20"/>
                <w:szCs w:val="20"/>
                <w:lang w:eastAsia="pt-BR"/>
              </w:rPr>
              <w:t>correction</w:t>
            </w:r>
            <w:proofErr w:type="spellEnd"/>
            <w:r w:rsidRPr="00D6797F">
              <w:rPr>
                <w:rFonts w:ascii="Times New Roman" w:eastAsia="Times New Roman" w:hAnsi="Times New Roman" w:cs="Times New Roman"/>
                <w:color w:val="000000"/>
                <w:sz w:val="20"/>
                <w:szCs w:val="20"/>
                <w:lang w:eastAsia="pt-BR"/>
              </w:rPr>
              <w:t xml:space="preserve"> (</w:t>
            </w:r>
            <w:proofErr w:type="spellStart"/>
            <w:r w:rsidRPr="00D6797F">
              <w:rPr>
                <w:rFonts w:ascii="Times New Roman" w:eastAsia="Times New Roman" w:hAnsi="Times New Roman" w:cs="Times New Roman"/>
                <w:color w:val="000000"/>
                <w:sz w:val="20"/>
                <w:szCs w:val="20"/>
                <w:lang w:eastAsia="pt-BR"/>
              </w:rPr>
              <w:t>if</w:t>
            </w:r>
            <w:proofErr w:type="spellEnd"/>
            <w:r w:rsidRPr="00D6797F">
              <w:rPr>
                <w:rFonts w:ascii="Times New Roman" w:eastAsia="Times New Roman" w:hAnsi="Times New Roman" w:cs="Times New Roman"/>
                <w:color w:val="000000"/>
                <w:sz w:val="20"/>
                <w:szCs w:val="20"/>
                <w:lang w:eastAsia="pt-BR"/>
              </w:rPr>
              <w:t xml:space="preserve"> </w:t>
            </w:r>
            <w:proofErr w:type="spellStart"/>
            <w:r w:rsidRPr="00D6797F">
              <w:rPr>
                <w:rFonts w:ascii="Times New Roman" w:eastAsia="Times New Roman" w:hAnsi="Times New Roman" w:cs="Times New Roman"/>
                <w:color w:val="000000"/>
                <w:sz w:val="20"/>
                <w:szCs w:val="20"/>
                <w:lang w:eastAsia="pt-BR"/>
              </w:rPr>
              <w:t>applied</w:t>
            </w:r>
            <w:proofErr w:type="spellEnd"/>
            <w:r w:rsidRPr="00D6797F">
              <w:rPr>
                <w:rFonts w:ascii="Times New Roman" w:eastAsia="Times New Roman" w:hAnsi="Times New Roman" w:cs="Times New Roman"/>
                <w:color w:val="000000"/>
                <w:sz w:val="20"/>
                <w:szCs w:val="20"/>
                <w:lang w:eastAsia="pt-BR"/>
              </w:rPr>
              <w:t>)</w:t>
            </w:r>
          </w:p>
        </w:tc>
        <w:tc>
          <w:tcPr>
            <w:tcW w:w="1380" w:type="dxa"/>
            <w:tcBorders>
              <w:top w:val="nil"/>
              <w:left w:val="nil"/>
              <w:bottom w:val="single" w:sz="4" w:space="0" w:color="auto"/>
              <w:right w:val="single" w:sz="4" w:space="0" w:color="auto"/>
            </w:tcBorders>
            <w:shd w:val="clear" w:color="000000" w:fill="FFFFFF"/>
            <w:vAlign w:val="bottom"/>
            <w:hideMark/>
          </w:tcPr>
          <w:p w14:paraId="43F6D616" w14:textId="77777777" w:rsidR="00D6797F" w:rsidRPr="00D6797F" w:rsidRDefault="00D6797F" w:rsidP="00D6797F">
            <w:pPr>
              <w:spacing w:after="0" w:line="240" w:lineRule="auto"/>
              <w:rPr>
                <w:rFonts w:ascii="Times New Roman" w:eastAsia="Times New Roman" w:hAnsi="Times New Roman" w:cs="Times New Roman"/>
                <w:color w:val="000000"/>
                <w:sz w:val="20"/>
                <w:szCs w:val="20"/>
                <w:lang w:eastAsia="pt-BR"/>
              </w:rPr>
            </w:pPr>
            <w:r w:rsidRPr="00D6797F">
              <w:rPr>
                <w:rFonts w:ascii="Times New Roman" w:eastAsia="Times New Roman" w:hAnsi="Times New Roman" w:cs="Times New Roman"/>
                <w:color w:val="000000"/>
                <w:sz w:val="20"/>
                <w:szCs w:val="20"/>
                <w:lang w:eastAsia="pt-BR"/>
              </w:rPr>
              <w:t>NA</w:t>
            </w:r>
          </w:p>
        </w:tc>
      </w:tr>
      <w:tr w:rsidR="00D6797F" w:rsidRPr="00D6797F" w14:paraId="7370E2A1" w14:textId="77777777" w:rsidTr="00C02687">
        <w:trPr>
          <w:trHeight w:val="290"/>
        </w:trPr>
        <w:tc>
          <w:tcPr>
            <w:tcW w:w="1380" w:type="dxa"/>
            <w:vMerge/>
            <w:tcBorders>
              <w:top w:val="nil"/>
              <w:left w:val="single" w:sz="4" w:space="0" w:color="auto"/>
              <w:bottom w:val="single" w:sz="8" w:space="0" w:color="000000"/>
              <w:right w:val="nil"/>
            </w:tcBorders>
            <w:vAlign w:val="center"/>
            <w:hideMark/>
          </w:tcPr>
          <w:p w14:paraId="193749D6" w14:textId="77777777" w:rsidR="00D6797F" w:rsidRPr="00D6797F" w:rsidRDefault="00D6797F" w:rsidP="00D6797F">
            <w:pPr>
              <w:spacing w:after="0" w:line="240" w:lineRule="auto"/>
              <w:rPr>
                <w:rFonts w:ascii="Times New Roman" w:eastAsia="Times New Roman" w:hAnsi="Times New Roman" w:cs="Times New Roman"/>
                <w:b/>
                <w:bCs/>
                <w:color w:val="000000"/>
                <w:sz w:val="20"/>
                <w:szCs w:val="20"/>
                <w:lang w:eastAsia="pt-BR"/>
              </w:rPr>
            </w:pPr>
          </w:p>
        </w:tc>
        <w:tc>
          <w:tcPr>
            <w:tcW w:w="7267" w:type="dxa"/>
            <w:tcBorders>
              <w:top w:val="nil"/>
              <w:left w:val="nil"/>
              <w:bottom w:val="nil"/>
              <w:right w:val="single" w:sz="4" w:space="0" w:color="auto"/>
            </w:tcBorders>
            <w:shd w:val="clear" w:color="auto" w:fill="auto"/>
            <w:noWrap/>
            <w:vAlign w:val="center"/>
            <w:hideMark/>
          </w:tcPr>
          <w:p w14:paraId="79185D8C" w14:textId="77777777" w:rsidR="00D6797F" w:rsidRPr="00D6797F" w:rsidRDefault="00D6797F" w:rsidP="00D6797F">
            <w:pPr>
              <w:spacing w:after="0" w:line="240" w:lineRule="auto"/>
              <w:rPr>
                <w:rFonts w:ascii="Times New Roman" w:eastAsia="Times New Roman" w:hAnsi="Times New Roman" w:cs="Times New Roman"/>
                <w:color w:val="000000"/>
                <w:sz w:val="20"/>
                <w:szCs w:val="20"/>
                <w:lang w:val="en-CA" w:eastAsia="pt-BR"/>
              </w:rPr>
            </w:pPr>
            <w:r w:rsidRPr="00D6797F">
              <w:rPr>
                <w:rFonts w:ascii="Times New Roman" w:eastAsia="Times New Roman" w:hAnsi="Times New Roman" w:cs="Times New Roman"/>
                <w:color w:val="000000"/>
                <w:sz w:val="20"/>
                <w:szCs w:val="20"/>
                <w:lang w:val="en-CA" w:eastAsia="pt-BR"/>
              </w:rPr>
              <w:t>Statement on the risks employed</w:t>
            </w:r>
          </w:p>
        </w:tc>
        <w:tc>
          <w:tcPr>
            <w:tcW w:w="1380" w:type="dxa"/>
            <w:tcBorders>
              <w:top w:val="nil"/>
              <w:left w:val="nil"/>
              <w:bottom w:val="single" w:sz="4" w:space="0" w:color="auto"/>
              <w:right w:val="single" w:sz="4" w:space="0" w:color="auto"/>
            </w:tcBorders>
            <w:shd w:val="clear" w:color="auto" w:fill="auto"/>
            <w:vAlign w:val="bottom"/>
            <w:hideMark/>
          </w:tcPr>
          <w:p w14:paraId="36C9B6A7" w14:textId="77777777" w:rsidR="00D6797F" w:rsidRPr="00D6797F" w:rsidRDefault="00D6797F" w:rsidP="00D6797F">
            <w:pPr>
              <w:spacing w:after="0" w:line="240" w:lineRule="auto"/>
              <w:rPr>
                <w:rFonts w:ascii="Times New Roman" w:eastAsia="Times New Roman" w:hAnsi="Times New Roman" w:cs="Times New Roman"/>
                <w:color w:val="000000"/>
                <w:sz w:val="20"/>
                <w:szCs w:val="20"/>
                <w:lang w:eastAsia="pt-BR"/>
              </w:rPr>
            </w:pPr>
            <w:r w:rsidRPr="00D6797F">
              <w:rPr>
                <w:rFonts w:ascii="Times New Roman" w:eastAsia="Times New Roman" w:hAnsi="Times New Roman" w:cs="Times New Roman"/>
                <w:color w:val="000000"/>
                <w:sz w:val="20"/>
                <w:szCs w:val="20"/>
                <w:lang w:eastAsia="pt-BR"/>
              </w:rPr>
              <w:t>Yes</w:t>
            </w:r>
          </w:p>
        </w:tc>
      </w:tr>
      <w:tr w:rsidR="00D6797F" w:rsidRPr="00D6797F" w14:paraId="520E4358" w14:textId="77777777" w:rsidTr="00C02687">
        <w:trPr>
          <w:trHeight w:val="520"/>
        </w:trPr>
        <w:tc>
          <w:tcPr>
            <w:tcW w:w="1380" w:type="dxa"/>
            <w:vMerge/>
            <w:tcBorders>
              <w:top w:val="nil"/>
              <w:left w:val="single" w:sz="4" w:space="0" w:color="auto"/>
              <w:bottom w:val="single" w:sz="8" w:space="0" w:color="000000"/>
              <w:right w:val="nil"/>
            </w:tcBorders>
            <w:vAlign w:val="center"/>
            <w:hideMark/>
          </w:tcPr>
          <w:p w14:paraId="4CB34302" w14:textId="77777777" w:rsidR="00D6797F" w:rsidRPr="00D6797F" w:rsidRDefault="00D6797F" w:rsidP="00D6797F">
            <w:pPr>
              <w:spacing w:after="0" w:line="240" w:lineRule="auto"/>
              <w:rPr>
                <w:rFonts w:ascii="Times New Roman" w:eastAsia="Times New Roman" w:hAnsi="Times New Roman" w:cs="Times New Roman"/>
                <w:b/>
                <w:bCs/>
                <w:color w:val="000000"/>
                <w:sz w:val="20"/>
                <w:szCs w:val="20"/>
                <w:lang w:eastAsia="pt-BR"/>
              </w:rPr>
            </w:pPr>
          </w:p>
        </w:tc>
        <w:tc>
          <w:tcPr>
            <w:tcW w:w="7267" w:type="dxa"/>
            <w:tcBorders>
              <w:top w:val="nil"/>
              <w:left w:val="nil"/>
              <w:bottom w:val="nil"/>
              <w:right w:val="single" w:sz="4" w:space="0" w:color="auto"/>
            </w:tcBorders>
            <w:shd w:val="clear" w:color="auto" w:fill="auto"/>
            <w:vAlign w:val="center"/>
            <w:hideMark/>
          </w:tcPr>
          <w:p w14:paraId="141E7BC5" w14:textId="77777777" w:rsidR="00D6797F" w:rsidRPr="00D6797F" w:rsidRDefault="00D6797F" w:rsidP="00D6797F">
            <w:pPr>
              <w:spacing w:after="0" w:line="240" w:lineRule="auto"/>
              <w:rPr>
                <w:rFonts w:ascii="Times New Roman" w:eastAsia="Times New Roman" w:hAnsi="Times New Roman" w:cs="Times New Roman"/>
                <w:color w:val="000000"/>
                <w:sz w:val="20"/>
                <w:szCs w:val="20"/>
                <w:lang w:val="en-CA" w:eastAsia="pt-BR"/>
              </w:rPr>
            </w:pPr>
            <w:r w:rsidRPr="00D6797F">
              <w:rPr>
                <w:rFonts w:ascii="Times New Roman" w:eastAsia="Times New Roman" w:hAnsi="Times New Roman" w:cs="Times New Roman"/>
                <w:color w:val="000000"/>
                <w:sz w:val="20"/>
                <w:szCs w:val="20"/>
                <w:lang w:val="en-CA" w:eastAsia="pt-BR"/>
              </w:rPr>
              <w:t>Statement on the observed mortality employed and its validity</w:t>
            </w:r>
          </w:p>
        </w:tc>
        <w:tc>
          <w:tcPr>
            <w:tcW w:w="1380" w:type="dxa"/>
            <w:tcBorders>
              <w:top w:val="nil"/>
              <w:left w:val="nil"/>
              <w:bottom w:val="single" w:sz="4" w:space="0" w:color="auto"/>
              <w:right w:val="single" w:sz="4" w:space="0" w:color="auto"/>
            </w:tcBorders>
            <w:shd w:val="clear" w:color="auto" w:fill="auto"/>
            <w:vAlign w:val="bottom"/>
            <w:hideMark/>
          </w:tcPr>
          <w:p w14:paraId="707EF873" w14:textId="77777777" w:rsidR="00D6797F" w:rsidRPr="00D6797F" w:rsidRDefault="00D6797F" w:rsidP="00D6797F">
            <w:pPr>
              <w:spacing w:after="0" w:line="240" w:lineRule="auto"/>
              <w:rPr>
                <w:rFonts w:ascii="Times New Roman" w:eastAsia="Times New Roman" w:hAnsi="Times New Roman" w:cs="Times New Roman"/>
                <w:color w:val="000000"/>
                <w:sz w:val="20"/>
                <w:szCs w:val="20"/>
                <w:lang w:eastAsia="pt-BR"/>
              </w:rPr>
            </w:pPr>
            <w:r w:rsidRPr="00D6797F">
              <w:rPr>
                <w:rFonts w:ascii="Times New Roman" w:eastAsia="Times New Roman" w:hAnsi="Times New Roman" w:cs="Times New Roman"/>
                <w:color w:val="000000"/>
                <w:sz w:val="20"/>
                <w:szCs w:val="20"/>
                <w:lang w:eastAsia="pt-BR"/>
              </w:rPr>
              <w:t>Yes</w:t>
            </w:r>
          </w:p>
        </w:tc>
      </w:tr>
      <w:tr w:rsidR="00D6797F" w:rsidRPr="00D6797F" w14:paraId="2A8267E7" w14:textId="77777777" w:rsidTr="00C02687">
        <w:trPr>
          <w:trHeight w:val="530"/>
        </w:trPr>
        <w:tc>
          <w:tcPr>
            <w:tcW w:w="1380" w:type="dxa"/>
            <w:vMerge/>
            <w:tcBorders>
              <w:top w:val="nil"/>
              <w:left w:val="single" w:sz="4" w:space="0" w:color="auto"/>
              <w:bottom w:val="single" w:sz="4" w:space="0" w:color="auto"/>
              <w:right w:val="nil"/>
            </w:tcBorders>
            <w:vAlign w:val="center"/>
            <w:hideMark/>
          </w:tcPr>
          <w:p w14:paraId="083A72A5" w14:textId="77777777" w:rsidR="00D6797F" w:rsidRPr="00D6797F" w:rsidRDefault="00D6797F" w:rsidP="00D6797F">
            <w:pPr>
              <w:spacing w:after="0" w:line="240" w:lineRule="auto"/>
              <w:rPr>
                <w:rFonts w:ascii="Times New Roman" w:eastAsia="Times New Roman" w:hAnsi="Times New Roman" w:cs="Times New Roman"/>
                <w:b/>
                <w:bCs/>
                <w:color w:val="000000"/>
                <w:sz w:val="20"/>
                <w:szCs w:val="20"/>
                <w:lang w:eastAsia="pt-BR"/>
              </w:rPr>
            </w:pPr>
          </w:p>
        </w:tc>
        <w:tc>
          <w:tcPr>
            <w:tcW w:w="7267" w:type="dxa"/>
            <w:tcBorders>
              <w:top w:val="nil"/>
              <w:left w:val="nil"/>
              <w:bottom w:val="single" w:sz="4" w:space="0" w:color="auto"/>
              <w:right w:val="single" w:sz="4" w:space="0" w:color="auto"/>
            </w:tcBorders>
            <w:shd w:val="clear" w:color="auto" w:fill="auto"/>
            <w:vAlign w:val="center"/>
            <w:hideMark/>
          </w:tcPr>
          <w:p w14:paraId="454CD817" w14:textId="1C9119CB" w:rsidR="00D6797F" w:rsidRPr="00D6797F" w:rsidRDefault="00D6797F" w:rsidP="00D6797F">
            <w:pPr>
              <w:spacing w:after="0" w:line="240" w:lineRule="auto"/>
              <w:rPr>
                <w:rFonts w:ascii="Times New Roman" w:eastAsia="Times New Roman" w:hAnsi="Times New Roman" w:cs="Times New Roman"/>
                <w:color w:val="000000"/>
                <w:sz w:val="20"/>
                <w:szCs w:val="20"/>
                <w:lang w:val="en-CA" w:eastAsia="pt-BR"/>
              </w:rPr>
            </w:pPr>
            <w:r w:rsidRPr="00D6797F">
              <w:rPr>
                <w:rFonts w:ascii="Times New Roman" w:eastAsia="Times New Roman" w:hAnsi="Times New Roman" w:cs="Times New Roman"/>
                <w:color w:val="000000"/>
                <w:sz w:val="20"/>
                <w:szCs w:val="20"/>
                <w:lang w:val="en-CA" w:eastAsia="pt-BR"/>
              </w:rPr>
              <w:t>Statement on the streng</w:t>
            </w:r>
            <w:r w:rsidR="00506EA5">
              <w:rPr>
                <w:rFonts w:ascii="Times New Roman" w:eastAsia="Times New Roman" w:hAnsi="Times New Roman" w:cs="Times New Roman"/>
                <w:color w:val="000000"/>
                <w:sz w:val="20"/>
                <w:szCs w:val="20"/>
                <w:lang w:val="en-CA" w:eastAsia="pt-BR"/>
              </w:rPr>
              <w:t>th</w:t>
            </w:r>
            <w:r w:rsidRPr="00D6797F">
              <w:rPr>
                <w:rFonts w:ascii="Times New Roman" w:eastAsia="Times New Roman" w:hAnsi="Times New Roman" w:cs="Times New Roman"/>
                <w:color w:val="000000"/>
                <w:sz w:val="20"/>
                <w:szCs w:val="20"/>
                <w:lang w:val="en-CA" w:eastAsia="pt-BR"/>
              </w:rPr>
              <w:t xml:space="preserve"> of evidence regarding the exposure-risk association</w:t>
            </w:r>
          </w:p>
        </w:tc>
        <w:tc>
          <w:tcPr>
            <w:tcW w:w="1380" w:type="dxa"/>
            <w:tcBorders>
              <w:top w:val="nil"/>
              <w:left w:val="nil"/>
              <w:bottom w:val="single" w:sz="4" w:space="0" w:color="auto"/>
              <w:right w:val="single" w:sz="4" w:space="0" w:color="auto"/>
            </w:tcBorders>
            <w:shd w:val="clear" w:color="auto" w:fill="auto"/>
            <w:vAlign w:val="bottom"/>
            <w:hideMark/>
          </w:tcPr>
          <w:p w14:paraId="300AD461" w14:textId="4F2C75F4" w:rsidR="00D6797F" w:rsidRPr="00D6797F" w:rsidRDefault="00D6797F" w:rsidP="00D6797F">
            <w:pPr>
              <w:spacing w:after="0" w:line="240" w:lineRule="auto"/>
              <w:rPr>
                <w:rFonts w:ascii="Times New Roman" w:eastAsia="Times New Roman" w:hAnsi="Times New Roman" w:cs="Times New Roman"/>
                <w:color w:val="000000"/>
                <w:sz w:val="20"/>
                <w:szCs w:val="20"/>
                <w:lang w:eastAsia="pt-BR"/>
              </w:rPr>
            </w:pPr>
            <w:r w:rsidRPr="00D6797F">
              <w:rPr>
                <w:rFonts w:ascii="Times New Roman" w:eastAsia="Times New Roman" w:hAnsi="Times New Roman" w:cs="Times New Roman"/>
                <w:color w:val="000000"/>
                <w:sz w:val="20"/>
                <w:szCs w:val="20"/>
                <w:lang w:eastAsia="pt-BR"/>
              </w:rPr>
              <w:t xml:space="preserve">Page </w:t>
            </w:r>
            <w:r w:rsidR="00506EA5">
              <w:rPr>
                <w:rFonts w:ascii="Times New Roman" w:eastAsia="Times New Roman" w:hAnsi="Times New Roman" w:cs="Times New Roman"/>
                <w:color w:val="000000"/>
                <w:sz w:val="20"/>
                <w:szCs w:val="20"/>
                <w:lang w:eastAsia="pt-BR"/>
              </w:rPr>
              <w:t>4</w:t>
            </w:r>
          </w:p>
        </w:tc>
      </w:tr>
    </w:tbl>
    <w:p w14:paraId="654DAE58" w14:textId="77777777" w:rsidR="00D6797F" w:rsidRDefault="00D6797F">
      <w:pPr>
        <w:rPr>
          <w:lang w:val="en-CA"/>
        </w:rPr>
      </w:pPr>
    </w:p>
    <w:p w14:paraId="3104C723" w14:textId="3FF641F8" w:rsidR="00C32F96" w:rsidRDefault="00C32F96">
      <w:pPr>
        <w:rPr>
          <w:lang w:val="en-CA"/>
        </w:rPr>
      </w:pPr>
      <w:r>
        <w:rPr>
          <w:lang w:val="en-CA"/>
        </w:rPr>
        <w:br w:type="page"/>
      </w:r>
    </w:p>
    <w:p w14:paraId="1BB6BE5B" w14:textId="77777777" w:rsidR="00C32F96" w:rsidRPr="00A7334B" w:rsidRDefault="00C32F96">
      <w:pPr>
        <w:rPr>
          <w:rFonts w:ascii="Times New Roman" w:hAnsi="Times New Roman" w:cs="Times New Roman"/>
          <w:sz w:val="24"/>
          <w:szCs w:val="24"/>
          <w:lang w:val="en-CA"/>
        </w:rPr>
      </w:pPr>
    </w:p>
    <w:p w14:paraId="5D5F8C8E" w14:textId="5887F696" w:rsidR="00040428" w:rsidRPr="00A7334B" w:rsidRDefault="005C20F4">
      <w:pPr>
        <w:rPr>
          <w:rFonts w:ascii="Times New Roman" w:hAnsi="Times New Roman" w:cs="Times New Roman"/>
          <w:sz w:val="24"/>
          <w:szCs w:val="24"/>
          <w:lang w:val="en-CA"/>
        </w:rPr>
      </w:pPr>
      <w:r w:rsidRPr="00A7334B">
        <w:rPr>
          <w:rFonts w:ascii="Times New Roman" w:hAnsi="Times New Roman" w:cs="Times New Roman"/>
          <w:sz w:val="24"/>
          <w:szCs w:val="24"/>
          <w:lang w:val="en-CA"/>
        </w:rPr>
        <w:t>References</w:t>
      </w:r>
    </w:p>
    <w:p w14:paraId="0765000B" w14:textId="489CB639" w:rsidR="00053BD0" w:rsidRPr="00053BD0" w:rsidRDefault="005C20F4" w:rsidP="00053BD0">
      <w:pPr>
        <w:widowControl w:val="0"/>
        <w:autoSpaceDE w:val="0"/>
        <w:autoSpaceDN w:val="0"/>
        <w:adjustRightInd w:val="0"/>
        <w:spacing w:line="240" w:lineRule="auto"/>
        <w:ind w:left="640" w:hanging="640"/>
        <w:rPr>
          <w:rFonts w:ascii="Times New Roman" w:hAnsi="Times New Roman" w:cs="Times New Roman"/>
          <w:noProof/>
          <w:sz w:val="24"/>
          <w:szCs w:val="24"/>
        </w:rPr>
      </w:pPr>
      <w:r w:rsidRPr="00A7334B">
        <w:rPr>
          <w:rFonts w:ascii="Times New Roman" w:hAnsi="Times New Roman" w:cs="Times New Roman"/>
          <w:sz w:val="24"/>
          <w:szCs w:val="24"/>
          <w:lang w:val="en-CA"/>
        </w:rPr>
        <w:fldChar w:fldCharType="begin" w:fldLock="1"/>
      </w:r>
      <w:r w:rsidRPr="00A7334B">
        <w:rPr>
          <w:rFonts w:ascii="Times New Roman" w:hAnsi="Times New Roman" w:cs="Times New Roman"/>
          <w:sz w:val="24"/>
          <w:szCs w:val="24"/>
        </w:rPr>
        <w:instrText xml:space="preserve">ADDIN Mendeley Bibliography CSL_BIBLIOGRAPHY </w:instrText>
      </w:r>
      <w:r w:rsidRPr="00A7334B">
        <w:rPr>
          <w:rFonts w:ascii="Times New Roman" w:hAnsi="Times New Roman" w:cs="Times New Roman"/>
          <w:sz w:val="24"/>
          <w:szCs w:val="24"/>
          <w:lang w:val="en-CA"/>
        </w:rPr>
        <w:fldChar w:fldCharType="separate"/>
      </w:r>
      <w:r w:rsidR="00053BD0" w:rsidRPr="00053BD0">
        <w:rPr>
          <w:rFonts w:ascii="Times New Roman" w:hAnsi="Times New Roman" w:cs="Times New Roman"/>
          <w:noProof/>
          <w:sz w:val="24"/>
          <w:szCs w:val="24"/>
        </w:rPr>
        <w:t xml:space="preserve">1. </w:t>
      </w:r>
      <w:r w:rsidR="00053BD0" w:rsidRPr="00053BD0">
        <w:rPr>
          <w:rFonts w:ascii="Times New Roman" w:hAnsi="Times New Roman" w:cs="Times New Roman"/>
          <w:noProof/>
          <w:sz w:val="24"/>
          <w:szCs w:val="24"/>
        </w:rPr>
        <w:tab/>
        <w:t>IBGE. Pesquisa de orçamentos familiares : POF 2017-2018 : análise do consumo alimentar pessoal no Brasil [Internet]. Rio de Janeiro, Brazil; 2020. 114 p. Available from: https://biblioteca.ibge.gov.br/visualizacao/livros/liv101742.pdf</w:t>
      </w:r>
    </w:p>
    <w:p w14:paraId="48BF5F77" w14:textId="77777777" w:rsidR="00053BD0" w:rsidRPr="00ED63CD" w:rsidRDefault="00053BD0" w:rsidP="00053BD0">
      <w:pPr>
        <w:widowControl w:val="0"/>
        <w:autoSpaceDE w:val="0"/>
        <w:autoSpaceDN w:val="0"/>
        <w:adjustRightInd w:val="0"/>
        <w:spacing w:line="240" w:lineRule="auto"/>
        <w:ind w:left="640" w:hanging="640"/>
        <w:rPr>
          <w:rFonts w:ascii="Times New Roman" w:hAnsi="Times New Roman" w:cs="Times New Roman"/>
          <w:noProof/>
          <w:sz w:val="24"/>
          <w:szCs w:val="24"/>
          <w:lang w:val="en-US"/>
        </w:rPr>
      </w:pPr>
      <w:r w:rsidRPr="00053BD0">
        <w:rPr>
          <w:rFonts w:ascii="Times New Roman" w:hAnsi="Times New Roman" w:cs="Times New Roman"/>
          <w:noProof/>
          <w:sz w:val="24"/>
          <w:szCs w:val="24"/>
        </w:rPr>
        <w:t xml:space="preserve">2. </w:t>
      </w:r>
      <w:r w:rsidRPr="00053BD0">
        <w:rPr>
          <w:rFonts w:ascii="Times New Roman" w:hAnsi="Times New Roman" w:cs="Times New Roman"/>
          <w:noProof/>
          <w:sz w:val="24"/>
          <w:szCs w:val="24"/>
        </w:rPr>
        <w:tab/>
        <w:t xml:space="preserve">Levy RB, Andrade GC, Cruz GL da, Rauber F, Louzada ML da C, Claro RM, et al. Três décadas da disponibilidade domiciliar de alimentos segundo a NOVA – Brasil, 1987–2018. </w:t>
      </w:r>
      <w:r w:rsidRPr="00ED63CD">
        <w:rPr>
          <w:rFonts w:ascii="Times New Roman" w:hAnsi="Times New Roman" w:cs="Times New Roman"/>
          <w:noProof/>
          <w:sz w:val="24"/>
          <w:szCs w:val="24"/>
          <w:lang w:val="en-US"/>
        </w:rPr>
        <w:t>Rev Saude Publica [Internet]. 2022;56:Epub 03. Available from: http://dx.doi.org/10.11606/s1518-8787.2022056004570</w:t>
      </w:r>
    </w:p>
    <w:p w14:paraId="70BE3E48" w14:textId="77777777" w:rsidR="00053BD0" w:rsidRPr="00ED63CD" w:rsidRDefault="00053BD0" w:rsidP="00053BD0">
      <w:pPr>
        <w:widowControl w:val="0"/>
        <w:autoSpaceDE w:val="0"/>
        <w:autoSpaceDN w:val="0"/>
        <w:adjustRightInd w:val="0"/>
        <w:spacing w:line="240" w:lineRule="auto"/>
        <w:ind w:left="640" w:hanging="640"/>
        <w:rPr>
          <w:rFonts w:ascii="Times New Roman" w:hAnsi="Times New Roman" w:cs="Times New Roman"/>
          <w:noProof/>
          <w:sz w:val="24"/>
          <w:szCs w:val="24"/>
          <w:lang w:val="en-US"/>
        </w:rPr>
      </w:pPr>
      <w:r w:rsidRPr="00ED63CD">
        <w:rPr>
          <w:rFonts w:ascii="Times New Roman" w:hAnsi="Times New Roman" w:cs="Times New Roman"/>
          <w:noProof/>
          <w:sz w:val="24"/>
          <w:szCs w:val="24"/>
          <w:lang w:val="en-US"/>
        </w:rPr>
        <w:t xml:space="preserve">3. </w:t>
      </w:r>
      <w:r w:rsidRPr="00ED63CD">
        <w:rPr>
          <w:rFonts w:ascii="Times New Roman" w:hAnsi="Times New Roman" w:cs="Times New Roman"/>
          <w:noProof/>
          <w:sz w:val="24"/>
          <w:szCs w:val="24"/>
          <w:lang w:val="en-US"/>
        </w:rPr>
        <w:tab/>
        <w:t>Monteiro CA, Cannon G, Levy RB, Moubarac J-C, Louzada MLC, Rauber F, et al. Ultra-processed foods: What they are and how to identify them. Public Health Nutr [Internet]. 2019;22(5):936–41. Available from: https://doi.org/10.1017/S1368980018003762</w:t>
      </w:r>
    </w:p>
    <w:p w14:paraId="4D683921" w14:textId="77777777" w:rsidR="00053BD0" w:rsidRPr="00ED63CD" w:rsidRDefault="00053BD0" w:rsidP="00053BD0">
      <w:pPr>
        <w:widowControl w:val="0"/>
        <w:autoSpaceDE w:val="0"/>
        <w:autoSpaceDN w:val="0"/>
        <w:adjustRightInd w:val="0"/>
        <w:spacing w:line="240" w:lineRule="auto"/>
        <w:ind w:left="640" w:hanging="640"/>
        <w:rPr>
          <w:rFonts w:ascii="Times New Roman" w:hAnsi="Times New Roman" w:cs="Times New Roman"/>
          <w:noProof/>
          <w:sz w:val="24"/>
          <w:szCs w:val="24"/>
          <w:lang w:val="en-US"/>
        </w:rPr>
      </w:pPr>
      <w:r w:rsidRPr="00ED63CD">
        <w:rPr>
          <w:rFonts w:ascii="Times New Roman" w:hAnsi="Times New Roman" w:cs="Times New Roman"/>
          <w:noProof/>
          <w:sz w:val="24"/>
          <w:szCs w:val="24"/>
          <w:lang w:val="en-US"/>
        </w:rPr>
        <w:t xml:space="preserve">4. </w:t>
      </w:r>
      <w:r w:rsidRPr="00ED63CD">
        <w:rPr>
          <w:rFonts w:ascii="Times New Roman" w:hAnsi="Times New Roman" w:cs="Times New Roman"/>
          <w:noProof/>
          <w:sz w:val="24"/>
          <w:szCs w:val="24"/>
          <w:lang w:val="en-US"/>
        </w:rPr>
        <w:tab/>
      </w:r>
      <w:r w:rsidRPr="00053BD0">
        <w:rPr>
          <w:rFonts w:ascii="Times New Roman" w:hAnsi="Times New Roman" w:cs="Times New Roman"/>
          <w:noProof/>
          <w:sz w:val="24"/>
          <w:szCs w:val="24"/>
        </w:rPr>
        <w:t xml:space="preserve">Nilson EA, Ferrari G, Louzada MLC, Levy RB, Monteiro CA, Rezende LFM. Modeling of attributable deaths to the consumption of ultra-processed foods in Brazil (Estudo de modelagem de mortes atribuíveis ao consumo de alimentos ultraprocessados no Brasil). </w:t>
      </w:r>
      <w:r w:rsidRPr="00ED63CD">
        <w:rPr>
          <w:rFonts w:ascii="Times New Roman" w:hAnsi="Times New Roman" w:cs="Times New Roman"/>
          <w:noProof/>
          <w:sz w:val="24"/>
          <w:szCs w:val="24"/>
          <w:lang w:val="en-US"/>
        </w:rPr>
        <w:t>In: INFORMAS Regional eSymposium for Latin America and the Caribbean, 2022 [Internet]. 2022. Available from: https://www.informas.org/esymposium-2021-abstracts-presented/</w:t>
      </w:r>
    </w:p>
    <w:p w14:paraId="32649343" w14:textId="77777777" w:rsidR="00053BD0" w:rsidRPr="00ED63CD" w:rsidRDefault="00053BD0" w:rsidP="00053BD0">
      <w:pPr>
        <w:widowControl w:val="0"/>
        <w:autoSpaceDE w:val="0"/>
        <w:autoSpaceDN w:val="0"/>
        <w:adjustRightInd w:val="0"/>
        <w:spacing w:line="240" w:lineRule="auto"/>
        <w:ind w:left="640" w:hanging="640"/>
        <w:rPr>
          <w:rFonts w:ascii="Times New Roman" w:hAnsi="Times New Roman" w:cs="Times New Roman"/>
          <w:noProof/>
          <w:sz w:val="24"/>
          <w:szCs w:val="24"/>
          <w:lang w:val="en-US"/>
        </w:rPr>
      </w:pPr>
      <w:r w:rsidRPr="00ED63CD">
        <w:rPr>
          <w:rFonts w:ascii="Times New Roman" w:hAnsi="Times New Roman" w:cs="Times New Roman"/>
          <w:noProof/>
          <w:sz w:val="24"/>
          <w:szCs w:val="24"/>
          <w:lang w:val="en-US"/>
        </w:rPr>
        <w:t xml:space="preserve">5. </w:t>
      </w:r>
      <w:r w:rsidRPr="00ED63CD">
        <w:rPr>
          <w:rFonts w:ascii="Times New Roman" w:hAnsi="Times New Roman" w:cs="Times New Roman"/>
          <w:noProof/>
          <w:sz w:val="24"/>
          <w:szCs w:val="24"/>
          <w:lang w:val="en-US"/>
        </w:rPr>
        <w:tab/>
        <w:t>Pagliai G, Dinu M, Madarena MP, Bonaccio M, Iacoviello L, Sofi F. Consumption of ultra-processed foods and health status: a systematic review and meta-analysis. Br J Nutr [Internet]. 2020;125(3):308–18. Available from: https://doi.org/10.1017/s0007114520002688</w:t>
      </w:r>
    </w:p>
    <w:p w14:paraId="577236DF" w14:textId="77777777" w:rsidR="00053BD0" w:rsidRPr="00ED63CD" w:rsidRDefault="00053BD0" w:rsidP="00053BD0">
      <w:pPr>
        <w:widowControl w:val="0"/>
        <w:autoSpaceDE w:val="0"/>
        <w:autoSpaceDN w:val="0"/>
        <w:adjustRightInd w:val="0"/>
        <w:spacing w:line="240" w:lineRule="auto"/>
        <w:ind w:left="640" w:hanging="640"/>
        <w:rPr>
          <w:rFonts w:ascii="Times New Roman" w:hAnsi="Times New Roman" w:cs="Times New Roman"/>
          <w:noProof/>
          <w:sz w:val="24"/>
          <w:szCs w:val="24"/>
          <w:lang w:val="en-US"/>
        </w:rPr>
      </w:pPr>
      <w:r w:rsidRPr="00ED63CD">
        <w:rPr>
          <w:rFonts w:ascii="Times New Roman" w:hAnsi="Times New Roman" w:cs="Times New Roman"/>
          <w:noProof/>
          <w:sz w:val="24"/>
          <w:szCs w:val="24"/>
          <w:lang w:val="en-US"/>
        </w:rPr>
        <w:t xml:space="preserve">6. </w:t>
      </w:r>
      <w:r w:rsidRPr="00ED63CD">
        <w:rPr>
          <w:rFonts w:ascii="Times New Roman" w:hAnsi="Times New Roman" w:cs="Times New Roman"/>
          <w:noProof/>
          <w:sz w:val="24"/>
          <w:szCs w:val="24"/>
          <w:lang w:val="en-US"/>
        </w:rPr>
        <w:tab/>
        <w:t>Schnabel L, Kesse-Guyot E, Allès B, Touvier M, Srour B, Hercberg S, et al. Association between Ultraprocessed Food Consumption and Risk of Mortality among Middle-aged Adults in France. JAMA Intern Med [Internet]. 2019;179(4):490–8. Available from: https://jamanetwork.com/journals/jamainternalmedicine/article-abstract/2723626</w:t>
      </w:r>
    </w:p>
    <w:p w14:paraId="53AFF86E" w14:textId="77777777" w:rsidR="00053BD0" w:rsidRPr="00053BD0" w:rsidRDefault="00053BD0" w:rsidP="00053BD0">
      <w:pPr>
        <w:widowControl w:val="0"/>
        <w:autoSpaceDE w:val="0"/>
        <w:autoSpaceDN w:val="0"/>
        <w:adjustRightInd w:val="0"/>
        <w:spacing w:line="240" w:lineRule="auto"/>
        <w:ind w:left="640" w:hanging="640"/>
        <w:rPr>
          <w:rFonts w:ascii="Times New Roman" w:hAnsi="Times New Roman" w:cs="Times New Roman"/>
          <w:noProof/>
          <w:sz w:val="24"/>
          <w:szCs w:val="24"/>
        </w:rPr>
      </w:pPr>
      <w:r w:rsidRPr="00ED63CD">
        <w:rPr>
          <w:rFonts w:ascii="Times New Roman" w:hAnsi="Times New Roman" w:cs="Times New Roman"/>
          <w:noProof/>
          <w:sz w:val="24"/>
          <w:szCs w:val="24"/>
          <w:lang w:val="en-US"/>
        </w:rPr>
        <w:t xml:space="preserve">7. </w:t>
      </w:r>
      <w:r w:rsidRPr="00ED63CD">
        <w:rPr>
          <w:rFonts w:ascii="Times New Roman" w:hAnsi="Times New Roman" w:cs="Times New Roman"/>
          <w:noProof/>
          <w:sz w:val="24"/>
          <w:szCs w:val="24"/>
          <w:lang w:val="en-US"/>
        </w:rPr>
        <w:tab/>
        <w:t xml:space="preserve">Scarborough P, Harrington RA, Mizdrak A, Zhou LM, Doherty A. The Preventable Risk Integrated ModEl and Its Use to Estimate the Health Impact of Public Health Policy Scenarios. </w:t>
      </w:r>
      <w:r w:rsidRPr="00053BD0">
        <w:rPr>
          <w:rFonts w:ascii="Times New Roman" w:hAnsi="Times New Roman" w:cs="Times New Roman"/>
          <w:noProof/>
          <w:sz w:val="24"/>
          <w:szCs w:val="24"/>
        </w:rPr>
        <w:t>Scientifica (Cairo) [Internet]. 2014;2014:748750. Available from: https://doi.org/10.1155/2014/748750</w:t>
      </w:r>
    </w:p>
    <w:p w14:paraId="20DA71A0" w14:textId="77777777" w:rsidR="00053BD0" w:rsidRPr="00ED63CD" w:rsidRDefault="00053BD0" w:rsidP="00053BD0">
      <w:pPr>
        <w:widowControl w:val="0"/>
        <w:autoSpaceDE w:val="0"/>
        <w:autoSpaceDN w:val="0"/>
        <w:adjustRightInd w:val="0"/>
        <w:spacing w:line="240" w:lineRule="auto"/>
        <w:ind w:left="640" w:hanging="640"/>
        <w:rPr>
          <w:rFonts w:ascii="Times New Roman" w:hAnsi="Times New Roman" w:cs="Times New Roman"/>
          <w:noProof/>
          <w:sz w:val="24"/>
          <w:szCs w:val="24"/>
          <w:lang w:val="en-US"/>
        </w:rPr>
      </w:pPr>
      <w:r w:rsidRPr="00053BD0">
        <w:rPr>
          <w:rFonts w:ascii="Times New Roman" w:hAnsi="Times New Roman" w:cs="Times New Roman"/>
          <w:noProof/>
          <w:sz w:val="24"/>
          <w:szCs w:val="24"/>
        </w:rPr>
        <w:t xml:space="preserve">8. </w:t>
      </w:r>
      <w:r w:rsidRPr="00053BD0">
        <w:rPr>
          <w:rFonts w:ascii="Times New Roman" w:hAnsi="Times New Roman" w:cs="Times New Roman"/>
          <w:noProof/>
          <w:sz w:val="24"/>
          <w:szCs w:val="24"/>
        </w:rPr>
        <w:tab/>
        <w:t xml:space="preserve">Ministério da Saúde. </w:t>
      </w:r>
      <w:r w:rsidRPr="00ED63CD">
        <w:rPr>
          <w:rFonts w:ascii="Times New Roman" w:hAnsi="Times New Roman" w:cs="Times New Roman"/>
          <w:noProof/>
          <w:sz w:val="24"/>
          <w:szCs w:val="24"/>
          <w:lang w:val="en-US"/>
        </w:rPr>
        <w:t>SIM - Mortality Information System [Internet]. 2017. Available from: http://tabnet.datasus.gov.br/cgi/deftohtm.exe?sim/cnv/obt10uf.def</w:t>
      </w:r>
    </w:p>
    <w:p w14:paraId="7745BC8C" w14:textId="77777777" w:rsidR="00053BD0" w:rsidRPr="00ED63CD" w:rsidRDefault="00053BD0" w:rsidP="00053BD0">
      <w:pPr>
        <w:widowControl w:val="0"/>
        <w:autoSpaceDE w:val="0"/>
        <w:autoSpaceDN w:val="0"/>
        <w:adjustRightInd w:val="0"/>
        <w:spacing w:line="240" w:lineRule="auto"/>
        <w:ind w:left="640" w:hanging="640"/>
        <w:rPr>
          <w:rFonts w:ascii="Times New Roman" w:hAnsi="Times New Roman" w:cs="Times New Roman"/>
          <w:noProof/>
          <w:sz w:val="24"/>
          <w:szCs w:val="24"/>
          <w:lang w:val="en-US"/>
        </w:rPr>
      </w:pPr>
      <w:r w:rsidRPr="00ED63CD">
        <w:rPr>
          <w:rFonts w:ascii="Times New Roman" w:hAnsi="Times New Roman" w:cs="Times New Roman"/>
          <w:noProof/>
          <w:sz w:val="24"/>
          <w:szCs w:val="24"/>
          <w:lang w:val="en-US"/>
        </w:rPr>
        <w:t xml:space="preserve">9. </w:t>
      </w:r>
      <w:r w:rsidRPr="00ED63CD">
        <w:rPr>
          <w:rFonts w:ascii="Times New Roman" w:hAnsi="Times New Roman" w:cs="Times New Roman"/>
          <w:noProof/>
          <w:sz w:val="24"/>
          <w:szCs w:val="24"/>
          <w:lang w:val="en-US"/>
        </w:rPr>
        <w:tab/>
        <w:t>IHME. Global burden of disease 2019 [Internet]. 2020. Available from: https://vizhub.healthdata.org/gbd-compare</w:t>
      </w:r>
    </w:p>
    <w:p w14:paraId="495F3441" w14:textId="77777777" w:rsidR="00053BD0" w:rsidRPr="00ED63CD" w:rsidRDefault="00053BD0" w:rsidP="00053BD0">
      <w:pPr>
        <w:widowControl w:val="0"/>
        <w:autoSpaceDE w:val="0"/>
        <w:autoSpaceDN w:val="0"/>
        <w:adjustRightInd w:val="0"/>
        <w:spacing w:line="240" w:lineRule="auto"/>
        <w:ind w:left="640" w:hanging="640"/>
        <w:rPr>
          <w:rFonts w:ascii="Times New Roman" w:hAnsi="Times New Roman" w:cs="Times New Roman"/>
          <w:noProof/>
          <w:sz w:val="24"/>
          <w:szCs w:val="24"/>
          <w:lang w:val="en-US"/>
        </w:rPr>
      </w:pPr>
      <w:r w:rsidRPr="00053BD0">
        <w:rPr>
          <w:rFonts w:ascii="Times New Roman" w:hAnsi="Times New Roman" w:cs="Times New Roman"/>
          <w:noProof/>
          <w:sz w:val="24"/>
          <w:szCs w:val="24"/>
        </w:rPr>
        <w:t xml:space="preserve">10. </w:t>
      </w:r>
      <w:r w:rsidRPr="00053BD0">
        <w:rPr>
          <w:rFonts w:ascii="Times New Roman" w:hAnsi="Times New Roman" w:cs="Times New Roman"/>
          <w:noProof/>
          <w:sz w:val="24"/>
          <w:szCs w:val="24"/>
        </w:rPr>
        <w:tab/>
        <w:t xml:space="preserve">IBGE. Projeção da população do Brasil e das Unidades da Federaçã [Internet]. Projeção da população do Brasil e das Unidades da Federaçã. </w:t>
      </w:r>
      <w:r w:rsidRPr="00ED63CD">
        <w:rPr>
          <w:rFonts w:ascii="Times New Roman" w:hAnsi="Times New Roman" w:cs="Times New Roman"/>
          <w:noProof/>
          <w:sz w:val="24"/>
          <w:szCs w:val="24"/>
          <w:lang w:val="en-US"/>
        </w:rPr>
        <w:t>2019. Available from: https://www.ibge.gov.br/apps/populacao/projecao/</w:t>
      </w:r>
    </w:p>
    <w:p w14:paraId="646482F1" w14:textId="77777777" w:rsidR="00053BD0" w:rsidRPr="00ED63CD" w:rsidRDefault="00053BD0" w:rsidP="00053BD0">
      <w:pPr>
        <w:widowControl w:val="0"/>
        <w:autoSpaceDE w:val="0"/>
        <w:autoSpaceDN w:val="0"/>
        <w:adjustRightInd w:val="0"/>
        <w:spacing w:line="240" w:lineRule="auto"/>
        <w:ind w:left="640" w:hanging="640"/>
        <w:rPr>
          <w:rFonts w:ascii="Times New Roman" w:hAnsi="Times New Roman" w:cs="Times New Roman"/>
          <w:noProof/>
          <w:sz w:val="24"/>
          <w:szCs w:val="24"/>
          <w:lang w:val="en-US"/>
        </w:rPr>
      </w:pPr>
      <w:r w:rsidRPr="00053BD0">
        <w:rPr>
          <w:rFonts w:ascii="Times New Roman" w:hAnsi="Times New Roman" w:cs="Times New Roman"/>
          <w:noProof/>
          <w:sz w:val="24"/>
          <w:szCs w:val="24"/>
        </w:rPr>
        <w:t xml:space="preserve">11. </w:t>
      </w:r>
      <w:r w:rsidRPr="00053BD0">
        <w:rPr>
          <w:rFonts w:ascii="Times New Roman" w:hAnsi="Times New Roman" w:cs="Times New Roman"/>
          <w:noProof/>
          <w:sz w:val="24"/>
          <w:szCs w:val="24"/>
        </w:rPr>
        <w:tab/>
        <w:t xml:space="preserve">Vega-Solano J, Blanco-Metzler A, Madriz-Morales K, Fernandes-Nilson E-A, Labonté ME. </w:t>
      </w:r>
      <w:r w:rsidRPr="00ED63CD">
        <w:rPr>
          <w:rFonts w:ascii="Times New Roman" w:hAnsi="Times New Roman" w:cs="Times New Roman"/>
          <w:noProof/>
          <w:sz w:val="24"/>
          <w:szCs w:val="24"/>
          <w:lang w:val="en-US"/>
        </w:rPr>
        <w:t>Impact of salt intake reduction on CVD mortality in Costa Rica: A scenario modelling study. PLoS One [Internet]. 2021 [cited 2021 Jan 12];16(1):e0245388. Available from: https://dx.plos.org/10.1371/journal.pone.0245388</w:t>
      </w:r>
    </w:p>
    <w:p w14:paraId="7F0055E0" w14:textId="77777777" w:rsidR="00053BD0" w:rsidRPr="00ED63CD" w:rsidRDefault="00053BD0" w:rsidP="00053BD0">
      <w:pPr>
        <w:widowControl w:val="0"/>
        <w:autoSpaceDE w:val="0"/>
        <w:autoSpaceDN w:val="0"/>
        <w:adjustRightInd w:val="0"/>
        <w:spacing w:line="240" w:lineRule="auto"/>
        <w:ind w:left="640" w:hanging="640"/>
        <w:rPr>
          <w:rFonts w:ascii="Times New Roman" w:hAnsi="Times New Roman" w:cs="Times New Roman"/>
          <w:noProof/>
          <w:sz w:val="24"/>
          <w:szCs w:val="24"/>
          <w:lang w:val="en-US"/>
        </w:rPr>
      </w:pPr>
      <w:r w:rsidRPr="00ED63CD">
        <w:rPr>
          <w:rFonts w:ascii="Times New Roman" w:hAnsi="Times New Roman" w:cs="Times New Roman"/>
          <w:noProof/>
          <w:sz w:val="24"/>
          <w:szCs w:val="24"/>
          <w:lang w:val="en-US"/>
        </w:rPr>
        <w:t xml:space="preserve">12. </w:t>
      </w:r>
      <w:r w:rsidRPr="00ED63CD">
        <w:rPr>
          <w:rFonts w:ascii="Times New Roman" w:hAnsi="Times New Roman" w:cs="Times New Roman"/>
          <w:noProof/>
          <w:sz w:val="24"/>
          <w:szCs w:val="24"/>
          <w:lang w:val="en-US"/>
        </w:rPr>
        <w:tab/>
        <w:t xml:space="preserve">Nilson EAF, Metzler AB, Labonte M-E, Jaime PC. Modelling the effect of compliance with WHO salt recommendations on cardiovascular disease mortality and costs in Brazil. PLoS One [Internet]. 2020;15(7):e0235514. Available from: </w:t>
      </w:r>
      <w:r w:rsidRPr="00ED63CD">
        <w:rPr>
          <w:rFonts w:ascii="Times New Roman" w:hAnsi="Times New Roman" w:cs="Times New Roman"/>
          <w:noProof/>
          <w:sz w:val="24"/>
          <w:szCs w:val="24"/>
          <w:lang w:val="en-US"/>
        </w:rPr>
        <w:lastRenderedPageBreak/>
        <w:t>https://doi.org/10.1371/journal.pone.0235514</w:t>
      </w:r>
    </w:p>
    <w:p w14:paraId="4AEB7C05" w14:textId="77777777" w:rsidR="00053BD0" w:rsidRPr="00ED63CD" w:rsidRDefault="00053BD0" w:rsidP="00053BD0">
      <w:pPr>
        <w:widowControl w:val="0"/>
        <w:autoSpaceDE w:val="0"/>
        <w:autoSpaceDN w:val="0"/>
        <w:adjustRightInd w:val="0"/>
        <w:spacing w:line="240" w:lineRule="auto"/>
        <w:ind w:left="640" w:hanging="640"/>
        <w:rPr>
          <w:rFonts w:ascii="Times New Roman" w:hAnsi="Times New Roman" w:cs="Times New Roman"/>
          <w:noProof/>
          <w:sz w:val="24"/>
          <w:szCs w:val="24"/>
          <w:lang w:val="en-US"/>
        </w:rPr>
      </w:pPr>
      <w:r w:rsidRPr="00ED63CD">
        <w:rPr>
          <w:rFonts w:ascii="Times New Roman" w:hAnsi="Times New Roman" w:cs="Times New Roman"/>
          <w:noProof/>
          <w:sz w:val="24"/>
          <w:szCs w:val="24"/>
          <w:lang w:val="en-US"/>
        </w:rPr>
        <w:t xml:space="preserve">13. </w:t>
      </w:r>
      <w:r w:rsidRPr="00ED63CD">
        <w:rPr>
          <w:rFonts w:ascii="Times New Roman" w:hAnsi="Times New Roman" w:cs="Times New Roman"/>
          <w:noProof/>
          <w:sz w:val="24"/>
          <w:szCs w:val="24"/>
          <w:lang w:val="en-US"/>
        </w:rPr>
        <w:tab/>
        <w:t>Elizabeth L, Machado P, Zinöcker M, Baker P, Lawrence M. Ultra-Processed Foods and Health Outcomes: A Narrative Review. Nutrients [Internet]. 2020;12(7):1955. Available from: doi:10.3390/nu12071955</w:t>
      </w:r>
    </w:p>
    <w:p w14:paraId="47019938" w14:textId="77777777" w:rsidR="00053BD0" w:rsidRPr="00ED63CD" w:rsidRDefault="00053BD0" w:rsidP="00053BD0">
      <w:pPr>
        <w:widowControl w:val="0"/>
        <w:autoSpaceDE w:val="0"/>
        <w:autoSpaceDN w:val="0"/>
        <w:adjustRightInd w:val="0"/>
        <w:spacing w:line="240" w:lineRule="auto"/>
        <w:ind w:left="640" w:hanging="640"/>
        <w:rPr>
          <w:rFonts w:ascii="Times New Roman" w:hAnsi="Times New Roman" w:cs="Times New Roman"/>
          <w:noProof/>
          <w:sz w:val="24"/>
          <w:szCs w:val="24"/>
          <w:lang w:val="en-US"/>
        </w:rPr>
      </w:pPr>
      <w:r w:rsidRPr="00ED63CD">
        <w:rPr>
          <w:rFonts w:ascii="Times New Roman" w:hAnsi="Times New Roman" w:cs="Times New Roman"/>
          <w:noProof/>
          <w:sz w:val="24"/>
          <w:szCs w:val="24"/>
          <w:lang w:val="en-US"/>
        </w:rPr>
        <w:t xml:space="preserve">14. </w:t>
      </w:r>
      <w:r w:rsidRPr="00ED63CD">
        <w:rPr>
          <w:rFonts w:ascii="Times New Roman" w:hAnsi="Times New Roman" w:cs="Times New Roman"/>
          <w:noProof/>
          <w:sz w:val="24"/>
          <w:szCs w:val="24"/>
          <w:lang w:val="en-US"/>
        </w:rPr>
        <w:tab/>
        <w:t>Trieu K, Coyle DH, Afshin A, Neal B, Marklund M, Wu JHY. The estimated health impact of sodium reduction through food reformulation in Australia: A modeling study. Adams J, editor. PLOS Med [Internet]. 2021 Oct 26 [cited 2021 Oct 30];18(10):e1003806. Available from: https://journals.plos.org/plosmedicine/article?id=10.1371/journal.pmed.1003806</w:t>
      </w:r>
    </w:p>
    <w:p w14:paraId="235FC52C" w14:textId="77777777" w:rsidR="00053BD0" w:rsidRPr="00ED63CD" w:rsidRDefault="00053BD0" w:rsidP="00053BD0">
      <w:pPr>
        <w:widowControl w:val="0"/>
        <w:autoSpaceDE w:val="0"/>
        <w:autoSpaceDN w:val="0"/>
        <w:adjustRightInd w:val="0"/>
        <w:spacing w:line="240" w:lineRule="auto"/>
        <w:ind w:left="640" w:hanging="640"/>
        <w:rPr>
          <w:rFonts w:ascii="Times New Roman" w:hAnsi="Times New Roman" w:cs="Times New Roman"/>
          <w:noProof/>
          <w:sz w:val="24"/>
          <w:lang w:val="en-US"/>
        </w:rPr>
      </w:pPr>
      <w:r w:rsidRPr="00053BD0">
        <w:rPr>
          <w:rFonts w:ascii="Times New Roman" w:hAnsi="Times New Roman" w:cs="Times New Roman"/>
          <w:noProof/>
          <w:sz w:val="24"/>
          <w:szCs w:val="24"/>
        </w:rPr>
        <w:t xml:space="preserve">15. </w:t>
      </w:r>
      <w:r w:rsidRPr="00053BD0">
        <w:rPr>
          <w:rFonts w:ascii="Times New Roman" w:hAnsi="Times New Roman" w:cs="Times New Roman"/>
          <w:noProof/>
          <w:sz w:val="24"/>
          <w:szCs w:val="24"/>
        </w:rPr>
        <w:tab/>
        <w:t xml:space="preserve">Pérez-Ríos M, Rey-Brandariz J, Galán I, Fernández E, Montes A, Santiago-Pérez MI, et al. </w:t>
      </w:r>
      <w:r w:rsidRPr="00ED63CD">
        <w:rPr>
          <w:rFonts w:ascii="Times New Roman" w:hAnsi="Times New Roman" w:cs="Times New Roman"/>
          <w:noProof/>
          <w:sz w:val="24"/>
          <w:szCs w:val="24"/>
          <w:lang w:val="en-US"/>
        </w:rPr>
        <w:t>Methodological guidelines for the estimation of attributable mortality using a prevalence-based method: The STREAMS-P tool. J Clin Epidemiol [Internet]. 2022 Jul 1 [cited 2022 May 31];147:101–10. Available from: http://www.jclinepi.com/article/S0895435622000774/fulltext</w:t>
      </w:r>
    </w:p>
    <w:p w14:paraId="730BC463" w14:textId="7F61DB56" w:rsidR="005C20F4" w:rsidRPr="00A7334B" w:rsidRDefault="005C20F4">
      <w:pPr>
        <w:rPr>
          <w:rFonts w:ascii="Times New Roman" w:hAnsi="Times New Roman" w:cs="Times New Roman"/>
          <w:sz w:val="24"/>
          <w:szCs w:val="24"/>
          <w:lang w:val="en-CA"/>
        </w:rPr>
      </w:pPr>
      <w:r w:rsidRPr="00A7334B">
        <w:rPr>
          <w:rFonts w:ascii="Times New Roman" w:hAnsi="Times New Roman" w:cs="Times New Roman"/>
          <w:sz w:val="24"/>
          <w:szCs w:val="24"/>
          <w:lang w:val="en-CA"/>
        </w:rPr>
        <w:fldChar w:fldCharType="end"/>
      </w:r>
    </w:p>
    <w:sectPr w:rsidR="005C20F4" w:rsidRPr="00A7334B" w:rsidSect="005C20F4">
      <w:pgSz w:w="11906" w:h="16838"/>
      <w:pgMar w:top="1417" w:right="1416" w:bottom="141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Geneva">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4C0010"/>
    <w:multiLevelType w:val="hybridMultilevel"/>
    <w:tmpl w:val="EA36B212"/>
    <w:lvl w:ilvl="0" w:tplc="74A447DA">
      <w:numFmt w:val="bullet"/>
      <w:lvlText w:val="-"/>
      <w:lvlJc w:val="left"/>
      <w:pPr>
        <w:ind w:left="720" w:hanging="360"/>
      </w:pPr>
      <w:rPr>
        <w:rFonts w:ascii="Times New Roman" w:eastAsiaTheme="minorHAnsi" w:hAnsi="Times New Roman"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2566004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554"/>
    <w:rsid w:val="00002B8A"/>
    <w:rsid w:val="000124D5"/>
    <w:rsid w:val="000275D3"/>
    <w:rsid w:val="00040428"/>
    <w:rsid w:val="00053BD0"/>
    <w:rsid w:val="00073604"/>
    <w:rsid w:val="00092673"/>
    <w:rsid w:val="00092ED8"/>
    <w:rsid w:val="000A0049"/>
    <w:rsid w:val="000A75EF"/>
    <w:rsid w:val="000B1061"/>
    <w:rsid w:val="000B4F60"/>
    <w:rsid w:val="000B70B2"/>
    <w:rsid w:val="000C13C1"/>
    <w:rsid w:val="000C7D7A"/>
    <w:rsid w:val="000E7500"/>
    <w:rsid w:val="00102617"/>
    <w:rsid w:val="0010468D"/>
    <w:rsid w:val="00137D31"/>
    <w:rsid w:val="00140A37"/>
    <w:rsid w:val="001611EF"/>
    <w:rsid w:val="001627CB"/>
    <w:rsid w:val="00166F36"/>
    <w:rsid w:val="0017397D"/>
    <w:rsid w:val="00181718"/>
    <w:rsid w:val="001A1B0A"/>
    <w:rsid w:val="001A4304"/>
    <w:rsid w:val="001D40CB"/>
    <w:rsid w:val="001E0A4C"/>
    <w:rsid w:val="001F6983"/>
    <w:rsid w:val="002305A3"/>
    <w:rsid w:val="0023409E"/>
    <w:rsid w:val="00237B98"/>
    <w:rsid w:val="00272E9B"/>
    <w:rsid w:val="002743A7"/>
    <w:rsid w:val="002A00F5"/>
    <w:rsid w:val="002A1AB3"/>
    <w:rsid w:val="002A4649"/>
    <w:rsid w:val="002A4BF9"/>
    <w:rsid w:val="002A6A94"/>
    <w:rsid w:val="003020E9"/>
    <w:rsid w:val="00302949"/>
    <w:rsid w:val="00304911"/>
    <w:rsid w:val="003113F1"/>
    <w:rsid w:val="0033316F"/>
    <w:rsid w:val="003332BA"/>
    <w:rsid w:val="003341FF"/>
    <w:rsid w:val="00334E7F"/>
    <w:rsid w:val="003838D9"/>
    <w:rsid w:val="00391CB5"/>
    <w:rsid w:val="003A4FF8"/>
    <w:rsid w:val="003B7DD5"/>
    <w:rsid w:val="003E6737"/>
    <w:rsid w:val="003F6258"/>
    <w:rsid w:val="004118AD"/>
    <w:rsid w:val="004273CC"/>
    <w:rsid w:val="00435843"/>
    <w:rsid w:val="004505A5"/>
    <w:rsid w:val="00457BCC"/>
    <w:rsid w:val="00466E3B"/>
    <w:rsid w:val="00466E6C"/>
    <w:rsid w:val="0047001D"/>
    <w:rsid w:val="00476E52"/>
    <w:rsid w:val="004865BB"/>
    <w:rsid w:val="004B44E2"/>
    <w:rsid w:val="004D3192"/>
    <w:rsid w:val="004D72C0"/>
    <w:rsid w:val="004E489A"/>
    <w:rsid w:val="004E6E90"/>
    <w:rsid w:val="004F49BF"/>
    <w:rsid w:val="004F4A12"/>
    <w:rsid w:val="00506EA5"/>
    <w:rsid w:val="00506F07"/>
    <w:rsid w:val="00513BFB"/>
    <w:rsid w:val="00545164"/>
    <w:rsid w:val="00561175"/>
    <w:rsid w:val="005A0BFC"/>
    <w:rsid w:val="005B331B"/>
    <w:rsid w:val="005C20F4"/>
    <w:rsid w:val="005E3A3E"/>
    <w:rsid w:val="005F7617"/>
    <w:rsid w:val="006203F9"/>
    <w:rsid w:val="00626DA2"/>
    <w:rsid w:val="00646D11"/>
    <w:rsid w:val="00651719"/>
    <w:rsid w:val="0066399C"/>
    <w:rsid w:val="00664E7F"/>
    <w:rsid w:val="00672554"/>
    <w:rsid w:val="006C3942"/>
    <w:rsid w:val="006D1E6E"/>
    <w:rsid w:val="006D2124"/>
    <w:rsid w:val="006D28A9"/>
    <w:rsid w:val="00724B12"/>
    <w:rsid w:val="0072574D"/>
    <w:rsid w:val="007650DA"/>
    <w:rsid w:val="0078512C"/>
    <w:rsid w:val="007918E2"/>
    <w:rsid w:val="007E4609"/>
    <w:rsid w:val="007F68E4"/>
    <w:rsid w:val="008211C8"/>
    <w:rsid w:val="00827E9B"/>
    <w:rsid w:val="0083195F"/>
    <w:rsid w:val="0085776C"/>
    <w:rsid w:val="008A6BC7"/>
    <w:rsid w:val="008C0C9C"/>
    <w:rsid w:val="008D7184"/>
    <w:rsid w:val="008E79D7"/>
    <w:rsid w:val="009066EE"/>
    <w:rsid w:val="00940A31"/>
    <w:rsid w:val="00941CAD"/>
    <w:rsid w:val="00952EED"/>
    <w:rsid w:val="0097709B"/>
    <w:rsid w:val="009B6874"/>
    <w:rsid w:val="009B68D9"/>
    <w:rsid w:val="009C5908"/>
    <w:rsid w:val="009D636F"/>
    <w:rsid w:val="00A04FE8"/>
    <w:rsid w:val="00A23D94"/>
    <w:rsid w:val="00A277AD"/>
    <w:rsid w:val="00A33688"/>
    <w:rsid w:val="00A60868"/>
    <w:rsid w:val="00A7334B"/>
    <w:rsid w:val="00AA0EFC"/>
    <w:rsid w:val="00AA4136"/>
    <w:rsid w:val="00AA6FCF"/>
    <w:rsid w:val="00AC1DFD"/>
    <w:rsid w:val="00AC2BE7"/>
    <w:rsid w:val="00AC4CBF"/>
    <w:rsid w:val="00AD318B"/>
    <w:rsid w:val="00AE2284"/>
    <w:rsid w:val="00B34516"/>
    <w:rsid w:val="00B34F1C"/>
    <w:rsid w:val="00B444DF"/>
    <w:rsid w:val="00B505E1"/>
    <w:rsid w:val="00BB30D8"/>
    <w:rsid w:val="00BB3651"/>
    <w:rsid w:val="00BB5EC9"/>
    <w:rsid w:val="00BD775D"/>
    <w:rsid w:val="00C02687"/>
    <w:rsid w:val="00C153D7"/>
    <w:rsid w:val="00C21C4B"/>
    <w:rsid w:val="00C32F96"/>
    <w:rsid w:val="00C35C62"/>
    <w:rsid w:val="00C42FCA"/>
    <w:rsid w:val="00C5023A"/>
    <w:rsid w:val="00C51C58"/>
    <w:rsid w:val="00C53A07"/>
    <w:rsid w:val="00C949F9"/>
    <w:rsid w:val="00CB1C5D"/>
    <w:rsid w:val="00CB426D"/>
    <w:rsid w:val="00CC532F"/>
    <w:rsid w:val="00D15664"/>
    <w:rsid w:val="00D40D4A"/>
    <w:rsid w:val="00D4358D"/>
    <w:rsid w:val="00D46004"/>
    <w:rsid w:val="00D53EEA"/>
    <w:rsid w:val="00D6216D"/>
    <w:rsid w:val="00D6797F"/>
    <w:rsid w:val="00DA3D82"/>
    <w:rsid w:val="00DB194C"/>
    <w:rsid w:val="00DB3163"/>
    <w:rsid w:val="00DB5E1D"/>
    <w:rsid w:val="00DB6B70"/>
    <w:rsid w:val="00DF19C3"/>
    <w:rsid w:val="00DF2770"/>
    <w:rsid w:val="00E96AE8"/>
    <w:rsid w:val="00EC6F7A"/>
    <w:rsid w:val="00ED63CD"/>
    <w:rsid w:val="00ED7C20"/>
    <w:rsid w:val="00F01B7D"/>
    <w:rsid w:val="00F0717C"/>
    <w:rsid w:val="00F16FB3"/>
    <w:rsid w:val="00F321E0"/>
    <w:rsid w:val="00F32273"/>
    <w:rsid w:val="00F42960"/>
    <w:rsid w:val="00F57A2B"/>
    <w:rsid w:val="00F96E0F"/>
    <w:rsid w:val="00FA430F"/>
    <w:rsid w:val="00FF2B3C"/>
    <w:rsid w:val="00FF67F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1315B"/>
  <w15:chartTrackingRefBased/>
  <w15:docId w15:val="{751D891B-99A5-4964-ACA8-51613696A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Fontepargpadro"/>
    <w:uiPriority w:val="99"/>
    <w:semiHidden/>
    <w:unhideWhenUsed/>
    <w:rsid w:val="003838D9"/>
    <w:rPr>
      <w:sz w:val="16"/>
      <w:szCs w:val="16"/>
    </w:rPr>
  </w:style>
  <w:style w:type="paragraph" w:styleId="Textodecomentrio">
    <w:name w:val="annotation text"/>
    <w:basedOn w:val="Normal"/>
    <w:link w:val="TextodecomentrioChar"/>
    <w:uiPriority w:val="99"/>
    <w:semiHidden/>
    <w:unhideWhenUsed/>
    <w:rsid w:val="003838D9"/>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3838D9"/>
    <w:rPr>
      <w:sz w:val="20"/>
      <w:szCs w:val="20"/>
    </w:rPr>
  </w:style>
  <w:style w:type="paragraph" w:styleId="Assuntodocomentrio">
    <w:name w:val="annotation subject"/>
    <w:basedOn w:val="Textodecomentrio"/>
    <w:next w:val="Textodecomentrio"/>
    <w:link w:val="AssuntodocomentrioChar"/>
    <w:uiPriority w:val="99"/>
    <w:semiHidden/>
    <w:unhideWhenUsed/>
    <w:rsid w:val="003838D9"/>
    <w:rPr>
      <w:b/>
      <w:bCs/>
    </w:rPr>
  </w:style>
  <w:style w:type="character" w:customStyle="1" w:styleId="AssuntodocomentrioChar">
    <w:name w:val="Assunto do comentário Char"/>
    <w:basedOn w:val="TextodecomentrioChar"/>
    <w:link w:val="Assuntodocomentrio"/>
    <w:uiPriority w:val="99"/>
    <w:semiHidden/>
    <w:rsid w:val="003838D9"/>
    <w:rPr>
      <w:b/>
      <w:bCs/>
      <w:sz w:val="20"/>
      <w:szCs w:val="20"/>
    </w:rPr>
  </w:style>
  <w:style w:type="table" w:styleId="Tabelacomgrade">
    <w:name w:val="Table Grid"/>
    <w:basedOn w:val="Tabelanormal"/>
    <w:uiPriority w:val="39"/>
    <w:rsid w:val="004D3192"/>
    <w:pPr>
      <w:spacing w:after="0" w:line="240" w:lineRule="auto"/>
    </w:pPr>
    <w:rPr>
      <w:rFonts w:eastAsiaTheme="minorEastAsia"/>
      <w:lang w:val="en-AU"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B505E1"/>
    <w:pPr>
      <w:ind w:left="720"/>
      <w:contextualSpacing/>
    </w:pPr>
  </w:style>
  <w:style w:type="character" w:styleId="Hyperlink">
    <w:name w:val="Hyperlink"/>
    <w:basedOn w:val="Fontepargpadro"/>
    <w:uiPriority w:val="99"/>
    <w:unhideWhenUsed/>
    <w:rsid w:val="00D15664"/>
    <w:rPr>
      <w:color w:val="0563C1" w:themeColor="hyperlink"/>
      <w:u w:val="single"/>
    </w:rPr>
  </w:style>
  <w:style w:type="character" w:styleId="MenoPendente">
    <w:name w:val="Unresolved Mention"/>
    <w:basedOn w:val="Fontepargpadro"/>
    <w:uiPriority w:val="99"/>
    <w:semiHidden/>
    <w:unhideWhenUsed/>
    <w:rsid w:val="00D15664"/>
    <w:rPr>
      <w:color w:val="605E5C"/>
      <w:shd w:val="clear" w:color="auto" w:fill="E1DFDD"/>
    </w:rPr>
  </w:style>
  <w:style w:type="character" w:styleId="HiperlinkVisitado">
    <w:name w:val="FollowedHyperlink"/>
    <w:basedOn w:val="Fontepargpadro"/>
    <w:uiPriority w:val="99"/>
    <w:semiHidden/>
    <w:unhideWhenUsed/>
    <w:rsid w:val="00827E9B"/>
    <w:rPr>
      <w:color w:val="954F72" w:themeColor="followedHyperlink"/>
      <w:u w:val="single"/>
    </w:rPr>
  </w:style>
  <w:style w:type="paragraph" w:customStyle="1" w:styleId="MDPI31text">
    <w:name w:val="MDPI_3.1_text"/>
    <w:qFormat/>
    <w:rsid w:val="0033316F"/>
    <w:pPr>
      <w:adjustRightInd w:val="0"/>
      <w:snapToGrid w:val="0"/>
      <w:spacing w:after="0" w:line="260" w:lineRule="atLeast"/>
      <w:ind w:firstLine="425"/>
      <w:jc w:val="both"/>
    </w:pPr>
    <w:rPr>
      <w:rFonts w:ascii="Palatino Linotype" w:eastAsia="Times New Roman" w:hAnsi="Palatino Linotype" w:cs="Times New Roman"/>
      <w:snapToGrid w:val="0"/>
      <w:color w:val="000000"/>
      <w:sz w:val="20"/>
      <w:lang w:val="en-US" w:eastAsia="de-DE"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99939">
      <w:bodyDiv w:val="1"/>
      <w:marLeft w:val="0"/>
      <w:marRight w:val="0"/>
      <w:marTop w:val="0"/>
      <w:marBottom w:val="0"/>
      <w:divBdr>
        <w:top w:val="none" w:sz="0" w:space="0" w:color="auto"/>
        <w:left w:val="none" w:sz="0" w:space="0" w:color="auto"/>
        <w:bottom w:val="none" w:sz="0" w:space="0" w:color="auto"/>
        <w:right w:val="none" w:sz="0" w:space="0" w:color="auto"/>
      </w:divBdr>
    </w:div>
    <w:div w:id="96682389">
      <w:bodyDiv w:val="1"/>
      <w:marLeft w:val="0"/>
      <w:marRight w:val="0"/>
      <w:marTop w:val="0"/>
      <w:marBottom w:val="0"/>
      <w:divBdr>
        <w:top w:val="none" w:sz="0" w:space="0" w:color="auto"/>
        <w:left w:val="none" w:sz="0" w:space="0" w:color="auto"/>
        <w:bottom w:val="none" w:sz="0" w:space="0" w:color="auto"/>
        <w:right w:val="none" w:sz="0" w:space="0" w:color="auto"/>
      </w:divBdr>
    </w:div>
    <w:div w:id="192228556">
      <w:bodyDiv w:val="1"/>
      <w:marLeft w:val="0"/>
      <w:marRight w:val="0"/>
      <w:marTop w:val="0"/>
      <w:marBottom w:val="0"/>
      <w:divBdr>
        <w:top w:val="none" w:sz="0" w:space="0" w:color="auto"/>
        <w:left w:val="none" w:sz="0" w:space="0" w:color="auto"/>
        <w:bottom w:val="none" w:sz="0" w:space="0" w:color="auto"/>
        <w:right w:val="none" w:sz="0" w:space="0" w:color="auto"/>
      </w:divBdr>
    </w:div>
    <w:div w:id="544101381">
      <w:bodyDiv w:val="1"/>
      <w:marLeft w:val="0"/>
      <w:marRight w:val="0"/>
      <w:marTop w:val="0"/>
      <w:marBottom w:val="0"/>
      <w:divBdr>
        <w:top w:val="none" w:sz="0" w:space="0" w:color="auto"/>
        <w:left w:val="none" w:sz="0" w:space="0" w:color="auto"/>
        <w:bottom w:val="none" w:sz="0" w:space="0" w:color="auto"/>
        <w:right w:val="none" w:sz="0" w:space="0" w:color="auto"/>
      </w:divBdr>
    </w:div>
    <w:div w:id="576286274">
      <w:bodyDiv w:val="1"/>
      <w:marLeft w:val="0"/>
      <w:marRight w:val="0"/>
      <w:marTop w:val="0"/>
      <w:marBottom w:val="0"/>
      <w:divBdr>
        <w:top w:val="none" w:sz="0" w:space="0" w:color="auto"/>
        <w:left w:val="none" w:sz="0" w:space="0" w:color="auto"/>
        <w:bottom w:val="none" w:sz="0" w:space="0" w:color="auto"/>
        <w:right w:val="none" w:sz="0" w:space="0" w:color="auto"/>
      </w:divBdr>
    </w:div>
    <w:div w:id="608467382">
      <w:bodyDiv w:val="1"/>
      <w:marLeft w:val="0"/>
      <w:marRight w:val="0"/>
      <w:marTop w:val="0"/>
      <w:marBottom w:val="0"/>
      <w:divBdr>
        <w:top w:val="none" w:sz="0" w:space="0" w:color="auto"/>
        <w:left w:val="none" w:sz="0" w:space="0" w:color="auto"/>
        <w:bottom w:val="none" w:sz="0" w:space="0" w:color="auto"/>
        <w:right w:val="none" w:sz="0" w:space="0" w:color="auto"/>
      </w:divBdr>
    </w:div>
    <w:div w:id="613293546">
      <w:bodyDiv w:val="1"/>
      <w:marLeft w:val="0"/>
      <w:marRight w:val="0"/>
      <w:marTop w:val="0"/>
      <w:marBottom w:val="0"/>
      <w:divBdr>
        <w:top w:val="none" w:sz="0" w:space="0" w:color="auto"/>
        <w:left w:val="none" w:sz="0" w:space="0" w:color="auto"/>
        <w:bottom w:val="none" w:sz="0" w:space="0" w:color="auto"/>
        <w:right w:val="none" w:sz="0" w:space="0" w:color="auto"/>
      </w:divBdr>
    </w:div>
    <w:div w:id="807626936">
      <w:bodyDiv w:val="1"/>
      <w:marLeft w:val="0"/>
      <w:marRight w:val="0"/>
      <w:marTop w:val="0"/>
      <w:marBottom w:val="0"/>
      <w:divBdr>
        <w:top w:val="none" w:sz="0" w:space="0" w:color="auto"/>
        <w:left w:val="none" w:sz="0" w:space="0" w:color="auto"/>
        <w:bottom w:val="none" w:sz="0" w:space="0" w:color="auto"/>
        <w:right w:val="none" w:sz="0" w:space="0" w:color="auto"/>
      </w:divBdr>
    </w:div>
    <w:div w:id="1079248195">
      <w:bodyDiv w:val="1"/>
      <w:marLeft w:val="0"/>
      <w:marRight w:val="0"/>
      <w:marTop w:val="0"/>
      <w:marBottom w:val="0"/>
      <w:divBdr>
        <w:top w:val="none" w:sz="0" w:space="0" w:color="auto"/>
        <w:left w:val="none" w:sz="0" w:space="0" w:color="auto"/>
        <w:bottom w:val="none" w:sz="0" w:space="0" w:color="auto"/>
        <w:right w:val="none" w:sz="0" w:space="0" w:color="auto"/>
      </w:divBdr>
    </w:div>
    <w:div w:id="1230460318">
      <w:bodyDiv w:val="1"/>
      <w:marLeft w:val="0"/>
      <w:marRight w:val="0"/>
      <w:marTop w:val="0"/>
      <w:marBottom w:val="0"/>
      <w:divBdr>
        <w:top w:val="none" w:sz="0" w:space="0" w:color="auto"/>
        <w:left w:val="none" w:sz="0" w:space="0" w:color="auto"/>
        <w:bottom w:val="none" w:sz="0" w:space="0" w:color="auto"/>
        <w:right w:val="none" w:sz="0" w:space="0" w:color="auto"/>
      </w:divBdr>
    </w:div>
    <w:div w:id="1256136462">
      <w:bodyDiv w:val="1"/>
      <w:marLeft w:val="0"/>
      <w:marRight w:val="0"/>
      <w:marTop w:val="0"/>
      <w:marBottom w:val="0"/>
      <w:divBdr>
        <w:top w:val="none" w:sz="0" w:space="0" w:color="auto"/>
        <w:left w:val="none" w:sz="0" w:space="0" w:color="auto"/>
        <w:bottom w:val="none" w:sz="0" w:space="0" w:color="auto"/>
        <w:right w:val="none" w:sz="0" w:space="0" w:color="auto"/>
      </w:divBdr>
    </w:div>
    <w:div w:id="1583374473">
      <w:bodyDiv w:val="1"/>
      <w:marLeft w:val="0"/>
      <w:marRight w:val="0"/>
      <w:marTop w:val="0"/>
      <w:marBottom w:val="0"/>
      <w:divBdr>
        <w:top w:val="none" w:sz="0" w:space="0" w:color="auto"/>
        <w:left w:val="none" w:sz="0" w:space="0" w:color="auto"/>
        <w:bottom w:val="none" w:sz="0" w:space="0" w:color="auto"/>
        <w:right w:val="none" w:sz="0" w:space="0" w:color="auto"/>
      </w:divBdr>
    </w:div>
    <w:div w:id="1639334176">
      <w:bodyDiv w:val="1"/>
      <w:marLeft w:val="0"/>
      <w:marRight w:val="0"/>
      <w:marTop w:val="0"/>
      <w:marBottom w:val="0"/>
      <w:divBdr>
        <w:top w:val="none" w:sz="0" w:space="0" w:color="auto"/>
        <w:left w:val="none" w:sz="0" w:space="0" w:color="auto"/>
        <w:bottom w:val="none" w:sz="0" w:space="0" w:color="auto"/>
        <w:right w:val="none" w:sz="0" w:space="0" w:color="auto"/>
      </w:divBdr>
    </w:div>
    <w:div w:id="1891914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Pasta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Planilha2!$B$1</c:f>
              <c:strCache>
                <c:ptCount val="1"/>
                <c:pt idx="0">
                  <c:v>Deaths CVD</c:v>
                </c:pt>
              </c:strCache>
            </c:strRef>
          </c:tx>
          <c:spPr>
            <a:solidFill>
              <a:schemeClr val="bg2">
                <a:lumMod val="90000"/>
              </a:schemeClr>
            </a:solidFill>
            <a:ln>
              <a:noFill/>
            </a:ln>
            <a:effectLst/>
          </c:spPr>
          <c:invertIfNegative val="0"/>
          <c:dPt>
            <c:idx val="0"/>
            <c:invertIfNegative val="0"/>
            <c:bubble3D val="0"/>
            <c:spPr>
              <a:solidFill>
                <a:schemeClr val="accent2">
                  <a:lumMod val="20000"/>
                  <a:lumOff val="80000"/>
                </a:schemeClr>
              </a:solidFill>
              <a:ln>
                <a:noFill/>
              </a:ln>
              <a:effectLst/>
            </c:spPr>
            <c:extLst>
              <c:ext xmlns:c16="http://schemas.microsoft.com/office/drawing/2014/chart" uri="{C3380CC4-5D6E-409C-BE32-E72D297353CC}">
                <c16:uniqueId val="{00000001-DD87-4B2D-B5F8-17D98EAEFD0D}"/>
              </c:ext>
            </c:extLst>
          </c:dPt>
          <c:errBars>
            <c:errBarType val="both"/>
            <c:errValType val="cust"/>
            <c:noEndCap val="0"/>
            <c:plus>
              <c:numRef>
                <c:f>Planilha2!$G$2:$G$6</c:f>
                <c:numCache>
                  <c:formatCode>General</c:formatCode>
                  <c:ptCount val="5"/>
                  <c:pt idx="0">
                    <c:v>14982.81719799315</c:v>
                  </c:pt>
                  <c:pt idx="1">
                    <c:v>11429.305393558479</c:v>
                  </c:pt>
                  <c:pt idx="2">
                    <c:v>12482.253686660562</c:v>
                  </c:pt>
                  <c:pt idx="3">
                    <c:v>11967.067984917339</c:v>
                  </c:pt>
                  <c:pt idx="4">
                    <c:v>13887.193047919589</c:v>
                  </c:pt>
                </c:numCache>
              </c:numRef>
            </c:plus>
            <c:minus>
              <c:numRef>
                <c:f>Planilha2!$G$2:$G$6</c:f>
                <c:numCache>
                  <c:formatCode>General</c:formatCode>
                  <c:ptCount val="5"/>
                  <c:pt idx="0">
                    <c:v>14982.81719799315</c:v>
                  </c:pt>
                  <c:pt idx="1">
                    <c:v>11429.305393558479</c:v>
                  </c:pt>
                  <c:pt idx="2">
                    <c:v>12482.253686660562</c:v>
                  </c:pt>
                  <c:pt idx="3">
                    <c:v>11967.067984917339</c:v>
                  </c:pt>
                  <c:pt idx="4">
                    <c:v>13887.193047919589</c:v>
                  </c:pt>
                </c:numCache>
              </c:numRef>
            </c:minus>
            <c:spPr>
              <a:noFill/>
              <a:ln w="9525" cap="flat" cmpd="sng" algn="ctr">
                <a:solidFill>
                  <a:schemeClr val="tx1">
                    <a:lumMod val="65000"/>
                    <a:lumOff val="35000"/>
                  </a:schemeClr>
                </a:solidFill>
                <a:round/>
              </a:ln>
              <a:effectLst/>
            </c:spPr>
          </c:errBars>
          <c:cat>
            <c:strRef>
              <c:f>Planilha2!$A$2:$A$6</c:f>
              <c:strCache>
                <c:ptCount val="5"/>
                <c:pt idx="0">
                  <c:v>Primary model</c:v>
                </c:pt>
                <c:pt idx="1">
                  <c:v>↑ Min risk (12%)</c:v>
                </c:pt>
                <c:pt idx="2">
                  <c:v>↓ Max risk (20%)</c:v>
                </c:pt>
                <c:pt idx="3">
                  <c:v>↓ RR (10%)</c:v>
                </c:pt>
                <c:pt idx="4">
                  <c:v>↑ RR (10%)</c:v>
                </c:pt>
              </c:strCache>
            </c:strRef>
          </c:cat>
          <c:val>
            <c:numRef>
              <c:f>Planilha2!$B$2:$B$6</c:f>
              <c:numCache>
                <c:formatCode>#,##0</c:formatCode>
                <c:ptCount val="5"/>
                <c:pt idx="0">
                  <c:v>19200</c:v>
                </c:pt>
                <c:pt idx="1">
                  <c:v>18273.406290927069</c:v>
                </c:pt>
                <c:pt idx="2">
                  <c:v>19320.751968521676</c:v>
                </c:pt>
                <c:pt idx="3">
                  <c:v>18665.08060071919</c:v>
                </c:pt>
                <c:pt idx="4">
                  <c:v>21236.341338735107</c:v>
                </c:pt>
              </c:numCache>
            </c:numRef>
          </c:val>
          <c:extLst>
            <c:ext xmlns:c16="http://schemas.microsoft.com/office/drawing/2014/chart" uri="{C3380CC4-5D6E-409C-BE32-E72D297353CC}">
              <c16:uniqueId val="{00000000-DD87-4B2D-B5F8-17D98EAEFD0D}"/>
            </c:ext>
          </c:extLst>
        </c:ser>
        <c:dLbls>
          <c:showLegendKey val="0"/>
          <c:showVal val="0"/>
          <c:showCatName val="0"/>
          <c:showSerName val="0"/>
          <c:showPercent val="0"/>
          <c:showBubbleSize val="0"/>
        </c:dLbls>
        <c:gapWidth val="182"/>
        <c:axId val="2026182560"/>
        <c:axId val="2026185888"/>
      </c:barChart>
      <c:catAx>
        <c:axId val="202618256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2026185888"/>
        <c:crosses val="autoZero"/>
        <c:auto val="1"/>
        <c:lblAlgn val="ctr"/>
        <c:lblOffset val="100"/>
        <c:noMultiLvlLbl val="0"/>
      </c:catAx>
      <c:valAx>
        <c:axId val="2026185888"/>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202618256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3F31EF-49D7-426A-B897-FBA3830E0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23</Pages>
  <Words>14739</Words>
  <Characters>79592</Characters>
  <Application>Microsoft Office Word</Application>
  <DocSecurity>0</DocSecurity>
  <Lines>663</Lines>
  <Paragraphs>188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Nilson</dc:creator>
  <cp:keywords/>
  <dc:description/>
  <cp:lastModifiedBy>Eduardo Augusto Fernandes Nilson</cp:lastModifiedBy>
  <cp:revision>33</cp:revision>
  <dcterms:created xsi:type="dcterms:W3CDTF">2022-09-12T18:36:00Z</dcterms:created>
  <dcterms:modified xsi:type="dcterms:W3CDTF">2022-10-06T17:02:00Z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17th edition (author-date)</vt:lpwstr>
  </property>
  <property fmtid="{D5CDD505-2E9C-101B-9397-08002B2CF9AE}" pid="8" name="Mendeley Recent Style Id 3_1">
    <vt:lpwstr>http://www.zotero.org/styles/harvard-cite-them-right</vt:lpwstr>
  </property>
  <property fmtid="{D5CDD505-2E9C-101B-9397-08002B2CF9AE}" pid="9" name="Mendeley Recent Style Name 3_1">
    <vt:lpwstr>Cite Them Right 12th edition - Harvard</vt:lpwstr>
  </property>
  <property fmtid="{D5CDD505-2E9C-101B-9397-08002B2CF9AE}" pid="10" name="Mendeley Recent Style Id 4_1">
    <vt:lpwstr>http://www.zotero.org/styles/frontiers-in-nutrition</vt:lpwstr>
  </property>
  <property fmtid="{D5CDD505-2E9C-101B-9397-08002B2CF9AE}" pid="11" name="Mendeley Recent Style Name 4_1">
    <vt:lpwstr>Frontiers in Nutrition</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9th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ba7577eb-27b9-34bb-9cd8-d5b6231f7d73</vt:lpwstr>
  </property>
  <property fmtid="{D5CDD505-2E9C-101B-9397-08002B2CF9AE}" pid="24" name="Mendeley Citation Style_1">
    <vt:lpwstr>http://www.zotero.org/styles/vancouver</vt:lpwstr>
  </property>
</Properties>
</file>